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lang w:val="en-US" w:eastAsia="zh-CN"/>
        </w:rPr>
      </w:pPr>
      <w:r>
        <w:rPr>
          <w:rFonts w:hint="eastAsia" w:hAnsi="黑体" w:eastAsia="黑体"/>
          <w:lang w:val="en-US" w:eastAsia="zh-CN"/>
        </w:rPr>
        <w:t>HNPR-2023-13017</w:t>
      </w: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hint="eastAsia" w:ascii="方正仿宋_GBK" w:hAnsi="方正仿宋_GBK" w:eastAsia="方正仿宋_GBK" w:cs="方正仿宋_GBK"/>
          <w:lang w:val="en"/>
        </w:rPr>
      </w:pPr>
      <w:r>
        <w:rPr>
          <w:rFonts w:hint="eastAsia" w:ascii="方正仿宋_GBK" w:hAnsi="方正仿宋_GBK" w:eastAsia="方正仿宋_GBK" w:cs="方正仿宋_GBK"/>
          <w:szCs w:val="32"/>
          <w:lang w:val="en"/>
        </w:rPr>
        <w:t>湘环发〔2023〕93号</w:t>
      </w:r>
    </w:p>
    <w:p>
      <w:pPr>
        <w:pStyle w:val="3"/>
        <w:keepNext w:val="0"/>
        <w:keepLines w:val="0"/>
        <w:pageBreakBefore w:val="0"/>
        <w:widowControl w:val="0"/>
        <w:kinsoku/>
        <w:wordWrap/>
        <w:overflowPunct/>
        <w:topLinePunct w:val="0"/>
        <w:autoSpaceDE/>
        <w:autoSpaceDN/>
        <w:bidi w:val="0"/>
        <w:adjustRightInd/>
        <w:snapToGrid/>
        <w:spacing w:before="800" w:after="600" w:line="800" w:lineRule="exact"/>
        <w:jc w:val="center"/>
        <w:textAlignment w:val="auto"/>
        <w:rPr>
          <w:rFonts w:hint="eastAsia" w:ascii="方正小标宋_GBK" w:hAnsi="方正小标宋_GBK" w:eastAsia="方正小标宋_GBK" w:cs="方正小标宋_GBK"/>
          <w:b w:val="0"/>
          <w:bCs w:val="0"/>
          <w:snapToGrid/>
          <w:color w:val="auto"/>
          <w:kern w:val="0"/>
          <w:sz w:val="44"/>
          <w:szCs w:val="44"/>
          <w:lang w:val="en-US" w:eastAsia="zh-CN" w:bidi="ar-SA"/>
        </w:rPr>
      </w:pPr>
      <w:r>
        <w:rPr>
          <w:rFonts w:hint="eastAsia" w:ascii="方正小标宋_GBK" w:hAnsi="方正小标宋_GBK" w:eastAsia="方正小标宋_GBK" w:cs="方正小标宋_GBK"/>
          <w:b w:val="0"/>
          <w:bCs w:val="0"/>
          <w:snapToGrid/>
          <w:color w:val="auto"/>
          <w:kern w:val="0"/>
          <w:sz w:val="44"/>
          <w:szCs w:val="44"/>
          <w:lang w:val="en-US" w:eastAsia="zh-CN" w:bidi="ar-SA"/>
        </w:rPr>
        <w:t>湖南省生态环境厅</w:t>
      </w:r>
      <w:bookmarkStart w:id="9" w:name="_GoBack"/>
      <w:bookmarkEnd w:id="9"/>
      <w:r>
        <w:rPr>
          <w:rFonts w:hint="eastAsia" w:ascii="方正小标宋_GBK" w:hAnsi="方正小标宋_GBK" w:eastAsia="方正小标宋_GBK" w:cs="方正小标宋_GBK"/>
          <w:b w:val="0"/>
          <w:bCs w:val="0"/>
          <w:snapToGrid/>
          <w:color w:val="auto"/>
          <w:kern w:val="0"/>
          <w:sz w:val="44"/>
          <w:szCs w:val="44"/>
          <w:lang w:val="en-US" w:eastAsia="zh-CN" w:bidi="ar-SA"/>
        </w:rPr>
        <w:br w:type="textWrapping"/>
      </w:r>
      <w:r>
        <w:rPr>
          <w:rFonts w:hint="eastAsia" w:ascii="方正小标宋_GBK" w:hAnsi="方正小标宋_GBK" w:eastAsia="方正小标宋_GBK" w:cs="方正小标宋_GBK"/>
          <w:b w:val="0"/>
          <w:bCs w:val="0"/>
          <w:snapToGrid/>
          <w:color w:val="auto"/>
          <w:kern w:val="0"/>
          <w:sz w:val="44"/>
          <w:szCs w:val="44"/>
          <w:lang w:val="en-US" w:eastAsia="zh-CN" w:bidi="ar-SA"/>
        </w:rPr>
        <w:t>关于印发《湖南省企事业单位环保信用评价</w:t>
      </w:r>
      <w:r>
        <w:rPr>
          <w:rFonts w:hint="eastAsia" w:ascii="方正小标宋_GBK" w:hAnsi="方正小标宋_GBK" w:eastAsia="方正小标宋_GBK" w:cs="方正小标宋_GBK"/>
          <w:b w:val="0"/>
          <w:bCs w:val="0"/>
          <w:snapToGrid/>
          <w:color w:val="auto"/>
          <w:kern w:val="0"/>
          <w:sz w:val="44"/>
          <w:szCs w:val="44"/>
          <w:lang w:val="en-US" w:eastAsia="zh-CN" w:bidi="ar-SA"/>
        </w:rPr>
        <w:br w:type="textWrapping"/>
      </w:r>
      <w:r>
        <w:rPr>
          <w:rFonts w:hint="eastAsia" w:ascii="方正小标宋_GBK" w:hAnsi="方正小标宋_GBK" w:eastAsia="方正小标宋_GBK" w:cs="方正小标宋_GBK"/>
          <w:b w:val="0"/>
          <w:bCs w:val="0"/>
          <w:snapToGrid/>
          <w:color w:val="auto"/>
          <w:kern w:val="0"/>
          <w:sz w:val="44"/>
          <w:szCs w:val="44"/>
          <w:lang w:val="en-US" w:eastAsia="zh-CN" w:bidi="ar-SA"/>
        </w:rPr>
        <w:t>管理办法（试行）》的通知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sz w:val="32"/>
          <w:lang w:val="en-US" w:eastAsia="zh-CN"/>
        </w:rPr>
      </w:pPr>
      <w:r>
        <w:rPr>
          <w:rFonts w:hint="eastAsia" w:ascii="方正仿宋_GBK" w:hAnsi="方正仿宋_GBK" w:eastAsia="方正仿宋_GBK" w:cs="方正仿宋_GBK"/>
          <w:snapToGrid w:val="0"/>
          <w:sz w:val="32"/>
          <w:lang w:val="en-US" w:eastAsia="zh-CN"/>
        </w:rPr>
        <w:t>各市州生态环境局，各相关单位：</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方正仿宋_GBK" w:hAnsi="方正仿宋_GBK" w:eastAsia="方正仿宋_GBK" w:cs="方正仿宋_GBK"/>
          <w:snapToGrid w:val="0"/>
          <w:sz w:val="32"/>
          <w:lang w:val="en-US" w:eastAsia="zh-CN"/>
        </w:rPr>
      </w:pPr>
      <w:r>
        <w:rPr>
          <w:rFonts w:hint="eastAsia" w:ascii="方正仿宋_GBK" w:hAnsi="方正仿宋_GBK" w:eastAsia="方正仿宋_GBK" w:cs="方正仿宋_GBK"/>
          <w:snapToGrid w:val="0"/>
          <w:sz w:val="32"/>
          <w:lang w:val="en-US" w:eastAsia="zh-CN"/>
        </w:rPr>
        <w:t>《湖南省企事业单位环保信用评价管理办法（试行）》已经2023年第11次厅务会审议通过，现印发给你们，请遵照执行。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方正仿宋_GBK" w:hAnsi="方正仿宋_GBK" w:eastAsia="方正仿宋_GBK" w:cs="方正仿宋_GBK"/>
          <w:snapToGrid w:val="0"/>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088" w:firstLineChars="1600"/>
        <w:textAlignment w:val="auto"/>
        <w:rPr>
          <w:rFonts w:hint="eastAsia" w:ascii="方正仿宋_GBK" w:hAnsi="方正仿宋_GBK" w:eastAsia="方正仿宋_GBK" w:cs="方正仿宋_GBK"/>
          <w:snapToGrid w:val="0"/>
          <w:sz w:val="32"/>
          <w:lang w:val="en-US" w:eastAsia="zh-CN"/>
        </w:rPr>
      </w:pPr>
      <w:r>
        <w:rPr>
          <w:rFonts w:hint="eastAsia" w:ascii="方正仿宋_GBK" w:hAnsi="方正仿宋_GBK" w:eastAsia="方正仿宋_GBK" w:cs="方正仿宋_GBK"/>
          <w:snapToGrid w:val="0"/>
          <w:sz w:val="32"/>
          <w:lang w:val="en-US" w:eastAsia="zh-CN"/>
        </w:rPr>
        <w:t>湖南省生态环境厅</w:t>
      </w:r>
    </w:p>
    <w:p>
      <w:pPr>
        <w:keepNext w:val="0"/>
        <w:keepLines w:val="0"/>
        <w:pageBreakBefore w:val="0"/>
        <w:widowControl w:val="0"/>
        <w:kinsoku/>
        <w:wordWrap/>
        <w:overflowPunct/>
        <w:topLinePunct w:val="0"/>
        <w:autoSpaceDE/>
        <w:autoSpaceDN/>
        <w:bidi w:val="0"/>
        <w:adjustRightInd/>
        <w:snapToGrid/>
        <w:spacing w:line="600" w:lineRule="exact"/>
        <w:ind w:firstLine="5088" w:firstLineChars="1600"/>
        <w:textAlignment w:val="auto"/>
        <w:rPr>
          <w:rFonts w:hint="eastAsia" w:ascii="方正仿宋_GBK" w:hAnsi="方正仿宋_GBK" w:eastAsia="方正仿宋_GBK" w:cs="方正仿宋_GBK"/>
          <w:snapToGrid w:val="0"/>
          <w:sz w:val="32"/>
          <w:lang w:val="en-US" w:eastAsia="zh-CN"/>
        </w:rPr>
      </w:pPr>
      <w:r>
        <w:rPr>
          <w:rFonts w:hint="eastAsia" w:ascii="方正仿宋_GBK" w:hAnsi="方正仿宋_GBK" w:eastAsia="方正仿宋_GBK" w:cs="方正仿宋_GBK"/>
          <w:snapToGrid w:val="0"/>
          <w:sz w:val="32"/>
          <w:lang w:val="en-US" w:eastAsia="zh-CN"/>
        </w:rPr>
        <w:t>2023年12月4日</w:t>
      </w:r>
    </w:p>
    <w:p>
      <w:pPr>
        <w:snapToGrid w:val="0"/>
        <w:spacing w:line="20" w:lineRule="exact"/>
        <w:rPr>
          <w:rFonts w:ascii="仿宋_GB2312" w:hAnsi="仿宋"/>
          <w:szCs w:val="32"/>
        </w:rPr>
        <w:sectPr>
          <w:headerReference r:id="rId4" w:type="first"/>
          <w:footerReference r:id="rId7" w:type="first"/>
          <w:headerReference r:id="rId3" w:type="default"/>
          <w:footerReference r:id="rId5" w:type="default"/>
          <w:footerReference r:id="rId6" w:type="even"/>
          <w:pgSz w:w="11906" w:h="16838"/>
          <w:pgMar w:top="1985" w:right="1474" w:bottom="1985" w:left="1531" w:header="851" w:footer="1247" w:gutter="0"/>
          <w:pgNumType w:fmt="numberInDash"/>
          <w:cols w:space="425" w:num="1"/>
          <w:titlePg/>
          <w:docGrid w:type="linesAndChars" w:linePitch="579" w:charSpace="-432"/>
        </w:sect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outlineLvl w:val="9"/>
        <w:rPr>
          <w:rFonts w:hint="eastAsia" w:ascii="方正小标宋_GBK" w:hAnsi="方正小标宋_GBK" w:eastAsia="方正小标宋_GBK" w:cs="方正小标宋_GBK"/>
          <w:color w:val="auto"/>
          <w:sz w:val="40"/>
          <w:szCs w:val="40"/>
          <w:highlight w:val="none"/>
          <w:lang w:val="en-US" w:eastAsia="zh-CN"/>
        </w:rPr>
      </w:pPr>
      <w:r>
        <w:rPr>
          <w:rFonts w:hint="eastAsia" w:ascii="方正小标宋_GBK" w:hAnsi="方正小标宋_GBK" w:eastAsia="方正小标宋_GBK" w:cs="方正小标宋_GBK"/>
          <w:color w:val="auto"/>
          <w:sz w:val="40"/>
          <w:szCs w:val="40"/>
          <w:highlight w:val="none"/>
          <w:lang w:val="en-US" w:eastAsia="zh-CN"/>
        </w:rPr>
        <w:t>湖南省企事业单位环保信用评价管理办法</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楷体_GBK" w:hAnsi="方正楷体_GBK" w:eastAsia="方正楷体_GBK" w:cs="方正楷体_GBK"/>
          <w:snapToGrid w:val="0"/>
          <w:color w:val="auto"/>
          <w:kern w:val="0"/>
          <w:sz w:val="32"/>
          <w:szCs w:val="32"/>
          <w:highlight w:val="none"/>
          <w:lang w:val="en-US" w:eastAsia="zh-CN" w:bidi="ar-SA"/>
        </w:rPr>
      </w:pPr>
      <w:r>
        <w:rPr>
          <w:rFonts w:hint="eastAsia" w:ascii="方正楷体_GBK" w:hAnsi="方正楷体_GBK" w:eastAsia="方正楷体_GBK" w:cs="方正楷体_GBK"/>
          <w:snapToGrid w:val="0"/>
          <w:color w:val="auto"/>
          <w:kern w:val="0"/>
          <w:sz w:val="32"/>
          <w:szCs w:val="32"/>
          <w:highlight w:val="none"/>
          <w:lang w:val="en-US" w:eastAsia="zh-CN" w:bidi="ar-SA"/>
        </w:rPr>
        <w:t>（试行）</w:t>
      </w:r>
    </w:p>
    <w:p>
      <w:pPr>
        <w:ind w:left="0" w:leftChars="0" w:firstLine="0" w:firstLineChars="0"/>
        <w:jc w:val="center"/>
        <w:outlineLvl w:val="0"/>
        <w:rPr>
          <w:rFonts w:hint="eastAsia" w:ascii="Times New Roman" w:hAnsi="Times New Roman" w:eastAsia="黑体" w:cs="黑体"/>
          <w:b w:val="0"/>
          <w:bCs w:val="0"/>
          <w:color w:val="auto"/>
          <w:sz w:val="32"/>
          <w:szCs w:val="32"/>
          <w:highlight w:val="none"/>
        </w:rPr>
      </w:pPr>
    </w:p>
    <w:p>
      <w:pPr>
        <w:keepNext w:val="0"/>
        <w:keepLines w:val="0"/>
        <w:pageBreakBefore w:val="0"/>
        <w:kinsoku/>
        <w:wordWrap/>
        <w:overflowPunct/>
        <w:topLinePunct w:val="0"/>
        <w:bidi w:val="0"/>
        <w:spacing w:line="610" w:lineRule="exact"/>
        <w:ind w:left="0" w:leftChars="0" w:firstLine="0" w:firstLineChars="0"/>
        <w:jc w:val="center"/>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rPr>
        <w:t>一、总 则</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第一条</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为切实推进我省环保信用体系建设，建立健全“守信激励、失信惩戒”机制，促进企事业单位持续改善环境行为，依据《中华人民共和国环境保护法》</w:t>
      </w:r>
      <w:r>
        <w:rPr>
          <w:rFonts w:hint="eastAsia" w:ascii="方正仿宋_GBK" w:hAnsi="方正仿宋_GBK" w:eastAsia="方正仿宋_GBK" w:cs="方正仿宋_GBK"/>
          <w:color w:val="auto"/>
          <w:sz w:val="32"/>
          <w:szCs w:val="32"/>
          <w:highlight w:val="none"/>
          <w:shd w:val="clear" w:color="060000" w:fill="auto"/>
        </w:rPr>
        <w:t>《中共中央办公厅国务院办公厅印发&lt;关于构建现代环境治理体系的指导意见&gt;</w:t>
      </w:r>
      <w:r>
        <w:rPr>
          <w:rFonts w:hint="eastAsia" w:ascii="方正仿宋_GBK" w:hAnsi="方正仿宋_GBK" w:eastAsia="方正仿宋_GBK" w:cs="方正仿宋_GBK"/>
          <w:color w:val="auto"/>
          <w:sz w:val="32"/>
          <w:szCs w:val="32"/>
          <w:highlight w:val="none"/>
          <w:shd w:val="clear" w:color="060000" w:fill="auto"/>
          <w:lang w:val="en-US" w:eastAsia="zh-CN"/>
        </w:rPr>
        <w:t>的通知</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《湖南省社会信用条例》</w:t>
      </w:r>
      <w:r>
        <w:rPr>
          <w:rFonts w:hint="eastAsia" w:ascii="方正仿宋_GBK" w:hAnsi="方正仿宋_GBK" w:eastAsia="方正仿宋_GBK" w:cs="方正仿宋_GBK"/>
          <w:color w:val="auto"/>
          <w:sz w:val="32"/>
          <w:szCs w:val="32"/>
          <w:highlight w:val="none"/>
        </w:rPr>
        <w:t>等法律、法规及文件的规定，结合我省生态环境保护工作实际，特制定本办法。</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第二条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在本省行政区域内从事生产经营活动的企事业单位和其他生产经营者（以下简称企事业单位）环保信用信息归集、环保信用等级评定、环保信用评价结果公开、环保信用修复和监督管理等活动，适用本办法。</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第三条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企事业单位环保信用评价，是指生态环境主管部门或其他相关机构根据有关法律、法规，按照本办法规定的方法、程序，对企事业单位的环保信用信息进行评定，根据评定结果对企事业单位进行分类监管，并</w:t>
      </w:r>
      <w:bookmarkStart w:id="0" w:name="_Hlk35833740"/>
      <w:r>
        <w:rPr>
          <w:rFonts w:hint="eastAsia" w:ascii="方正仿宋_GBK" w:hAnsi="方正仿宋_GBK" w:eastAsia="方正仿宋_GBK" w:cs="方正仿宋_GBK"/>
          <w:color w:val="auto"/>
          <w:sz w:val="32"/>
          <w:szCs w:val="32"/>
          <w:highlight w:val="none"/>
        </w:rPr>
        <w:t>推动有关部门、机构及组织依法实施监管的活动</w:t>
      </w:r>
      <w:bookmarkEnd w:id="0"/>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办法所称企事业单位环保信用信息，是指生态环境主管部门以及其他相关部门、机构，在行政管理、履行职责或公共服务中产生或获取的、被纳入环保信用评价标准、反映企事业单位遵守生态环境领域法律、法规、规章或规范性文件所规定义务或责任情况的客观资料或数据。企事业单位通过合同等方式委托其他机构或者组织实施的具有环境影响的行为信息，视为该企事业单位的环保信用信息。企事业单位环保信用信息实行“谁产生、谁归集、谁负责”的原则，由产生信息的相关部门负责记录、管理。</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第四条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企事业单位环保信用评价工作，坚持“公平、公开、公正”、“舆论监督与行政监管相结合”、“定期发布与动态修复相结合”的原则，鼓励公众参与环境保护，提高环境监管水平，督促企事业单位改进环保信用。</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第五条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下列企事业单位应当开展环保信用评价：</w:t>
      </w:r>
    </w:p>
    <w:p>
      <w:pPr>
        <w:pStyle w:val="13"/>
        <w:keepNext w:val="0"/>
        <w:keepLines w:val="0"/>
        <w:pageBreakBefore w:val="0"/>
        <w:kinsoku/>
        <w:wordWrap/>
        <w:overflowPunct/>
        <w:topLinePunct w:val="0"/>
        <w:bidi w:val="0"/>
        <w:adjustRightInd w:val="0"/>
        <w:snapToGrid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（一）实施排污许可证重点和简化管理的企事业单位；</w:t>
      </w:r>
    </w:p>
    <w:p>
      <w:pPr>
        <w:pStyle w:val="13"/>
        <w:keepNext w:val="0"/>
        <w:keepLines w:val="0"/>
        <w:pageBreakBefore w:val="0"/>
        <w:kinsoku/>
        <w:wordWrap/>
        <w:overflowPunct/>
        <w:topLinePunct w:val="0"/>
        <w:bidi w:val="0"/>
        <w:adjustRightInd w:val="0"/>
        <w:snapToGrid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（二）重点辐射工作单位，包括从事生产、销售、使用Ⅰ类、Ⅱ类、Ⅲ类放射源，非密封放射性物质和Ⅰ类、Ⅱ类射线装置的单位；</w:t>
      </w:r>
    </w:p>
    <w:p>
      <w:pPr>
        <w:pStyle w:val="13"/>
        <w:keepNext w:val="0"/>
        <w:keepLines w:val="0"/>
        <w:pageBreakBefore w:val="0"/>
        <w:kinsoku/>
        <w:wordWrap/>
        <w:overflowPunct/>
        <w:topLinePunct w:val="0"/>
        <w:bidi w:val="0"/>
        <w:adjustRightInd w:val="0"/>
        <w:snapToGrid w:val="0"/>
        <w:spacing w:line="61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u w:val="none"/>
        </w:rPr>
      </w:pP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u w:val="none"/>
        </w:rPr>
        <w:t>）在我</w:t>
      </w:r>
      <w:r>
        <w:rPr>
          <w:rFonts w:hint="eastAsia" w:ascii="方正仿宋_GBK" w:hAnsi="方正仿宋_GBK" w:eastAsia="方正仿宋_GBK" w:cs="方正仿宋_GBK"/>
          <w:b w:val="0"/>
          <w:bCs w:val="0"/>
          <w:color w:val="auto"/>
          <w:sz w:val="32"/>
          <w:szCs w:val="32"/>
          <w:highlight w:val="none"/>
          <w:u w:val="none"/>
        </w:rPr>
        <w:t>省开展环境服务业的企事业单位，含环境影响评价、环境</w:t>
      </w:r>
      <w:r>
        <w:rPr>
          <w:rFonts w:hint="eastAsia" w:ascii="方正仿宋_GBK" w:hAnsi="方正仿宋_GBK" w:eastAsia="方正仿宋_GBK" w:cs="方正仿宋_GBK"/>
          <w:b w:val="0"/>
          <w:bCs w:val="0"/>
          <w:color w:val="auto"/>
          <w:sz w:val="32"/>
          <w:szCs w:val="32"/>
          <w:highlight w:val="none"/>
          <w:u w:val="none"/>
          <w:lang w:val="en-US" w:eastAsia="zh-CN"/>
        </w:rPr>
        <w:t>监</w:t>
      </w:r>
      <w:r>
        <w:rPr>
          <w:rFonts w:hint="eastAsia" w:ascii="方正仿宋_GBK" w:hAnsi="方正仿宋_GBK" w:eastAsia="方正仿宋_GBK" w:cs="方正仿宋_GBK"/>
          <w:b w:val="0"/>
          <w:bCs w:val="0"/>
          <w:color w:val="auto"/>
          <w:sz w:val="32"/>
          <w:szCs w:val="32"/>
          <w:highlight w:val="none"/>
          <w:u w:val="none"/>
        </w:rPr>
        <w:t>测</w:t>
      </w:r>
      <w:r>
        <w:rPr>
          <w:rFonts w:hint="eastAsia" w:ascii="方正仿宋_GBK" w:hAnsi="方正仿宋_GBK" w:eastAsia="方正仿宋_GBK" w:cs="方正仿宋_GBK"/>
          <w:b w:val="0"/>
          <w:bCs w:val="0"/>
          <w:color w:val="auto"/>
          <w:sz w:val="32"/>
          <w:szCs w:val="32"/>
          <w:highlight w:val="none"/>
          <w:u w:val="none"/>
          <w:lang w:val="en-US" w:eastAsia="zh-CN"/>
        </w:rPr>
        <w:t>以及</w:t>
      </w:r>
      <w:r>
        <w:rPr>
          <w:rFonts w:hint="eastAsia" w:ascii="方正仿宋_GBK" w:hAnsi="方正仿宋_GBK" w:eastAsia="方正仿宋_GBK" w:cs="方正仿宋_GBK"/>
          <w:b w:val="0"/>
          <w:bCs w:val="0"/>
          <w:color w:val="auto"/>
          <w:sz w:val="32"/>
          <w:szCs w:val="32"/>
          <w:highlight w:val="none"/>
          <w:u w:val="none"/>
        </w:rPr>
        <w:t>从事环境监测设备和防治污染设施维护、运营等生态环境第三方服务机构；</w:t>
      </w:r>
    </w:p>
    <w:p>
      <w:pPr>
        <w:pStyle w:val="13"/>
        <w:keepNext w:val="0"/>
        <w:keepLines w:val="0"/>
        <w:pageBreakBefore w:val="0"/>
        <w:kinsoku/>
        <w:wordWrap/>
        <w:overflowPunct/>
        <w:topLinePunct w:val="0"/>
        <w:bidi w:val="0"/>
        <w:adjustRightInd w:val="0"/>
        <w:snapToGrid w:val="0"/>
        <w:spacing w:line="61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u w:val="none"/>
        </w:rPr>
      </w:pPr>
      <w:r>
        <w:rPr>
          <w:rFonts w:hint="eastAsia" w:ascii="方正仿宋_GBK" w:hAnsi="方正仿宋_GBK" w:eastAsia="方正仿宋_GBK" w:cs="方正仿宋_GBK"/>
          <w:b w:val="0"/>
          <w:bCs w:val="0"/>
          <w:color w:val="auto"/>
          <w:sz w:val="32"/>
          <w:szCs w:val="32"/>
          <w:highlight w:val="none"/>
          <w:u w:val="none"/>
        </w:rPr>
        <w:t>（四）法律法规规定的其他应当开展环保信用评价的企事业单位。</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鼓励未纳入上述范围企事业单位申请参加环保信用评价。</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第六条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全省企事业单位环保信用评价工作在</w:t>
      </w:r>
      <w:bookmarkStart w:id="1" w:name="_Hlk53402450"/>
      <w:r>
        <w:rPr>
          <w:rFonts w:hint="eastAsia" w:ascii="方正仿宋_GBK" w:hAnsi="方正仿宋_GBK" w:eastAsia="方正仿宋_GBK" w:cs="方正仿宋_GBK"/>
          <w:color w:val="auto"/>
          <w:sz w:val="32"/>
          <w:szCs w:val="32"/>
          <w:highlight w:val="none"/>
        </w:rPr>
        <w:t>湖南省生态环境厅（以下简称省生态环境厅）</w:t>
      </w:r>
      <w:bookmarkEnd w:id="1"/>
      <w:r>
        <w:rPr>
          <w:rFonts w:hint="eastAsia" w:ascii="方正仿宋_GBK" w:hAnsi="方正仿宋_GBK" w:eastAsia="方正仿宋_GBK" w:cs="方正仿宋_GBK"/>
          <w:color w:val="auto"/>
          <w:sz w:val="32"/>
          <w:szCs w:val="32"/>
          <w:highlight w:val="none"/>
        </w:rPr>
        <w:t>的统一组织下，实行分级管理。</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省生态环境厅负责制定发布全省统一的企事业单位环保信用评价管理办法及评价标准；建设全省企事业单位环保信用评价管理系统。</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省生态环境厅负责组织实施重点管理的排污许可证申领企事业单位和本办法第五条第（二）项、第（三）项、第（四）项规定企事业单位（以下简称“省级参评企事业单位”）的环保信用评价工作。</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各市州生态环境局组织实施本行政区域内其他需要开展环保信用评价企事业单位（以下简称“市州级参评企事业单位”）的环保信用评价工作。</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第七条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湖南省环保信用评价工作办公室(以下简称省环保信用评价办公室）负责组织实施省级参评企事业单位环保信用评价工作，公开省级参评企事业单位环保信用记分情况和发布年度评价结果；指导市州开展市州级参评企事业单位环保信用评价工作。</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u w:val="single"/>
        </w:rPr>
      </w:pPr>
      <w:r>
        <w:rPr>
          <w:rFonts w:hint="eastAsia" w:ascii="方正仿宋_GBK" w:hAnsi="方正仿宋_GBK" w:eastAsia="方正仿宋_GBK" w:cs="方正仿宋_GBK"/>
          <w:color w:val="auto"/>
          <w:sz w:val="32"/>
          <w:szCs w:val="32"/>
          <w:highlight w:val="none"/>
        </w:rPr>
        <w:t>各市州生态环境局成立相应机构，组织实施市州级参评企事业单位环保信用评价工作，公开市州级参评企事业单位环保信用记分情况和年度评价结果；配合省环保信用评价办公室开展省级参评企事业单位环保信用评价相关工作。省生态环境厅负责对市州环保信用评价工作进行年度考核。</w:t>
      </w:r>
    </w:p>
    <w:p>
      <w:pPr>
        <w:keepNext w:val="0"/>
        <w:keepLines w:val="0"/>
        <w:pageBreakBefore w:val="0"/>
        <w:kinsoku/>
        <w:wordWrap/>
        <w:overflowPunct/>
        <w:topLinePunct w:val="0"/>
        <w:bidi w:val="0"/>
        <w:spacing w:line="610" w:lineRule="exact"/>
        <w:jc w:val="center"/>
        <w:textAlignment w:val="auto"/>
        <w:outlineLvl w:val="0"/>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二、评价标准</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第八条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企事业单位环保信用评价实行计分制，总分为12分。企事业单位环保信用信息产生后，依据《湖南省企事业单位环保信用评价标准》和《湖南省</w:t>
      </w:r>
      <w:r>
        <w:rPr>
          <w:rFonts w:hint="eastAsia" w:ascii="方正仿宋_GBK" w:hAnsi="方正仿宋_GBK" w:eastAsia="方正仿宋_GBK" w:cs="方正仿宋_GBK"/>
          <w:color w:val="auto"/>
          <w:sz w:val="32"/>
          <w:szCs w:val="32"/>
          <w:highlight w:val="none"/>
          <w:lang w:val="en-US" w:eastAsia="zh-CN"/>
        </w:rPr>
        <w:t>生态环境</w:t>
      </w:r>
      <w:r>
        <w:rPr>
          <w:rFonts w:hint="eastAsia" w:ascii="方正仿宋_GBK" w:hAnsi="方正仿宋_GBK" w:eastAsia="方正仿宋_GBK" w:cs="方正仿宋_GBK"/>
          <w:color w:val="auto"/>
          <w:sz w:val="32"/>
          <w:szCs w:val="32"/>
          <w:highlight w:val="none"/>
        </w:rPr>
        <w:t>第三方服务机构环保信用评价标准》（详见附件1、附件2）进行动态计分，生成相应的环保信用评价结果。</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环保信用等级由各评价标准分值累计确定，各参评企事业单位的初始环保信用分值为9分。企事业单位环保信用评价年度结果发布周期为一年，企事业单位年度内产生的环保信用信息其分值计入当年环保信用评价结果。</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国家</w:t>
      </w:r>
      <w:r>
        <w:rPr>
          <w:rFonts w:hint="eastAsia" w:ascii="方正仿宋_GBK" w:hAnsi="方正仿宋_GBK" w:eastAsia="方正仿宋_GBK" w:cs="方正仿宋_GBK"/>
          <w:color w:val="auto"/>
          <w:sz w:val="32"/>
          <w:szCs w:val="32"/>
          <w:highlight w:val="none"/>
          <w:lang w:eastAsia="zh-CN"/>
        </w:rPr>
        <w:t>和省级</w:t>
      </w:r>
      <w:r>
        <w:rPr>
          <w:rFonts w:hint="eastAsia" w:ascii="方正仿宋_GBK" w:hAnsi="方正仿宋_GBK" w:eastAsia="方正仿宋_GBK" w:cs="方正仿宋_GBK"/>
          <w:color w:val="auto"/>
          <w:sz w:val="32"/>
          <w:szCs w:val="32"/>
          <w:highlight w:val="none"/>
        </w:rPr>
        <w:t>有专项评价标准的，从其规定计分后按比例纳入本办法核算。</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第九条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企事业单位环保信用评价等级根据环保信用分值高低分为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绿牌单位（以绿牌表示）、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kern w:val="0"/>
          <w:sz w:val="32"/>
          <w:szCs w:val="32"/>
          <w:highlight w:val="none"/>
          <w:shd w:val="clear" w:color="auto" w:fill="FFFFFF"/>
          <w:lang w:val="en-US" w:eastAsia="zh-CN"/>
        </w:rPr>
        <w:t>蓝</w:t>
      </w:r>
      <w:r>
        <w:rPr>
          <w:rFonts w:hint="eastAsia" w:ascii="方正仿宋_GBK" w:hAnsi="方正仿宋_GBK" w:eastAsia="方正仿宋_GBK" w:cs="方正仿宋_GBK"/>
          <w:color w:val="auto"/>
          <w:sz w:val="32"/>
          <w:szCs w:val="32"/>
          <w:highlight w:val="none"/>
        </w:rPr>
        <w:t>牌单位（以蓝牌表示）、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kern w:val="0"/>
          <w:sz w:val="32"/>
          <w:szCs w:val="32"/>
          <w:highlight w:val="none"/>
          <w:shd w:val="clear" w:color="auto" w:fill="FFFFFF"/>
          <w:lang w:val="en-US" w:eastAsia="zh-CN"/>
        </w:rPr>
        <w:t>黄</w:t>
      </w:r>
      <w:r>
        <w:rPr>
          <w:rFonts w:hint="eastAsia" w:ascii="方正仿宋_GBK" w:hAnsi="方正仿宋_GBK" w:eastAsia="方正仿宋_GBK" w:cs="方正仿宋_GBK"/>
          <w:color w:val="auto"/>
          <w:sz w:val="32"/>
          <w:szCs w:val="32"/>
          <w:highlight w:val="none"/>
        </w:rPr>
        <w:t>牌单位（以黄牌表示）、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kern w:val="0"/>
          <w:sz w:val="32"/>
          <w:szCs w:val="32"/>
          <w:highlight w:val="none"/>
          <w:shd w:val="clear" w:color="auto" w:fill="FFFFFF"/>
          <w:lang w:val="en-US" w:eastAsia="zh-CN"/>
        </w:rPr>
        <w:t>红</w:t>
      </w:r>
      <w:r>
        <w:rPr>
          <w:rFonts w:hint="eastAsia" w:ascii="方正仿宋_GBK" w:hAnsi="方正仿宋_GBK" w:eastAsia="方正仿宋_GBK" w:cs="方正仿宋_GBK"/>
          <w:color w:val="auto"/>
          <w:sz w:val="32"/>
          <w:szCs w:val="32"/>
          <w:highlight w:val="none"/>
        </w:rPr>
        <w:t>牌单位（以红牌表示）、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黑牌单位（以黑牌表示）五个等级。</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绿牌单位：环保信用分值11-12分；</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kern w:val="0"/>
          <w:sz w:val="32"/>
          <w:szCs w:val="32"/>
          <w:highlight w:val="none"/>
          <w:shd w:val="clear" w:color="auto" w:fill="FFFFFF"/>
          <w:lang w:val="en-US" w:eastAsia="zh-CN"/>
        </w:rPr>
        <w:t>蓝</w:t>
      </w:r>
      <w:r>
        <w:rPr>
          <w:rFonts w:hint="eastAsia" w:ascii="方正仿宋_GBK" w:hAnsi="方正仿宋_GBK" w:eastAsia="方正仿宋_GBK" w:cs="方正仿宋_GBK"/>
          <w:color w:val="auto"/>
          <w:sz w:val="32"/>
          <w:szCs w:val="32"/>
          <w:highlight w:val="none"/>
        </w:rPr>
        <w:t>牌单位：环保信用分值7—10分；</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kern w:val="0"/>
          <w:sz w:val="32"/>
          <w:szCs w:val="32"/>
          <w:highlight w:val="none"/>
          <w:shd w:val="clear" w:color="auto" w:fill="FFFFFF"/>
          <w:lang w:val="en-US" w:eastAsia="zh-CN"/>
        </w:rPr>
        <w:t>黄</w:t>
      </w:r>
      <w:r>
        <w:rPr>
          <w:rFonts w:hint="eastAsia" w:ascii="方正仿宋_GBK" w:hAnsi="方正仿宋_GBK" w:eastAsia="方正仿宋_GBK" w:cs="方正仿宋_GBK"/>
          <w:color w:val="auto"/>
          <w:sz w:val="32"/>
          <w:szCs w:val="32"/>
          <w:highlight w:val="none"/>
        </w:rPr>
        <w:t>牌单位：环保信用分值4—6分；</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kern w:val="0"/>
          <w:sz w:val="32"/>
          <w:szCs w:val="32"/>
          <w:highlight w:val="none"/>
          <w:shd w:val="clear" w:color="auto" w:fill="FFFFFF"/>
          <w:lang w:val="en-US" w:eastAsia="zh-CN"/>
        </w:rPr>
        <w:t>红</w:t>
      </w:r>
      <w:r>
        <w:rPr>
          <w:rFonts w:hint="eastAsia" w:ascii="方正仿宋_GBK" w:hAnsi="方正仿宋_GBK" w:eastAsia="方正仿宋_GBK" w:cs="方正仿宋_GBK"/>
          <w:color w:val="auto"/>
          <w:sz w:val="32"/>
          <w:szCs w:val="32"/>
          <w:highlight w:val="none"/>
        </w:rPr>
        <w:t>牌单位：环保信用分值1—3分；</w:t>
      </w:r>
    </w:p>
    <w:p>
      <w:pPr>
        <w:keepNext w:val="0"/>
        <w:keepLines w:val="0"/>
        <w:pageBreakBefore w:val="0"/>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黑牌单位：环保信用分值小于或等于0分；连续3年被评为环</w:t>
      </w:r>
      <w:r>
        <w:rPr>
          <w:rFonts w:hint="eastAsia" w:ascii="方正仿宋_GBK" w:hAnsi="方正仿宋_GBK" w:eastAsia="方正仿宋_GBK" w:cs="方正仿宋_GBK"/>
          <w:color w:val="auto"/>
          <w:kern w:val="0"/>
          <w:sz w:val="32"/>
          <w:szCs w:val="32"/>
          <w:highlight w:val="none"/>
          <w:shd w:val="clear" w:color="auto" w:fill="FFFFFF"/>
        </w:rPr>
        <w:t>保</w:t>
      </w:r>
      <w:r>
        <w:rPr>
          <w:rFonts w:hint="eastAsia" w:ascii="方正仿宋_GBK" w:hAnsi="方正仿宋_GBK" w:eastAsia="方正仿宋_GBK" w:cs="方正仿宋_GBK"/>
          <w:color w:val="auto"/>
          <w:kern w:val="0"/>
          <w:sz w:val="32"/>
          <w:szCs w:val="32"/>
          <w:highlight w:val="none"/>
          <w:shd w:val="clear" w:color="auto" w:fill="FFFFFF"/>
          <w:lang w:val="en-US" w:eastAsia="zh-CN"/>
        </w:rPr>
        <w:t>红</w:t>
      </w:r>
      <w:r>
        <w:rPr>
          <w:rFonts w:hint="eastAsia" w:ascii="方正仿宋_GBK" w:hAnsi="方正仿宋_GBK" w:eastAsia="方正仿宋_GBK" w:cs="方正仿宋_GBK"/>
          <w:color w:val="auto"/>
          <w:sz w:val="32"/>
          <w:szCs w:val="32"/>
          <w:highlight w:val="none"/>
        </w:rPr>
        <w:t>牌的单位。</w:t>
      </w:r>
    </w:p>
    <w:p>
      <w:pPr>
        <w:keepNext w:val="0"/>
        <w:keepLines w:val="0"/>
        <w:pageBreakBefore w:val="0"/>
        <w:kinsoku/>
        <w:wordWrap/>
        <w:overflowPunct/>
        <w:topLinePunct w:val="0"/>
        <w:bidi w:val="0"/>
        <w:spacing w:line="610" w:lineRule="exact"/>
        <w:jc w:val="center"/>
        <w:textAlignment w:val="auto"/>
        <w:outlineLvl w:val="0"/>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三、</w:t>
      </w:r>
      <w:r>
        <w:rPr>
          <w:rFonts w:hint="eastAsia" w:ascii="方正黑体_GBK" w:hAnsi="方正黑体_GBK" w:eastAsia="方正黑体_GBK" w:cs="方正黑体_GBK"/>
          <w:b w:val="0"/>
          <w:bCs w:val="0"/>
          <w:color w:val="auto"/>
          <w:sz w:val="32"/>
          <w:szCs w:val="32"/>
          <w:highlight w:val="none"/>
        </w:rPr>
        <w:t>评价工作程序</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企事业单位环保信用评价结果每年发布一次，每年上半年完成本行政区域企事业单位上年度的环保信用等级评价工作。</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第十一条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省级参评企事业单位的环保信用评价工作按照以下程序实施：</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（一）信息填报。各市州生态环境局负责组织本行政区域内省级参评企事业单位基本信息的填报。参评企事业单位应上传法定代表人（或主要负责人）环保信用承诺书（详见附件</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级生态环境主管部门自环保信用信息产生之日起15个工作日内录入湖南省企事业单位环保信用评价管理系统，按计分标准生成相应的分值。其他各级省级机关、公众、社会组织以及媒体提供的企事业单位环保信用信息，经核实后可作为企事业单位环保信用评价的依据。</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u w:val="single"/>
        </w:rPr>
      </w:pPr>
      <w:r>
        <w:rPr>
          <w:rFonts w:hint="eastAsia" w:ascii="方正仿宋_GBK" w:hAnsi="方正仿宋_GBK" w:eastAsia="方正仿宋_GBK" w:cs="方正仿宋_GBK"/>
          <w:color w:val="auto"/>
          <w:sz w:val="32"/>
          <w:szCs w:val="32"/>
          <w:highlight w:val="none"/>
        </w:rPr>
        <w:t>（二）异议申诉和复核</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环保信用</w:t>
      </w:r>
      <w:r>
        <w:rPr>
          <w:rFonts w:hint="eastAsia" w:ascii="方正仿宋_GBK" w:hAnsi="方正仿宋_GBK" w:eastAsia="方正仿宋_GBK" w:cs="方正仿宋_GBK"/>
          <w:color w:val="auto"/>
          <w:sz w:val="32"/>
          <w:szCs w:val="32"/>
          <w:highlight w:val="none"/>
        </w:rPr>
        <w:t>信息纳入环保信用评价后，由产生信用信息的生态环境主管部门告知相关企事业单位。企事业单位对环保信用</w:t>
      </w:r>
      <w:r>
        <w:rPr>
          <w:rFonts w:hint="eastAsia" w:ascii="方正仿宋_GBK" w:hAnsi="方正仿宋_GBK" w:eastAsia="方正仿宋_GBK" w:cs="方正仿宋_GBK"/>
          <w:color w:val="auto"/>
          <w:sz w:val="32"/>
          <w:szCs w:val="32"/>
          <w:highlight w:val="none"/>
          <w:lang w:val="en-US" w:eastAsia="zh-CN"/>
        </w:rPr>
        <w:t>信息</w:t>
      </w:r>
      <w:r>
        <w:rPr>
          <w:rFonts w:hint="eastAsia" w:ascii="方正仿宋_GBK" w:hAnsi="方正仿宋_GBK" w:eastAsia="方正仿宋_GBK" w:cs="方正仿宋_GBK"/>
          <w:color w:val="auto"/>
          <w:sz w:val="32"/>
          <w:szCs w:val="32"/>
          <w:highlight w:val="none"/>
        </w:rPr>
        <w:t>有异议的，可自知道或应当知道之日起5个工作日内通过企事业环保信用评价系统或以书面形式向</w:t>
      </w:r>
      <w:r>
        <w:rPr>
          <w:rFonts w:hint="eastAsia" w:ascii="方正仿宋_GBK" w:hAnsi="方正仿宋_GBK" w:eastAsia="方正仿宋_GBK" w:cs="方正仿宋_GBK"/>
          <w:color w:val="auto"/>
          <w:sz w:val="32"/>
          <w:szCs w:val="32"/>
          <w:highlight w:val="none"/>
          <w:lang w:eastAsia="zh-CN"/>
        </w:rPr>
        <w:t>作出</w:t>
      </w:r>
      <w:r>
        <w:rPr>
          <w:rFonts w:hint="eastAsia" w:ascii="方正仿宋_GBK" w:hAnsi="方正仿宋_GBK" w:eastAsia="方正仿宋_GBK" w:cs="方正仿宋_GBK"/>
          <w:color w:val="auto"/>
          <w:sz w:val="32"/>
          <w:szCs w:val="32"/>
          <w:highlight w:val="none"/>
        </w:rPr>
        <w:t>记录的生态环境主管部门提出复核申请，并提供相关证据和资料。</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生态环境主管部门应当在收到复核申请之日起15个工作日内进行复核，并将复核意见告知相关企事业单位。复核确认</w:t>
      </w:r>
      <w:r>
        <w:rPr>
          <w:rFonts w:hint="eastAsia" w:ascii="方正仿宋_GBK" w:hAnsi="方正仿宋_GBK" w:eastAsia="方正仿宋_GBK" w:cs="方正仿宋_GBK"/>
          <w:color w:val="auto"/>
          <w:sz w:val="32"/>
          <w:szCs w:val="32"/>
          <w:highlight w:val="none"/>
          <w:lang w:val="en-US" w:eastAsia="zh-CN"/>
        </w:rPr>
        <w:t>信用信息</w:t>
      </w:r>
      <w:r>
        <w:rPr>
          <w:rFonts w:hint="eastAsia" w:ascii="方正仿宋_GBK" w:hAnsi="方正仿宋_GBK" w:eastAsia="方正仿宋_GBK" w:cs="方正仿宋_GBK"/>
          <w:color w:val="auto"/>
          <w:sz w:val="32"/>
          <w:szCs w:val="32"/>
          <w:highlight w:val="none"/>
        </w:rPr>
        <w:t>有误的，应自确认之日起5个工作日内纠正并报上一级生态环境主管部门备案。企事业单位对复核结果仍有异议的，可向上一级生态环境主管部门提出申诉。</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（三）拟定等级。省环保信用评价办公室根据企事业单位系统内在每年1月15日前归集的环保信用信息，生成上一年度环保信用分值，拟定环保信用等级。</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）等级公示。省环保信用评价办公室在湖南省生态环境厅网站上公示环保信用评价拟定结果，征求企事业单位及公众意见，公示期为7个工作日。</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五</w:t>
      </w:r>
      <w:r>
        <w:rPr>
          <w:rFonts w:hint="eastAsia" w:ascii="方正仿宋_GBK" w:hAnsi="方正仿宋_GBK" w:eastAsia="方正仿宋_GBK" w:cs="方正仿宋_GBK"/>
          <w:b w:val="0"/>
          <w:bCs w:val="0"/>
          <w:color w:val="auto"/>
          <w:sz w:val="32"/>
          <w:szCs w:val="32"/>
          <w:highlight w:val="none"/>
        </w:rPr>
        <w:t>）复核审定。省环保信用评价办公室会同市州生态环境局对公示期间收集的意见进行调查核实，对拟定等级进行复核后，确定评定结果。</w:t>
      </w:r>
    </w:p>
    <w:p>
      <w:pPr>
        <w:keepNext w:val="0"/>
        <w:keepLines w:val="0"/>
        <w:pageBreakBefore w:val="0"/>
        <w:widowControl/>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六</w:t>
      </w:r>
      <w:r>
        <w:rPr>
          <w:rFonts w:hint="eastAsia" w:ascii="方正仿宋_GBK" w:hAnsi="方正仿宋_GBK" w:eastAsia="方正仿宋_GBK" w:cs="方正仿宋_GBK"/>
          <w:b w:val="0"/>
          <w:bCs w:val="0"/>
          <w:color w:val="auto"/>
          <w:sz w:val="32"/>
          <w:szCs w:val="32"/>
          <w:highlight w:val="none"/>
        </w:rPr>
        <w:t>）统</w:t>
      </w:r>
      <w:r>
        <w:rPr>
          <w:rFonts w:hint="eastAsia" w:ascii="方正仿宋_GBK" w:hAnsi="方正仿宋_GBK" w:eastAsia="方正仿宋_GBK" w:cs="方正仿宋_GBK"/>
          <w:color w:val="auto"/>
          <w:sz w:val="32"/>
          <w:szCs w:val="32"/>
          <w:highlight w:val="none"/>
        </w:rPr>
        <w:t>一公布。省环保信用评价办公室通过湖南省生态环境厅网站对外公布企事业单位环保信用评价结果。任何组织和个人可以查询、使用，法律、法规另有规定的除外。</w:t>
      </w:r>
    </w:p>
    <w:p>
      <w:pPr>
        <w:keepNext w:val="0"/>
        <w:keepLines w:val="0"/>
        <w:pageBreakBefore w:val="0"/>
        <w:numPr>
          <w:ilvl w:val="0"/>
          <w:numId w:val="0"/>
        </w:numPr>
        <w:kinsoku/>
        <w:wordWrap/>
        <w:overflowPunct/>
        <w:topLinePunct w:val="0"/>
        <w:bidi w:val="0"/>
        <w:spacing w:line="610" w:lineRule="exact"/>
        <w:jc w:val="center"/>
        <w:textAlignment w:val="auto"/>
        <w:outlineLvl w:val="0"/>
        <w:rPr>
          <w:rFonts w:hint="eastAsia" w:ascii="方正仿宋_GBK" w:hAnsi="方正仿宋_GBK" w:eastAsia="方正仿宋_GBK" w:cs="方正仿宋_GBK"/>
          <w:b w:val="0"/>
          <w:bCs w:val="0"/>
          <w:color w:val="auto"/>
          <w:sz w:val="32"/>
          <w:szCs w:val="32"/>
          <w:highlight w:val="none"/>
          <w:lang w:eastAsia="zh-CN"/>
        </w:rPr>
      </w:pPr>
    </w:p>
    <w:p>
      <w:pPr>
        <w:keepNext w:val="0"/>
        <w:keepLines w:val="0"/>
        <w:pageBreakBefore w:val="0"/>
        <w:numPr>
          <w:ilvl w:val="0"/>
          <w:numId w:val="0"/>
        </w:numPr>
        <w:kinsoku/>
        <w:wordWrap/>
        <w:overflowPunct/>
        <w:topLinePunct w:val="0"/>
        <w:bidi w:val="0"/>
        <w:spacing w:line="610" w:lineRule="exact"/>
        <w:jc w:val="center"/>
        <w:textAlignment w:val="auto"/>
        <w:outlineLvl w:val="0"/>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四、</w:t>
      </w:r>
      <w:r>
        <w:rPr>
          <w:rFonts w:hint="eastAsia" w:ascii="方正黑体_GBK" w:hAnsi="方正黑体_GBK" w:eastAsia="方正黑体_GBK" w:cs="方正黑体_GBK"/>
          <w:b w:val="0"/>
          <w:bCs w:val="0"/>
          <w:color w:val="auto"/>
          <w:sz w:val="32"/>
          <w:szCs w:val="32"/>
          <w:highlight w:val="none"/>
        </w:rPr>
        <w:t>环保信用修复</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第十二条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环保信用修复是指企事业单位为改善其环保信用，在纠正其相关违法行为且消除不良影响后，向省环保信用评价办公室提出申请，省环保信用评价办公室核实确认后，修改其关联的环保信用信息，调整环保信用等级的活动。</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第十三条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企事业单位可在</w:t>
      </w:r>
      <w:r>
        <w:rPr>
          <w:rFonts w:hint="eastAsia" w:ascii="方正仿宋_GBK" w:hAnsi="方正仿宋_GBK" w:eastAsia="方正仿宋_GBK" w:cs="方正仿宋_GBK"/>
          <w:color w:val="auto"/>
          <w:sz w:val="32"/>
          <w:szCs w:val="32"/>
          <w:highlight w:val="none"/>
          <w:lang w:val="en-US" w:eastAsia="zh-CN"/>
        </w:rPr>
        <w:t>主动纠正其相关违法行为且消除不良影响后</w:t>
      </w:r>
      <w:r>
        <w:rPr>
          <w:rFonts w:hint="eastAsia" w:ascii="方正仿宋_GBK" w:hAnsi="方正仿宋_GBK" w:eastAsia="方正仿宋_GBK" w:cs="方正仿宋_GBK"/>
          <w:color w:val="auto"/>
          <w:sz w:val="32"/>
          <w:szCs w:val="32"/>
          <w:highlight w:val="none"/>
        </w:rPr>
        <w:t>，向省环保信用评价办公室提交信用修复申请及相关资料或证据。其中，对扣3分以下（含3分）的环保信用信息，可即时修复；对扣4-6分的环保信用信息，可在</w:t>
      </w:r>
      <w:r>
        <w:rPr>
          <w:rFonts w:hint="eastAsia" w:ascii="方正仿宋_GBK" w:hAnsi="方正仿宋_GBK" w:eastAsia="方正仿宋_GBK" w:cs="方正仿宋_GBK"/>
          <w:color w:val="auto"/>
          <w:sz w:val="32"/>
          <w:szCs w:val="32"/>
          <w:highlight w:val="none"/>
          <w:lang w:val="en-US" w:eastAsia="zh-CN"/>
        </w:rPr>
        <w:t>扣分行为认定之日起</w:t>
      </w:r>
      <w:r>
        <w:rPr>
          <w:rFonts w:hint="eastAsia" w:ascii="方正仿宋_GBK" w:hAnsi="方正仿宋_GBK" w:eastAsia="方正仿宋_GBK" w:cs="方正仿宋_GBK"/>
          <w:color w:val="auto"/>
          <w:sz w:val="32"/>
          <w:szCs w:val="32"/>
          <w:highlight w:val="none"/>
        </w:rPr>
        <w:t>2个月后申请修复；对扣7-11分的环保信用信息，可在</w:t>
      </w:r>
      <w:r>
        <w:rPr>
          <w:rFonts w:hint="eastAsia" w:ascii="方正仿宋_GBK" w:hAnsi="方正仿宋_GBK" w:eastAsia="方正仿宋_GBK" w:cs="方正仿宋_GBK"/>
          <w:color w:val="auto"/>
          <w:sz w:val="32"/>
          <w:szCs w:val="32"/>
          <w:highlight w:val="none"/>
          <w:lang w:val="en-US" w:eastAsia="zh-CN"/>
        </w:rPr>
        <w:t>扣分行为认定之日起</w:t>
      </w:r>
      <w:r>
        <w:rPr>
          <w:rFonts w:hint="eastAsia" w:ascii="方正仿宋_GBK" w:hAnsi="方正仿宋_GBK" w:eastAsia="方正仿宋_GBK" w:cs="方正仿宋_GBK"/>
          <w:color w:val="auto"/>
          <w:sz w:val="32"/>
          <w:szCs w:val="32"/>
          <w:highlight w:val="none"/>
        </w:rPr>
        <w:t>3个月后申请修复；对扣12分的环保信用信息，可在</w:t>
      </w:r>
      <w:r>
        <w:rPr>
          <w:rFonts w:hint="eastAsia" w:ascii="方正仿宋_GBK" w:hAnsi="方正仿宋_GBK" w:eastAsia="方正仿宋_GBK" w:cs="方正仿宋_GBK"/>
          <w:color w:val="auto"/>
          <w:sz w:val="32"/>
          <w:szCs w:val="32"/>
          <w:highlight w:val="none"/>
          <w:lang w:val="en-US" w:eastAsia="zh-CN"/>
        </w:rPr>
        <w:t>扣分行为认定之日起</w:t>
      </w:r>
      <w:r>
        <w:rPr>
          <w:rFonts w:hint="eastAsia" w:ascii="方正仿宋_GBK" w:hAnsi="方正仿宋_GBK" w:eastAsia="方正仿宋_GBK" w:cs="方正仿宋_GBK"/>
          <w:color w:val="auto"/>
          <w:sz w:val="32"/>
          <w:szCs w:val="32"/>
          <w:highlight w:val="none"/>
        </w:rPr>
        <w:t>12个月后申请修复。</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第十四条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省环保信用评价办公室在收到环保信用信息修复申请后20个工作日内，对企事业单位提交的环保信用信息修复申请及相关资料或证据予以核实，并征求市州生态环境局意见后，对符合修复条件的，予以修复。对不符合修复条件的，不予修复，并告知理由。</w:t>
      </w:r>
    </w:p>
    <w:p>
      <w:pPr>
        <w:keepNext w:val="0"/>
        <w:keepLines w:val="0"/>
        <w:pageBreakBefore w:val="0"/>
        <w:numPr>
          <w:ilvl w:val="0"/>
          <w:numId w:val="0"/>
        </w:numPr>
        <w:kinsoku/>
        <w:wordWrap/>
        <w:overflowPunct/>
        <w:topLinePunct w:val="0"/>
        <w:bidi w:val="0"/>
        <w:spacing w:line="610" w:lineRule="exact"/>
        <w:jc w:val="center"/>
        <w:textAlignment w:val="auto"/>
        <w:outlineLvl w:val="0"/>
        <w:rPr>
          <w:rFonts w:hint="eastAsia" w:ascii="方正仿宋_GBK" w:hAnsi="方正仿宋_GBK" w:eastAsia="方正仿宋_GBK" w:cs="方正仿宋_GBK"/>
          <w:b w:val="0"/>
          <w:bCs w:val="0"/>
          <w:color w:val="auto"/>
          <w:sz w:val="32"/>
          <w:szCs w:val="32"/>
          <w:highlight w:val="none"/>
          <w:lang w:eastAsia="zh-CN"/>
        </w:rPr>
      </w:pPr>
      <w:bookmarkStart w:id="2" w:name="_Toc36021877"/>
      <w:bookmarkEnd w:id="2"/>
      <w:bookmarkStart w:id="3" w:name="_Toc35963188"/>
      <w:bookmarkEnd w:id="3"/>
      <w:bookmarkStart w:id="4" w:name="_Toc36009259"/>
      <w:bookmarkEnd w:id="4"/>
      <w:bookmarkStart w:id="5" w:name="_Toc36009654"/>
      <w:bookmarkEnd w:id="5"/>
    </w:p>
    <w:p>
      <w:pPr>
        <w:keepNext w:val="0"/>
        <w:keepLines w:val="0"/>
        <w:pageBreakBefore w:val="0"/>
        <w:numPr>
          <w:ilvl w:val="0"/>
          <w:numId w:val="0"/>
        </w:numPr>
        <w:kinsoku/>
        <w:wordWrap/>
        <w:overflowPunct/>
        <w:topLinePunct w:val="0"/>
        <w:bidi w:val="0"/>
        <w:spacing w:line="610" w:lineRule="exact"/>
        <w:jc w:val="center"/>
        <w:textAlignment w:val="auto"/>
        <w:outlineLvl w:val="0"/>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五、监督管理</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第十五条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对环保信用等级为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绿牌的企事业单位，可以采取下列激励性措施：</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积极安排环保专项资金或其他补助资金，在同等条件下列为优先选择对象，支持开展清洁生产示范项目、循环经济试点项目，</w:t>
      </w:r>
      <w:r>
        <w:rPr>
          <w:rFonts w:hint="eastAsia" w:ascii="方正仿宋_GBK" w:hAnsi="方正仿宋_GBK" w:eastAsia="方正仿宋_GBK" w:cs="方正仿宋_GBK"/>
          <w:color w:val="auto"/>
          <w:sz w:val="32"/>
          <w:szCs w:val="32"/>
          <w:highlight w:val="none"/>
          <w:lang w:eastAsia="zh-CN"/>
        </w:rPr>
        <w:t>支持</w:t>
      </w:r>
      <w:r>
        <w:rPr>
          <w:rFonts w:hint="eastAsia" w:ascii="方正仿宋_GBK" w:hAnsi="方正仿宋_GBK" w:eastAsia="方正仿宋_GBK" w:cs="方正仿宋_GBK"/>
          <w:color w:val="auto"/>
          <w:sz w:val="32"/>
          <w:szCs w:val="32"/>
          <w:highlight w:val="none"/>
        </w:rPr>
        <w:t>安排生态环境科技项目立项。</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企事业单位和个人优先获得相关环保荣誉称号。在其他部门组织的评优评先等活动中，同等条件下予以优先推荐</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对排污许可证、危险废物经营许可证以及其他行政许可事项，予以积极支持等提供便利服务。</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lang w:eastAsia="zh-CN"/>
        </w:rPr>
        <w:t>（四）</w:t>
      </w:r>
      <w:r>
        <w:rPr>
          <w:rFonts w:hint="eastAsia" w:ascii="方正仿宋_GBK" w:hAnsi="方正仿宋_GBK" w:eastAsia="方正仿宋_GBK" w:cs="方正仿宋_GBK"/>
          <w:color w:val="auto"/>
          <w:sz w:val="32"/>
          <w:szCs w:val="32"/>
          <w:highlight w:val="none"/>
        </w:rPr>
        <w:t>在主要污染物排污权指标交易方面，纳入调剂顺序并予以优先安排</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（五）在行政检查、日常监管、“双随机、一公开”抽查等方面，减少现场抽查频次，优先列入生态环境监督执法正面清单。</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（六）建议保险机构适当降低环境污染责任保险费率。</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国家或地方规定的其他激励性措施。</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第十六条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对环保信用等级为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黄牌的企事业单位，可以采取下列</w:t>
      </w:r>
      <w:r>
        <w:rPr>
          <w:rFonts w:hint="eastAsia" w:ascii="方正仿宋_GBK" w:hAnsi="方正仿宋_GBK" w:eastAsia="方正仿宋_GBK" w:cs="方正仿宋_GBK"/>
          <w:color w:val="auto"/>
          <w:sz w:val="32"/>
          <w:szCs w:val="32"/>
          <w:highlight w:val="none"/>
          <w:lang w:eastAsia="zh-CN"/>
        </w:rPr>
        <w:t>惩罚</w:t>
      </w:r>
      <w:r>
        <w:rPr>
          <w:rFonts w:hint="eastAsia" w:ascii="方正仿宋_GBK" w:hAnsi="方正仿宋_GBK" w:eastAsia="方正仿宋_GBK" w:cs="方正仿宋_GBK"/>
          <w:color w:val="auto"/>
          <w:sz w:val="32"/>
          <w:szCs w:val="32"/>
          <w:highlight w:val="none"/>
        </w:rPr>
        <w:t>性措施：</w:t>
      </w:r>
    </w:p>
    <w:p>
      <w:pPr>
        <w:keepNext w:val="0"/>
        <w:keepLines w:val="0"/>
        <w:pageBreakBefore w:val="0"/>
        <w:numPr>
          <w:ilvl w:val="0"/>
          <w:numId w:val="0"/>
        </w:numPr>
        <w:kinsoku/>
        <w:wordWrap/>
        <w:overflowPunct/>
        <w:topLinePunct w:val="0"/>
        <w:bidi w:val="0"/>
        <w:spacing w:line="610" w:lineRule="exact"/>
        <w:ind w:lef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eastAsia="zh-CN"/>
        </w:rPr>
        <w:t>）根据相关法律、法规</w:t>
      </w:r>
      <w:r>
        <w:rPr>
          <w:rFonts w:hint="eastAsia" w:ascii="方正仿宋_GBK" w:hAnsi="方正仿宋_GBK" w:eastAsia="方正仿宋_GBK" w:cs="方正仿宋_GBK"/>
          <w:color w:val="auto"/>
          <w:sz w:val="32"/>
          <w:szCs w:val="32"/>
          <w:highlight w:val="none"/>
        </w:rPr>
        <w:t>加强对企事业单位的日常监管，加大污染源环境执法检查频次。</w:t>
      </w:r>
    </w:p>
    <w:p>
      <w:pPr>
        <w:keepNext w:val="0"/>
        <w:keepLines w:val="0"/>
        <w:pageBreakBefore w:val="0"/>
        <w:numPr>
          <w:ilvl w:val="0"/>
          <w:numId w:val="0"/>
        </w:numPr>
        <w:kinsoku/>
        <w:wordWrap/>
        <w:overflowPunct/>
        <w:topLinePunct w:val="0"/>
        <w:bidi w:val="0"/>
        <w:spacing w:line="610" w:lineRule="exact"/>
        <w:ind w:leftChars="0" w:firstLine="640" w:firstLineChars="200"/>
        <w:jc w:val="both"/>
        <w:textAlignment w:val="auto"/>
        <w:rPr>
          <w:rFonts w:hint="eastAsia" w:ascii="方正仿宋_GBK" w:hAnsi="方正仿宋_GBK" w:eastAsia="方正仿宋_GBK" w:cs="方正仿宋_GBK"/>
          <w:color w:val="auto"/>
          <w:sz w:val="32"/>
          <w:szCs w:val="32"/>
          <w:highlight w:val="none"/>
        </w:rPr>
      </w:pPr>
      <w:bookmarkStart w:id="6" w:name="_Hlk60131441"/>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依据国家相关规定，</w:t>
      </w:r>
      <w:bookmarkEnd w:id="6"/>
      <w:r>
        <w:rPr>
          <w:rFonts w:hint="eastAsia" w:ascii="方正仿宋_GBK" w:hAnsi="方正仿宋_GBK" w:eastAsia="方正仿宋_GBK" w:cs="方正仿宋_GBK"/>
          <w:color w:val="auto"/>
          <w:sz w:val="32"/>
          <w:szCs w:val="32"/>
          <w:highlight w:val="none"/>
        </w:rPr>
        <w:t>取消</w:t>
      </w:r>
      <w:r>
        <w:rPr>
          <w:rFonts w:hint="eastAsia" w:ascii="方正仿宋_GBK" w:hAnsi="方正仿宋_GBK" w:eastAsia="方正仿宋_GBK" w:cs="方正仿宋_GBK"/>
          <w:color w:val="auto"/>
          <w:sz w:val="32"/>
          <w:szCs w:val="32"/>
          <w:highlight w:val="none"/>
          <w:lang w:val="en-US" w:eastAsia="zh-CN"/>
        </w:rPr>
        <w:t>其由</w:t>
      </w:r>
      <w:r>
        <w:rPr>
          <w:rFonts w:hint="eastAsia" w:ascii="方正仿宋_GBK" w:hAnsi="方正仿宋_GBK" w:eastAsia="方正仿宋_GBK" w:cs="方正仿宋_GBK"/>
          <w:color w:val="auto"/>
          <w:sz w:val="32"/>
          <w:szCs w:val="32"/>
          <w:highlight w:val="none"/>
        </w:rPr>
        <w:t>生态环境主管部门组织的评优评先活动资格。</w:t>
      </w:r>
    </w:p>
    <w:p>
      <w:pPr>
        <w:keepNext w:val="0"/>
        <w:keepLines w:val="0"/>
        <w:pageBreakBefore w:val="0"/>
        <w:numPr>
          <w:ilvl w:val="0"/>
          <w:numId w:val="0"/>
        </w:numPr>
        <w:kinsoku/>
        <w:wordWrap/>
        <w:overflowPunct/>
        <w:topLinePunct w:val="0"/>
        <w:bidi w:val="0"/>
        <w:spacing w:line="610" w:lineRule="exact"/>
        <w:ind w:lef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国家或地方规定的其他约束性措施。</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第十七条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对环保信用等级为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红牌的企事业单位，除采取以上黄牌</w:t>
      </w:r>
      <w:r>
        <w:rPr>
          <w:rFonts w:hint="eastAsia" w:ascii="方正仿宋_GBK" w:hAnsi="方正仿宋_GBK" w:eastAsia="方正仿宋_GBK" w:cs="方正仿宋_GBK"/>
          <w:color w:val="auto"/>
          <w:sz w:val="32"/>
          <w:szCs w:val="32"/>
          <w:highlight w:val="none"/>
          <w:lang w:eastAsia="zh-CN"/>
        </w:rPr>
        <w:t>惩罚</w:t>
      </w:r>
      <w:r>
        <w:rPr>
          <w:rFonts w:hint="eastAsia" w:ascii="方正仿宋_GBK" w:hAnsi="方正仿宋_GBK" w:eastAsia="方正仿宋_GBK" w:cs="方正仿宋_GBK"/>
          <w:color w:val="auto"/>
          <w:sz w:val="32"/>
          <w:szCs w:val="32"/>
          <w:highlight w:val="none"/>
        </w:rPr>
        <w:t>性措施以外，还可以采取下列</w:t>
      </w:r>
      <w:r>
        <w:rPr>
          <w:rFonts w:hint="eastAsia" w:ascii="方正仿宋_GBK" w:hAnsi="方正仿宋_GBK" w:eastAsia="方正仿宋_GBK" w:cs="方正仿宋_GBK"/>
          <w:color w:val="auto"/>
          <w:sz w:val="32"/>
          <w:szCs w:val="32"/>
          <w:highlight w:val="none"/>
          <w:lang w:eastAsia="zh-CN"/>
        </w:rPr>
        <w:t>惩罚</w:t>
      </w:r>
      <w:r>
        <w:rPr>
          <w:rFonts w:hint="eastAsia" w:ascii="方正仿宋_GBK" w:hAnsi="方正仿宋_GBK" w:eastAsia="方正仿宋_GBK" w:cs="方正仿宋_GBK"/>
          <w:color w:val="auto"/>
          <w:sz w:val="32"/>
          <w:szCs w:val="32"/>
          <w:highlight w:val="none"/>
        </w:rPr>
        <w:t>性措施：</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根据相关法律、法规责令其停止违法行为，停产整改，未完成整改前，依据国家相关规定，暂停审批排污许可、环境影响评价许可等生态环境行政许可事项。</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不予安排环保专项资金或其他补助资金、清洁生产示范项目、循环经济试点项目。</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第十八条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对环保信用等级为</w:t>
      </w:r>
      <w:r>
        <w:rPr>
          <w:rFonts w:hint="eastAsia" w:ascii="方正仿宋_GBK" w:hAnsi="方正仿宋_GBK" w:eastAsia="方正仿宋_GBK" w:cs="方正仿宋_GBK"/>
          <w:color w:val="auto"/>
          <w:kern w:val="0"/>
          <w:sz w:val="32"/>
          <w:szCs w:val="32"/>
          <w:highlight w:val="none"/>
          <w:shd w:val="clear" w:color="auto" w:fill="FFFFFF"/>
        </w:rPr>
        <w:t>环保</w:t>
      </w:r>
      <w:r>
        <w:rPr>
          <w:rFonts w:hint="eastAsia" w:ascii="方正仿宋_GBK" w:hAnsi="方正仿宋_GBK" w:eastAsia="方正仿宋_GBK" w:cs="方正仿宋_GBK"/>
          <w:color w:val="auto"/>
          <w:sz w:val="32"/>
          <w:szCs w:val="32"/>
          <w:highlight w:val="none"/>
        </w:rPr>
        <w:t>黑牌的企事业单位，除采取以上红牌</w:t>
      </w:r>
      <w:r>
        <w:rPr>
          <w:rFonts w:hint="eastAsia" w:ascii="方正仿宋_GBK" w:hAnsi="方正仿宋_GBK" w:eastAsia="方正仿宋_GBK" w:cs="方正仿宋_GBK"/>
          <w:color w:val="auto"/>
          <w:sz w:val="32"/>
          <w:szCs w:val="32"/>
          <w:highlight w:val="none"/>
          <w:lang w:eastAsia="zh-CN"/>
        </w:rPr>
        <w:t>惩罚</w:t>
      </w:r>
      <w:r>
        <w:rPr>
          <w:rFonts w:hint="eastAsia" w:ascii="方正仿宋_GBK" w:hAnsi="方正仿宋_GBK" w:eastAsia="方正仿宋_GBK" w:cs="方正仿宋_GBK"/>
          <w:color w:val="auto"/>
          <w:sz w:val="32"/>
          <w:szCs w:val="32"/>
          <w:highlight w:val="none"/>
        </w:rPr>
        <w:t>性措施以外，还可以采取下列</w:t>
      </w:r>
      <w:r>
        <w:rPr>
          <w:rFonts w:hint="eastAsia" w:ascii="方正仿宋_GBK" w:hAnsi="方正仿宋_GBK" w:eastAsia="方正仿宋_GBK" w:cs="方正仿宋_GBK"/>
          <w:color w:val="auto"/>
          <w:sz w:val="32"/>
          <w:szCs w:val="32"/>
          <w:highlight w:val="none"/>
          <w:lang w:eastAsia="zh-CN"/>
        </w:rPr>
        <w:t>惩罚</w:t>
      </w:r>
      <w:r>
        <w:rPr>
          <w:rFonts w:hint="eastAsia" w:ascii="方正仿宋_GBK" w:hAnsi="方正仿宋_GBK" w:eastAsia="方正仿宋_GBK" w:cs="方正仿宋_GBK"/>
          <w:color w:val="auto"/>
          <w:sz w:val="32"/>
          <w:szCs w:val="32"/>
          <w:highlight w:val="none"/>
        </w:rPr>
        <w:t>性措施：</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（一）根据相关法律、法规暂停受理和审批该企事业单位除污染治理设施和生态保护项目以外的新、改、扩建项目环境影响评价文件及其他环境行政许可。</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（二）限制参加生态环境主管部门开展的政府采购、项目投标等活动。</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（三）在生态环境主管部门组织的评优评先等表彰活动中，对单位及主要负责人予以一票否决，并撤销信用评定期内授予的相关奖项、奖章、荣誉称号。在其他部门组织的评优评先等活动中出具否定性意见。</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（四）通过新闻媒体及时公布环保黑牌单位名单。</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（五）建议保险机构适当提高环境污染责任保险费率。</w:t>
      </w:r>
    </w:p>
    <w:p>
      <w:pPr>
        <w:keepNext w:val="0"/>
        <w:keepLines w:val="0"/>
        <w:pageBreakBefore w:val="0"/>
        <w:numPr>
          <w:ilvl w:val="0"/>
          <w:numId w:val="0"/>
        </w:numPr>
        <w:kinsoku/>
        <w:wordWrap/>
        <w:overflowPunct/>
        <w:topLinePunct w:val="0"/>
        <w:bidi w:val="0"/>
        <w:spacing w:line="61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lang w:val="en-US" w:eastAsia="zh-CN"/>
        </w:rPr>
        <w:t>（六）联合资质管理、认证认可等有关部门和行业组织采取相应惩处措施。</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第十九条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省生态环境主管部门将企事业单位年度环保信用评价结果共享给信用管理主管部门及相关职能部门开展联合惩戒，推动企事业单位环保信用评价结果在行政许可、行政检查、政府采购、项目投标、资质评定和表扬奖励等方面的应用。</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第二十条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对不遵守评价工作管理规定，或者弄虚作假、玩忽职守、给企事业单位造成损失的相关工作人员，按照有关规定给予党纪、政纪处分；构成犯罪的，依法追究刑事责任。</w:t>
      </w:r>
    </w:p>
    <w:p>
      <w:pPr>
        <w:keepNext w:val="0"/>
        <w:keepLines w:val="0"/>
        <w:pageBreakBefore w:val="0"/>
        <w:kinsoku/>
        <w:wordWrap/>
        <w:overflowPunct/>
        <w:topLinePunct w:val="0"/>
        <w:bidi w:val="0"/>
        <w:spacing w:line="610" w:lineRule="exact"/>
        <w:ind w:left="0" w:leftChars="0" w:firstLine="0" w:firstLineChars="0"/>
        <w:jc w:val="center"/>
        <w:textAlignment w:val="auto"/>
        <w:outlineLvl w:val="0"/>
        <w:rPr>
          <w:rFonts w:hint="eastAsia" w:ascii="方正仿宋_GBK" w:hAnsi="方正仿宋_GBK" w:eastAsia="方正仿宋_GBK" w:cs="方正仿宋_GBK"/>
          <w:b w:val="0"/>
          <w:bCs w:val="0"/>
          <w:color w:val="auto"/>
          <w:sz w:val="32"/>
          <w:szCs w:val="32"/>
          <w:highlight w:val="none"/>
        </w:rPr>
      </w:pPr>
    </w:p>
    <w:p>
      <w:pPr>
        <w:keepNext w:val="0"/>
        <w:keepLines w:val="0"/>
        <w:pageBreakBefore w:val="0"/>
        <w:numPr>
          <w:ilvl w:val="0"/>
          <w:numId w:val="0"/>
        </w:numPr>
        <w:kinsoku/>
        <w:wordWrap/>
        <w:overflowPunct/>
        <w:topLinePunct w:val="0"/>
        <w:bidi w:val="0"/>
        <w:spacing w:line="610" w:lineRule="exact"/>
        <w:jc w:val="center"/>
        <w:textAlignment w:val="auto"/>
        <w:outlineLvl w:val="0"/>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六、附则</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第二十一条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市州级参评企事业单位的环保信用评价工作及修复程序，由市州生态环境局参照本办法规定的工作程序组织实施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b/>
          <w:bCs/>
          <w:color w:val="auto"/>
          <w:sz w:val="32"/>
          <w:szCs w:val="32"/>
          <w:highlight w:val="none"/>
          <w:u w:val="single"/>
        </w:rPr>
      </w:pPr>
      <w:r>
        <w:rPr>
          <w:rFonts w:hint="eastAsia" w:ascii="方正仿宋_GBK" w:hAnsi="方正仿宋_GBK" w:eastAsia="方正仿宋_GBK" w:cs="方正仿宋_GBK"/>
          <w:b/>
          <w:bCs/>
          <w:color w:val="auto"/>
          <w:sz w:val="32"/>
          <w:szCs w:val="32"/>
          <w:highlight w:val="none"/>
          <w:lang w:eastAsia="zh-CN"/>
        </w:rPr>
        <w:t>第二十二条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《湖南省企事业单位环保信用评价标准》由省生态环境厅负责解释，并适时修订公布。</w:t>
      </w:r>
    </w:p>
    <w:p>
      <w:pPr>
        <w:keepNext w:val="0"/>
        <w:keepLines w:val="0"/>
        <w:pageBreakBefore w:val="0"/>
        <w:numPr>
          <w:ilvl w:val="0"/>
          <w:numId w:val="0"/>
        </w:numPr>
        <w:kinsoku/>
        <w:wordWrap/>
        <w:overflowPunct/>
        <w:topLinePunct w:val="0"/>
        <w:bidi w:val="0"/>
        <w:spacing w:line="610" w:lineRule="exact"/>
        <w:ind w:firstLine="643" w:firstLineChars="200"/>
        <w:jc w:val="both"/>
        <w:textAlignment w:val="auto"/>
        <w:rPr>
          <w:rFonts w:hint="eastAsia" w:ascii="方正仿宋_GBK" w:hAnsi="方正仿宋_GBK" w:eastAsia="方正仿宋_GBK" w:cs="方正仿宋_GBK"/>
          <w:b/>
          <w:bCs/>
          <w:color w:val="auto"/>
          <w:sz w:val="32"/>
          <w:szCs w:val="32"/>
          <w:highlight w:val="none"/>
          <w:u w:val="single"/>
        </w:rPr>
      </w:pPr>
      <w:r>
        <w:rPr>
          <w:rFonts w:hint="eastAsia" w:ascii="方正仿宋_GBK" w:hAnsi="方正仿宋_GBK" w:eastAsia="方正仿宋_GBK" w:cs="方正仿宋_GBK"/>
          <w:b/>
          <w:bCs/>
          <w:color w:val="auto"/>
          <w:sz w:val="32"/>
          <w:szCs w:val="32"/>
          <w:highlight w:val="none"/>
          <w:lang w:eastAsia="zh-CN"/>
        </w:rPr>
        <w:t>第二十三条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本办法自发布之日起施行，有效期</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年。《湖南省企事业单位环保信用评价管理办法》（湘环函〔2020〕189号）同时废止。</w:t>
      </w:r>
    </w:p>
    <w:p>
      <w:pPr>
        <w:pStyle w:val="2"/>
        <w:keepNext w:val="0"/>
        <w:keepLines w:val="0"/>
        <w:pageBreakBefore w:val="0"/>
        <w:kinsoku/>
        <w:overflowPunct/>
        <w:topLinePunct w:val="0"/>
        <w:bidi w:val="0"/>
        <w:spacing w:line="600" w:lineRule="exact"/>
        <w:rPr>
          <w:rFonts w:hint="eastAsia" w:ascii="方正仿宋_GBK" w:hAnsi="方正仿宋_GBK" w:eastAsia="方正仿宋_GBK" w:cs="方正仿宋_GBK"/>
          <w:color w:val="auto"/>
          <w:highlight w:val="none"/>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lang w:eastAsia="zh-CN"/>
        </w:rPr>
        <w:t>附件</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rPr>
        <w:t>湖南省企</w:t>
      </w:r>
      <w:r>
        <w:rPr>
          <w:rFonts w:hint="eastAsia" w:ascii="方正仿宋_GBK" w:hAnsi="方正仿宋_GBK" w:eastAsia="方正仿宋_GBK" w:cs="方正仿宋_GBK"/>
          <w:color w:val="auto"/>
          <w:sz w:val="32"/>
          <w:szCs w:val="32"/>
          <w:highlight w:val="none"/>
        </w:rPr>
        <w:t>事</w:t>
      </w:r>
      <w:r>
        <w:rPr>
          <w:rFonts w:hint="eastAsia" w:ascii="方正仿宋_GBK" w:hAnsi="方正仿宋_GBK" w:eastAsia="方正仿宋_GBK" w:cs="方正仿宋_GBK"/>
          <w:color w:val="auto"/>
          <w:kern w:val="0"/>
          <w:sz w:val="32"/>
          <w:szCs w:val="32"/>
          <w:highlight w:val="none"/>
        </w:rPr>
        <w:t>业</w:t>
      </w:r>
      <w:r>
        <w:rPr>
          <w:rFonts w:hint="eastAsia" w:ascii="方正仿宋_GBK" w:hAnsi="方正仿宋_GBK" w:eastAsia="方正仿宋_GBK" w:cs="方正仿宋_GBK"/>
          <w:color w:val="auto"/>
          <w:sz w:val="32"/>
          <w:szCs w:val="32"/>
          <w:highlight w:val="none"/>
        </w:rPr>
        <w:t>单位</w:t>
      </w:r>
      <w:r>
        <w:rPr>
          <w:rFonts w:hint="eastAsia" w:ascii="方正仿宋_GBK" w:hAnsi="方正仿宋_GBK" w:eastAsia="方正仿宋_GBK" w:cs="方正仿宋_GBK"/>
          <w:color w:val="auto"/>
          <w:kern w:val="0"/>
          <w:sz w:val="32"/>
          <w:szCs w:val="32"/>
          <w:highlight w:val="none"/>
        </w:rPr>
        <w:t>环保信用评价标准</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600" w:lineRule="exact"/>
        <w:ind w:left="0" w:leftChars="0" w:firstLine="1600" w:firstLineChars="5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2.湖南省生态环境第三方服务机构环保信用评价</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600" w:lineRule="exact"/>
        <w:ind w:left="0" w:leftChars="0" w:firstLine="1920" w:firstLineChars="6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标准</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600" w:lineRule="exact"/>
        <w:ind w:left="0" w:leftChars="0" w:firstLine="1600" w:firstLineChars="5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企事业单位法定代表人（或主要负责人）环保</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600" w:lineRule="exact"/>
        <w:ind w:left="0" w:leftChars="0" w:firstLine="1920" w:firstLineChars="6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信用承诺书</w:t>
      </w:r>
    </w:p>
    <w:p>
      <w:pPr>
        <w:pStyle w:val="6"/>
        <w:keepNext w:val="0"/>
        <w:keepLines w:val="0"/>
        <w:pageBreakBefore w:val="0"/>
        <w:kinsoku/>
        <w:overflowPunct/>
        <w:topLinePunct w:val="0"/>
        <w:bidi w:val="0"/>
        <w:spacing w:before="0" w:beforeAutospacing="0" w:after="0" w:afterAutospacing="0" w:line="600" w:lineRule="exact"/>
        <w:ind w:left="0" w:leftChars="0" w:right="-58" w:firstLine="0" w:firstLineChars="0"/>
        <w:textAlignment w:val="top"/>
        <w:rPr>
          <w:rFonts w:ascii="Times New Roman" w:hAnsi="Times New Roman" w:eastAsia="仿宋" w:cs="仿宋"/>
          <w:b/>
          <w:bCs/>
          <w:color w:val="auto"/>
          <w:sz w:val="32"/>
          <w:szCs w:val="32"/>
          <w:highlight w:val="none"/>
        </w:rPr>
      </w:pPr>
      <w:r>
        <w:rPr>
          <w:rFonts w:hint="eastAsia" w:ascii="方正仿宋_GBK" w:hAnsi="方正仿宋_GBK" w:eastAsia="方正仿宋_GBK" w:cs="方正仿宋_GBK"/>
          <w:b/>
          <w:bCs/>
          <w:color w:val="auto"/>
          <w:sz w:val="32"/>
          <w:szCs w:val="32"/>
          <w:highlight w:val="none"/>
        </w:rPr>
        <w:br w:type="page"/>
      </w:r>
      <w:r>
        <w:rPr>
          <w:rFonts w:hint="eastAsia" w:ascii="黑体" w:hAnsi="黑体" w:eastAsia="黑体" w:cs="黑体"/>
          <w:b w:val="0"/>
          <w:bCs w:val="0"/>
          <w:color w:val="auto"/>
          <w:kern w:val="0"/>
          <w:sz w:val="32"/>
          <w:szCs w:val="32"/>
          <w:highlight w:val="none"/>
          <w:lang w:val="en-US" w:eastAsia="zh-CN" w:bidi="ar-SA"/>
        </w:rPr>
        <w:t>附件1</w:t>
      </w:r>
    </w:p>
    <w:p>
      <w:pPr>
        <w:keepNext w:val="0"/>
        <w:keepLines w:val="0"/>
        <w:pageBreakBefore w:val="0"/>
        <w:widowControl/>
        <w:kinsoku/>
        <w:wordWrap w:val="0"/>
        <w:overflowPunct/>
        <w:topLinePunct w:val="0"/>
        <w:autoSpaceDE/>
        <w:autoSpaceDN/>
        <w:bidi w:val="0"/>
        <w:adjustRightInd/>
        <w:snapToGrid/>
        <w:spacing w:after="321" w:afterLines="50" w:line="700" w:lineRule="exact"/>
        <w:ind w:left="0" w:leftChars="0" w:firstLine="0" w:firstLineChars="0"/>
        <w:jc w:val="center"/>
        <w:textAlignment w:val="auto"/>
        <w:outlineLvl w:val="9"/>
        <w:rPr>
          <w:rFonts w:hint="eastAsia" w:ascii="Times New Roman" w:hAnsi="Times New Roman" w:eastAsia="方正小标宋_GBK" w:cs="方正小标宋_GBK"/>
          <w:color w:val="auto"/>
          <w:kern w:val="0"/>
          <w:sz w:val="40"/>
          <w:szCs w:val="40"/>
          <w:highlight w:val="none"/>
        </w:rPr>
      </w:pPr>
      <w:bookmarkStart w:id="7" w:name="_Hlk60133756"/>
      <w:r>
        <w:rPr>
          <w:rFonts w:hint="eastAsia" w:ascii="Times New Roman" w:hAnsi="Times New Roman" w:eastAsia="方正小标宋_GBK" w:cs="方正小标宋_GBK"/>
          <w:color w:val="auto"/>
          <w:kern w:val="0"/>
          <w:sz w:val="40"/>
          <w:szCs w:val="40"/>
          <w:highlight w:val="none"/>
        </w:rPr>
        <w:t>湖南省企</w:t>
      </w:r>
      <w:r>
        <w:rPr>
          <w:rFonts w:hint="eastAsia" w:ascii="Times New Roman" w:hAnsi="Times New Roman" w:eastAsia="方正小标宋_GBK" w:cs="方正小标宋_GBK"/>
          <w:color w:val="auto"/>
          <w:sz w:val="40"/>
          <w:szCs w:val="40"/>
          <w:highlight w:val="none"/>
        </w:rPr>
        <w:t>事</w:t>
      </w:r>
      <w:r>
        <w:rPr>
          <w:rFonts w:hint="eastAsia" w:ascii="Times New Roman" w:hAnsi="Times New Roman" w:eastAsia="方正小标宋_GBK" w:cs="方正小标宋_GBK"/>
          <w:color w:val="auto"/>
          <w:kern w:val="0"/>
          <w:sz w:val="40"/>
          <w:szCs w:val="40"/>
          <w:highlight w:val="none"/>
        </w:rPr>
        <w:t>业</w:t>
      </w:r>
      <w:r>
        <w:rPr>
          <w:rFonts w:hint="eastAsia" w:ascii="Times New Roman" w:hAnsi="Times New Roman" w:eastAsia="方正小标宋_GBK" w:cs="方正小标宋_GBK"/>
          <w:color w:val="auto"/>
          <w:sz w:val="40"/>
          <w:szCs w:val="40"/>
          <w:highlight w:val="none"/>
        </w:rPr>
        <w:t>单位</w:t>
      </w:r>
      <w:r>
        <w:rPr>
          <w:rFonts w:hint="eastAsia" w:ascii="Times New Roman" w:hAnsi="Times New Roman" w:eastAsia="方正小标宋_GBK" w:cs="方正小标宋_GBK"/>
          <w:color w:val="auto"/>
          <w:kern w:val="0"/>
          <w:sz w:val="40"/>
          <w:szCs w:val="40"/>
          <w:highlight w:val="none"/>
        </w:rPr>
        <w:t>环保信用评价标准</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
        <w:gridCol w:w="2258"/>
        <w:gridCol w:w="1199"/>
        <w:gridCol w:w="3788"/>
        <w:gridCol w:w="1143"/>
      </w:tblGrid>
      <w:tr>
        <w:trPr>
          <w:trHeight w:val="23" w:hRule="atLeast"/>
          <w:tblHeader/>
        </w:trPr>
        <w:tc>
          <w:tcPr>
            <w:tcW w:w="0" w:type="auto"/>
            <w:tcBorders>
              <w:tl2br w:val="nil"/>
              <w:tr2bl w:val="nil"/>
            </w:tcBorders>
            <w:vAlign w:val="center"/>
          </w:tcPr>
          <w:p>
            <w:pPr>
              <w:pStyle w:val="14"/>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序号</w:t>
            </w:r>
          </w:p>
        </w:tc>
        <w:tc>
          <w:tcPr>
            <w:tcW w:w="0" w:type="auto"/>
            <w:tcBorders>
              <w:tl2br w:val="nil"/>
              <w:tr2bl w:val="nil"/>
            </w:tcBorders>
            <w:vAlign w:val="center"/>
          </w:tcPr>
          <w:p>
            <w:pPr>
              <w:pStyle w:val="14"/>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评价指标</w:t>
            </w:r>
          </w:p>
        </w:tc>
        <w:tc>
          <w:tcPr>
            <w:tcW w:w="0" w:type="auto"/>
            <w:gridSpan w:val="2"/>
            <w:tcBorders>
              <w:tl2br w:val="nil"/>
              <w:tr2bl w:val="nil"/>
            </w:tcBorders>
            <w:vAlign w:val="center"/>
          </w:tcPr>
          <w:p>
            <w:pPr>
              <w:pStyle w:val="14"/>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评价标准</w:t>
            </w:r>
          </w:p>
        </w:tc>
        <w:tc>
          <w:tcPr>
            <w:tcW w:w="0" w:type="auto"/>
            <w:tcBorders>
              <w:tl2br w:val="nil"/>
              <w:tr2bl w:val="nil"/>
            </w:tcBorders>
            <w:vAlign w:val="center"/>
          </w:tcPr>
          <w:p>
            <w:pPr>
              <w:pStyle w:val="14"/>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分值（分）</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受到环境行政处罚和环境行政命令情况</w:t>
            </w: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highlight w:val="none"/>
              </w:rPr>
              <w:t>通报批评</w:t>
            </w:r>
          </w:p>
        </w:tc>
        <w:tc>
          <w:tcPr>
            <w:tcW w:w="0" w:type="auto"/>
            <w:tcBorders>
              <w:tl2br w:val="nil"/>
              <w:tr2bl w:val="nil"/>
            </w:tcBorders>
            <w:vAlign w:val="center"/>
          </w:tcPr>
          <w:p>
            <w:pPr>
              <w:pStyle w:val="14"/>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highlight w:val="none"/>
              </w:rPr>
              <w:t>-2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罚款</w:t>
            </w:r>
          </w:p>
        </w:tc>
        <w:tc>
          <w:tcPr>
            <w:tcW w:w="0" w:type="auto"/>
            <w:tcBorders>
              <w:tl2br w:val="nil"/>
              <w:tr2bl w:val="nil"/>
            </w:tcBorders>
            <w:vAlign w:val="center"/>
          </w:tcPr>
          <w:p>
            <w:pPr>
              <w:pStyle w:val="14"/>
              <w:jc w:val="both"/>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罚款金额≤5万</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p>
        </w:tc>
      </w:tr>
      <w:tr>
        <w:trPr>
          <w:trHeight w:val="4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tcBorders>
              <w:tl2br w:val="nil"/>
              <w:tr2bl w:val="nil"/>
            </w:tcBorders>
            <w:vAlign w:val="center"/>
          </w:tcPr>
          <w:p>
            <w:pPr>
              <w:widowControl/>
              <w:ind w:firstLine="0" w:firstLineChars="0"/>
              <w:jc w:val="left"/>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sz w:val="24"/>
                <w:szCs w:val="24"/>
                <w:highlight w:val="none"/>
              </w:rPr>
              <w:t xml:space="preserve">5万&lt;罚款金额≤10万 </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tcBorders>
              <w:tl2br w:val="nil"/>
              <w:tr2bl w:val="nil"/>
            </w:tcBorders>
            <w:vAlign w:val="center"/>
          </w:tcPr>
          <w:p>
            <w:pPr>
              <w:widowControl/>
              <w:ind w:firstLine="0" w:firstLineChars="0"/>
              <w:jc w:val="left"/>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sz w:val="24"/>
                <w:szCs w:val="24"/>
                <w:highlight w:val="none"/>
              </w:rPr>
              <w:t>10万&lt;罚款金额≤20万</w:t>
            </w:r>
            <w:r>
              <w:rPr>
                <w:rFonts w:hint="eastAsia" w:ascii="方正仿宋_GBK" w:hAnsi="方正仿宋_GBK" w:eastAsia="方正仿宋_GBK" w:cs="方正仿宋_GBK"/>
                <w:b w:val="0"/>
                <w:bCs w:val="0"/>
                <w:color w:val="auto"/>
                <w:kern w:val="0"/>
                <w:sz w:val="23"/>
                <w:szCs w:val="23"/>
                <w:highlight w:val="none"/>
                <w:lang w:bidi="ar"/>
              </w:rPr>
              <w:t xml:space="preserve"> </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tcBorders>
              <w:tl2br w:val="nil"/>
              <w:tr2bl w:val="nil"/>
            </w:tcBorders>
            <w:vAlign w:val="center"/>
          </w:tcPr>
          <w:p>
            <w:pPr>
              <w:widowControl/>
              <w:ind w:firstLine="0" w:firstLineChars="0"/>
              <w:jc w:val="left"/>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sz w:val="24"/>
                <w:szCs w:val="24"/>
                <w:highlight w:val="none"/>
              </w:rPr>
              <w:t>20万以上</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实施按日计罚</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责令限期拆除</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-9</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限制开展生产经营活动</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责令停产整治、责令停产停业</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责令关闭、限制从业、禁止从业</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没收违法所得、没收非法财物</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暂扣许可证件、降低资质等级</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吊销许可证件、一定时期内不得申请行政许可</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有环境违法行为被实施行政拘留的但不构成刑事犯罪</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-9</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因环境违法行为追究刑事责任</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阻挠拒绝环境执法检查和环境监测行为</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存在突出环境问题被督办、约谈</w:t>
            </w:r>
          </w:p>
        </w:tc>
        <w:tc>
          <w:tcPr>
            <w:tcW w:w="0" w:type="auto"/>
            <w:gridSpan w:val="2"/>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被生态环境部挂牌督办、约谈</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被省政府挂牌督办、约谈</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被省生态环境厅挂牌督办、约谈</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被市州生态环境部门挂牌督办、约谈</w:t>
            </w:r>
          </w:p>
        </w:tc>
        <w:tc>
          <w:tcPr>
            <w:tcW w:w="0" w:type="auto"/>
            <w:tcBorders>
              <w:tl2br w:val="nil"/>
              <w:tr2bl w:val="nil"/>
            </w:tcBorders>
            <w:vAlign w:val="center"/>
          </w:tcPr>
          <w:p>
            <w:pPr>
              <w:pStyle w:val="14"/>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lang w:eastAsia="zh-CN"/>
              </w:rPr>
              <w:t>环境管理</w:t>
            </w:r>
            <w:r>
              <w:rPr>
                <w:rFonts w:hint="eastAsia" w:ascii="方正仿宋_GBK" w:hAnsi="方正仿宋_GBK" w:eastAsia="方正仿宋_GBK" w:cs="方正仿宋_GBK"/>
                <w:b w:val="0"/>
                <w:bCs w:val="0"/>
                <w:color w:val="auto"/>
                <w:highlight w:val="none"/>
              </w:rPr>
              <w:t>情况</w:t>
            </w: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strike w:val="0"/>
                <w:color w:val="auto"/>
                <w:highlight w:val="none"/>
              </w:rPr>
              <w:t>未按规定持有或未按规定延续、变更、重新申请排污许可证或辐射安全许可证</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color w:val="auto"/>
                <w:highlight w:val="none"/>
                <w:lang w:val="en-US" w:eastAsia="zh-CN"/>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strike w:val="0"/>
                <w:color w:val="auto"/>
                <w:highlight w:val="none"/>
              </w:rPr>
              <w:t>未按要求提交排污许可执行报告，</w:t>
            </w:r>
            <w:r>
              <w:rPr>
                <w:rFonts w:hint="eastAsia" w:ascii="方正仿宋_GBK" w:hAnsi="方正仿宋_GBK" w:eastAsia="方正仿宋_GBK" w:cs="方正仿宋_GBK"/>
                <w:b w:val="0"/>
                <w:bCs w:val="0"/>
                <w:strike w:val="0"/>
                <w:color w:val="auto"/>
                <w:highlight w:val="none"/>
                <w:lang w:eastAsia="zh-CN"/>
              </w:rPr>
              <w:t>或</w:t>
            </w:r>
            <w:r>
              <w:rPr>
                <w:rFonts w:hint="eastAsia" w:ascii="方正仿宋_GBK" w:hAnsi="方正仿宋_GBK" w:eastAsia="方正仿宋_GBK" w:cs="方正仿宋_GBK"/>
                <w:b w:val="0"/>
                <w:bCs w:val="0"/>
                <w:strike w:val="0"/>
                <w:color w:val="auto"/>
                <w:highlight w:val="none"/>
              </w:rPr>
              <w:t>未按要求进行管理台账记录</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color w:val="auto"/>
                <w:highlight w:val="none"/>
              </w:rPr>
              <w:t>-2</w:t>
            </w:r>
          </w:p>
        </w:tc>
      </w:tr>
      <w:tr>
        <w:trPr>
          <w:trHeight w:val="712"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val="0"/>
                <w:color w:val="auto"/>
                <w:highlight w:val="none"/>
              </w:rPr>
            </w:pPr>
            <w:r>
              <w:rPr>
                <w:rFonts w:hint="eastAsia" w:ascii="方正仿宋_GBK" w:hAnsi="方正仿宋_GBK" w:eastAsia="方正仿宋_GBK" w:cs="方正仿宋_GBK"/>
                <w:b w:val="0"/>
                <w:bCs w:val="0"/>
                <w:strike w:val="0"/>
                <w:color w:val="auto"/>
                <w:kern w:val="2"/>
                <w:sz w:val="24"/>
                <w:szCs w:val="24"/>
                <w:highlight w:val="none"/>
                <w:lang w:val="en-US" w:eastAsia="zh-CN" w:bidi="ar-SA"/>
              </w:rPr>
              <w:t>危废经营、产生单位未依法申报登记，规范化考核连续二年未达标</w:t>
            </w:r>
          </w:p>
        </w:tc>
        <w:tc>
          <w:tcPr>
            <w:tcW w:w="0" w:type="auto"/>
            <w:tcBorders>
              <w:tl2br w:val="nil"/>
              <w:tr2bl w:val="nil"/>
            </w:tcBorders>
            <w:vAlign w:val="center"/>
          </w:tcPr>
          <w:p>
            <w:pPr>
              <w:pStyle w:val="14"/>
              <w:spacing w:line="240" w:lineRule="auto"/>
              <w:jc w:val="center"/>
              <w:rPr>
                <w:rFonts w:hint="eastAsia" w:ascii="方正仿宋_GBK" w:hAnsi="方正仿宋_GBK" w:eastAsia="方正仿宋_GBK" w:cs="方正仿宋_GBK"/>
                <w:b w:val="0"/>
                <w:bCs w:val="0"/>
                <w:color w:val="auto"/>
                <w:highlight w:val="none"/>
                <w:lang w:val="en-US"/>
              </w:rPr>
            </w:pPr>
            <w:r>
              <w:rPr>
                <w:rFonts w:hint="eastAsia" w:ascii="方正仿宋_GBK" w:hAnsi="方正仿宋_GBK" w:eastAsia="方正仿宋_GBK" w:cs="方正仿宋_GBK"/>
                <w:b w:val="0"/>
                <w:bCs w:val="0"/>
                <w:color w:val="auto"/>
                <w:highlight w:val="none"/>
                <w:lang w:val="en-US" w:eastAsia="zh-CN"/>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strike w:val="0"/>
                <w:color w:val="auto"/>
                <w:highlight w:val="none"/>
              </w:rPr>
              <w:t>未按规定开展强制清洁生产审核</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color w:val="auto"/>
                <w:highlight w:val="none"/>
              </w:rPr>
              <w:t>-2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val="0"/>
                <w:color w:val="auto"/>
                <w:highlight w:val="none"/>
              </w:rPr>
            </w:pPr>
            <w:r>
              <w:rPr>
                <w:rFonts w:hint="eastAsia" w:ascii="方正仿宋_GBK" w:hAnsi="方正仿宋_GBK" w:eastAsia="方正仿宋_GBK" w:cs="方正仿宋_GBK"/>
                <w:b w:val="0"/>
                <w:bCs w:val="0"/>
                <w:strike w:val="0"/>
                <w:color w:val="auto"/>
                <w:highlight w:val="none"/>
              </w:rPr>
              <w:t>未按要求制定和修订突发环境事件应急预案，未按突发环境事件应急预案配备响应环境应急物资</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lang w:val="en-US" w:eastAsia="zh-CN"/>
              </w:rPr>
            </w:pPr>
            <w:r>
              <w:rPr>
                <w:rFonts w:hint="eastAsia" w:ascii="方正仿宋_GBK" w:hAnsi="方正仿宋_GBK" w:eastAsia="方正仿宋_GBK" w:cs="方正仿宋_GBK"/>
                <w:b w:val="0"/>
                <w:bCs w:val="0"/>
                <w:color w:val="auto"/>
                <w:highlight w:val="none"/>
                <w:lang w:val="en-US" w:eastAsia="zh-CN"/>
              </w:rPr>
              <w:t>-2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strike w:val="0"/>
                <w:color w:val="auto"/>
                <w:highlight w:val="none"/>
              </w:rPr>
              <w:t>未开展自行监测</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color w:val="auto"/>
                <w:highlight w:val="none"/>
              </w:rPr>
              <w:t>-4</w:t>
            </w:r>
          </w:p>
        </w:tc>
      </w:tr>
      <w:tr>
        <w:trPr>
          <w:trHeight w:val="90"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strike w:val="0"/>
                <w:color w:val="auto"/>
                <w:highlight w:val="none"/>
              </w:rPr>
              <w:t>自行监测开展不规范（含未安装自动监测设备和设备不正常运行）</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color w:val="auto"/>
                <w:highlight w:val="none"/>
              </w:rPr>
              <w:t>-2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strike w:val="0"/>
                <w:color w:val="auto"/>
                <w:highlight w:val="none"/>
              </w:rPr>
              <w:t>自行监测数据弄虚作假</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strike/>
                <w:dstrike w:val="0"/>
                <w:color w:val="auto"/>
                <w:highlight w:val="none"/>
              </w:rPr>
            </w:pPr>
            <w:r>
              <w:rPr>
                <w:rFonts w:hint="eastAsia" w:ascii="方正仿宋_GBK" w:hAnsi="方正仿宋_GBK" w:eastAsia="方正仿宋_GBK" w:cs="方正仿宋_GBK"/>
                <w:b w:val="0"/>
                <w:bCs w:val="0"/>
                <w:color w:val="auto"/>
                <w:highlight w:val="none"/>
              </w:rPr>
              <w:t>-12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spacing w:line="240" w:lineRule="auto"/>
              <w:ind w:left="0" w:leftChars="0" w:firstLine="0" w:firstLineChars="0"/>
              <w:jc w:val="center"/>
              <w:rPr>
                <w:rFonts w:hint="eastAsia" w:ascii="方正仿宋_GBK" w:hAnsi="方正仿宋_GBK" w:eastAsia="方正仿宋_GBK" w:cs="方正仿宋_GBK"/>
                <w:b w:val="0"/>
                <w:bCs w:val="0"/>
                <w:strike w:val="0"/>
                <w:color w:val="auto"/>
                <w:highlight w:val="none"/>
                <w:u w:val="none"/>
              </w:rPr>
            </w:pPr>
            <w:r>
              <w:rPr>
                <w:rFonts w:hint="eastAsia" w:ascii="方正仿宋_GBK" w:hAnsi="方正仿宋_GBK" w:eastAsia="方正仿宋_GBK" w:cs="方正仿宋_GBK"/>
                <w:b w:val="0"/>
                <w:bCs w:val="0"/>
                <w:color w:val="auto"/>
                <w:kern w:val="2"/>
                <w:sz w:val="24"/>
                <w:szCs w:val="24"/>
                <w:highlight w:val="none"/>
                <w:u w:val="none"/>
                <w:lang w:val="en-US" w:eastAsia="zh-CN" w:bidi="ar-SA"/>
              </w:rPr>
              <w:t>应购而未购环境污染强制责任保险</w:t>
            </w:r>
          </w:p>
        </w:tc>
        <w:tc>
          <w:tcPr>
            <w:tcW w:w="0" w:type="auto"/>
            <w:tcBorders>
              <w:tl2br w:val="nil"/>
              <w:tr2bl w:val="nil"/>
            </w:tcBorders>
            <w:vAlign w:val="center"/>
          </w:tcPr>
          <w:p>
            <w:pPr>
              <w:spacing w:line="240" w:lineRule="auto"/>
              <w:ind w:left="0" w:leftChars="0" w:firstLine="0" w:firstLineChars="0"/>
              <w:jc w:val="center"/>
              <w:rPr>
                <w:rFonts w:hint="eastAsia" w:ascii="方正仿宋_GBK" w:hAnsi="方正仿宋_GBK" w:eastAsia="方正仿宋_GBK" w:cs="方正仿宋_GBK"/>
                <w:b w:val="0"/>
                <w:bCs w:val="0"/>
                <w:color w:val="auto"/>
                <w:highlight w:val="none"/>
                <w:u w:val="none"/>
              </w:rPr>
            </w:pPr>
            <w:r>
              <w:rPr>
                <w:rFonts w:hint="eastAsia" w:ascii="方正仿宋_GBK" w:hAnsi="方正仿宋_GBK" w:eastAsia="方正仿宋_GBK" w:cs="方正仿宋_GBK"/>
                <w:b w:val="0"/>
                <w:bCs w:val="0"/>
                <w:color w:val="auto"/>
                <w:kern w:val="2"/>
                <w:sz w:val="24"/>
                <w:szCs w:val="24"/>
                <w:highlight w:val="none"/>
                <w:u w:val="none"/>
                <w:lang w:val="en-US" w:eastAsia="zh-CN" w:bidi="ar-SA"/>
              </w:rPr>
              <w:t>-3</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kern w:val="2"/>
                <w:sz w:val="24"/>
                <w:szCs w:val="24"/>
                <w:highlight w:val="none"/>
                <w:u w:val="single"/>
                <w:lang w:val="en-US" w:eastAsia="zh-CN" w:bidi="ar-SA"/>
              </w:rPr>
            </w:pPr>
            <w:r>
              <w:rPr>
                <w:rFonts w:hint="eastAsia" w:ascii="方正仿宋_GBK" w:hAnsi="方正仿宋_GBK" w:eastAsia="方正仿宋_GBK" w:cs="方正仿宋_GBK"/>
                <w:b w:val="0"/>
                <w:bCs w:val="0"/>
                <w:color w:val="auto"/>
                <w:highlight w:val="none"/>
              </w:rPr>
              <w:t>企事业单位未填报基本信息且未签署</w:t>
            </w:r>
            <w:r>
              <w:rPr>
                <w:rFonts w:hint="eastAsia" w:ascii="方正仿宋_GBK" w:hAnsi="方正仿宋_GBK" w:eastAsia="方正仿宋_GBK" w:cs="方正仿宋_GBK"/>
                <w:b w:val="0"/>
                <w:bCs w:val="0"/>
                <w:color w:val="auto"/>
                <w:highlight w:val="none"/>
                <w:lang w:val="en-US" w:eastAsia="zh-CN"/>
              </w:rPr>
              <w:t>环保</w:t>
            </w:r>
            <w:r>
              <w:rPr>
                <w:rFonts w:hint="eastAsia" w:ascii="方正仿宋_GBK" w:hAnsi="方正仿宋_GBK" w:eastAsia="方正仿宋_GBK" w:cs="方正仿宋_GBK"/>
                <w:b w:val="0"/>
                <w:bCs w:val="0"/>
                <w:color w:val="auto"/>
                <w:highlight w:val="none"/>
              </w:rPr>
              <w:t>信用承诺书</w:t>
            </w:r>
          </w:p>
        </w:tc>
        <w:tc>
          <w:tcPr>
            <w:tcW w:w="0" w:type="auto"/>
            <w:tcBorders>
              <w:tl2br w:val="nil"/>
              <w:tr2bl w:val="nil"/>
            </w:tcBorders>
            <w:vAlign w:val="center"/>
          </w:tcPr>
          <w:p>
            <w:pPr>
              <w:pStyle w:val="14"/>
              <w:jc w:val="center"/>
              <w:rPr>
                <w:rFonts w:hint="eastAsia" w:ascii="方正仿宋_GBK" w:hAnsi="方正仿宋_GBK" w:eastAsia="方正仿宋_GBK" w:cs="方正仿宋_GBK"/>
                <w:b w:val="0"/>
                <w:bCs w:val="0"/>
                <w:color w:val="auto"/>
                <w:kern w:val="2"/>
                <w:sz w:val="24"/>
                <w:szCs w:val="24"/>
                <w:highlight w:val="none"/>
                <w:u w:val="single"/>
                <w:lang w:val="en-US" w:eastAsia="zh-CN" w:bidi="ar-SA"/>
              </w:rPr>
            </w:pPr>
            <w:r>
              <w:rPr>
                <w:rFonts w:hint="eastAsia" w:ascii="方正仿宋_GBK" w:hAnsi="方正仿宋_GBK" w:eastAsia="方正仿宋_GBK" w:cs="方正仿宋_GBK"/>
                <w:b w:val="0"/>
                <w:bCs w:val="0"/>
                <w:color w:val="auto"/>
                <w:highlight w:val="none"/>
                <w:lang w:val="en-US" w:eastAsia="zh-CN"/>
              </w:rPr>
              <w:t>-1</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环境污染事故（事件）发生情况</w:t>
            </w: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发生一般突发环境事件</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-3</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发生较大突发环境事件</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-6</w:t>
            </w:r>
          </w:p>
        </w:tc>
      </w:tr>
      <w:tr>
        <w:trPr>
          <w:trHeight w:val="738"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发生重、特大突发环境事件或因环境污染引发重大或特大群体性事件</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-12</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社会监督</w:t>
            </w: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存在环境信访、投诉经查证属实，且因未能及时解决导致群众重</w:t>
            </w:r>
            <w:r>
              <w:rPr>
                <w:rFonts w:hint="eastAsia" w:ascii="方正仿宋_GBK" w:hAnsi="方正仿宋_GBK" w:eastAsia="方正仿宋_GBK" w:cs="方正仿宋_GBK"/>
                <w:b w:val="0"/>
                <w:bCs w:val="0"/>
                <w:color w:val="auto"/>
                <w:highlight w:val="none"/>
                <w:u w:val="none"/>
              </w:rPr>
              <w:t>复</w:t>
            </w:r>
            <w:r>
              <w:rPr>
                <w:rFonts w:hint="eastAsia" w:ascii="方正仿宋_GBK" w:hAnsi="方正仿宋_GBK" w:eastAsia="方正仿宋_GBK" w:cs="方正仿宋_GBK"/>
                <w:b w:val="0"/>
                <w:bCs w:val="0"/>
                <w:color w:val="auto"/>
                <w:highlight w:val="none"/>
                <w:u w:val="none"/>
                <w:lang w:eastAsia="zh-CN"/>
              </w:rPr>
              <w:t>上访、</w:t>
            </w:r>
            <w:r>
              <w:rPr>
                <w:rFonts w:hint="eastAsia" w:ascii="方正仿宋_GBK" w:hAnsi="方正仿宋_GBK" w:eastAsia="方正仿宋_GBK" w:cs="方正仿宋_GBK"/>
                <w:b w:val="0"/>
                <w:bCs w:val="0"/>
                <w:color w:val="auto"/>
                <w:highlight w:val="none"/>
                <w:u w:val="none"/>
              </w:rPr>
              <w:t>投诉</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-3</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因环境问题被新闻媒体曝光，造成重大社会影响</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-6</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restart"/>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加分项</w:t>
            </w: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获得市州及以上生态环境主管部门的书面表扬</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+1</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连续2年无环境违法违规行为和失信行为</w:t>
            </w:r>
          </w:p>
        </w:tc>
        <w:tc>
          <w:tcPr>
            <w:tcW w:w="0" w:type="auto"/>
            <w:tcBorders>
              <w:tl2br w:val="nil"/>
              <w:tr2bl w:val="nil"/>
            </w:tcBorders>
            <w:vAlign w:val="center"/>
          </w:tcPr>
          <w:p>
            <w:pPr>
              <w:pStyle w:val="14"/>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+1</w:t>
            </w:r>
          </w:p>
        </w:tc>
      </w:tr>
      <w:tr>
        <w:trPr>
          <w:trHeight w:val="23" w:hRule="atLeast"/>
        </w:trPr>
        <w:tc>
          <w:tcPr>
            <w:tcW w:w="0" w:type="auto"/>
            <w:tcBorders>
              <w:tl2br w:val="nil"/>
              <w:tr2bl w:val="nil"/>
            </w:tcBorders>
            <w:vAlign w:val="center"/>
          </w:tcPr>
          <w:p>
            <w:pPr>
              <w:pStyle w:val="14"/>
              <w:numPr>
                <w:ilvl w:val="0"/>
                <w:numId w:val="1"/>
              </w:numPr>
              <w:rPr>
                <w:rFonts w:hint="eastAsia" w:ascii="方正仿宋_GBK" w:hAnsi="方正仿宋_GBK" w:eastAsia="方正仿宋_GBK" w:cs="方正仿宋_GBK"/>
                <w:color w:val="auto"/>
                <w:highlight w:val="none"/>
              </w:rPr>
            </w:pPr>
          </w:p>
        </w:tc>
        <w:tc>
          <w:tcPr>
            <w:tcW w:w="0" w:type="auto"/>
            <w:vMerge w:val="continue"/>
            <w:tcBorders>
              <w:tl2br w:val="nil"/>
              <w:tr2bl w:val="nil"/>
            </w:tcBorders>
            <w:vAlign w:val="center"/>
          </w:tcPr>
          <w:p>
            <w:pPr>
              <w:pStyle w:val="14"/>
              <w:rPr>
                <w:rFonts w:hint="eastAsia" w:ascii="方正仿宋_GBK" w:hAnsi="方正仿宋_GBK" w:eastAsia="方正仿宋_GBK" w:cs="方正仿宋_GBK"/>
                <w:color w:val="auto"/>
                <w:highlight w:val="none"/>
              </w:rPr>
            </w:pPr>
          </w:p>
        </w:tc>
        <w:tc>
          <w:tcPr>
            <w:tcW w:w="0" w:type="auto"/>
            <w:gridSpan w:val="2"/>
            <w:tcBorders>
              <w:tl2br w:val="nil"/>
              <w:tr2bl w:val="nil"/>
            </w:tcBorders>
            <w:vAlign w:val="center"/>
          </w:tcPr>
          <w:p>
            <w:pPr>
              <w:pStyle w:val="14"/>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highlight w:val="none"/>
                <w:lang w:eastAsia="zh-CN"/>
              </w:rPr>
              <w:t>主动</w:t>
            </w:r>
            <w:r>
              <w:rPr>
                <w:rFonts w:hint="eastAsia" w:ascii="方正仿宋_GBK" w:hAnsi="方正仿宋_GBK" w:eastAsia="方正仿宋_GBK" w:cs="方正仿宋_GBK"/>
                <w:b w:val="0"/>
                <w:bCs w:val="0"/>
                <w:color w:val="auto"/>
                <w:highlight w:val="none"/>
              </w:rPr>
              <w:t>投</w:t>
            </w:r>
            <w:r>
              <w:rPr>
                <w:rFonts w:hint="eastAsia" w:ascii="方正仿宋_GBK" w:hAnsi="方正仿宋_GBK" w:eastAsia="方正仿宋_GBK" w:cs="方正仿宋_GBK"/>
                <w:color w:val="auto"/>
                <w:highlight w:val="none"/>
              </w:rPr>
              <w:t>保环境污染强制责任险或获得污染减排类环保税减免</w:t>
            </w:r>
          </w:p>
        </w:tc>
        <w:tc>
          <w:tcPr>
            <w:tcW w:w="0" w:type="auto"/>
            <w:tcBorders>
              <w:tl2br w:val="nil"/>
              <w:tr2bl w:val="nil"/>
            </w:tcBorders>
            <w:vAlign w:val="center"/>
          </w:tcPr>
          <w:p>
            <w:pPr>
              <w:pStyle w:val="14"/>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highlight w:val="none"/>
              </w:rPr>
              <w:t>+1</w:t>
            </w:r>
          </w:p>
        </w:tc>
      </w:tr>
      <w:bookmarkEnd w:id="7"/>
    </w:tbl>
    <w:p>
      <w:pPr>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br w:type="page"/>
      </w:r>
    </w:p>
    <w:p>
      <w:pPr>
        <w:keepNext w:val="0"/>
        <w:keepLines w:val="0"/>
        <w:pageBreakBefore w:val="0"/>
        <w:widowControl/>
        <w:kinsoku/>
        <w:wordWrap w:val="0"/>
        <w:overflowPunct/>
        <w:topLinePunct w:val="0"/>
        <w:autoSpaceDE/>
        <w:autoSpaceDN/>
        <w:bidi w:val="0"/>
        <w:adjustRightInd/>
        <w:snapToGrid/>
        <w:spacing w:line="520" w:lineRule="exact"/>
        <w:ind w:left="0" w:leftChars="0" w:firstLine="0" w:firstLineChars="0"/>
        <w:jc w:val="left"/>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附件</w:t>
      </w:r>
      <w:r>
        <w:rPr>
          <w:rFonts w:hint="eastAsia" w:ascii="黑体" w:hAnsi="黑体" w:eastAsia="黑体" w:cs="黑体"/>
          <w:b w:val="0"/>
          <w:bCs w:val="0"/>
          <w:color w:val="auto"/>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eastAsia" w:ascii="方正小标宋_GBK" w:hAnsi="方正小标宋_GBK" w:eastAsia="方正小标宋_GBK" w:cs="方正小标宋_GBK"/>
          <w:color w:val="auto"/>
          <w:sz w:val="40"/>
          <w:szCs w:val="40"/>
          <w:highlight w:val="none"/>
          <w:lang w:eastAsia="zh-CN"/>
        </w:rPr>
      </w:pPr>
      <w:r>
        <w:rPr>
          <w:rFonts w:hint="eastAsia" w:ascii="方正小标宋_GBK" w:hAnsi="方正小标宋_GBK" w:eastAsia="方正小标宋_GBK" w:cs="方正小标宋_GBK"/>
          <w:color w:val="auto"/>
          <w:sz w:val="40"/>
          <w:szCs w:val="40"/>
          <w:highlight w:val="none"/>
          <w:lang w:eastAsia="zh-CN"/>
        </w:rPr>
        <w:t>湖南省生态环境第三方服务机构</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outlineLvl w:val="9"/>
        <w:rPr>
          <w:rFonts w:hint="eastAsia" w:ascii="方正小标宋_GBK" w:hAnsi="方正小标宋_GBK" w:eastAsia="方正小标宋_GBK" w:cs="方正小标宋_GBK"/>
          <w:color w:val="auto"/>
          <w:sz w:val="40"/>
          <w:szCs w:val="40"/>
          <w:highlight w:val="none"/>
          <w:lang w:eastAsia="zh-CN"/>
        </w:rPr>
      </w:pPr>
      <w:r>
        <w:rPr>
          <w:rFonts w:hint="eastAsia" w:ascii="方正小标宋_GBK" w:hAnsi="方正小标宋_GBK" w:eastAsia="方正小标宋_GBK" w:cs="方正小标宋_GBK"/>
          <w:color w:val="auto"/>
          <w:sz w:val="40"/>
          <w:szCs w:val="40"/>
          <w:highlight w:val="none"/>
          <w:lang w:eastAsia="zh-CN"/>
        </w:rPr>
        <w:t>环保信用评价标准</w:t>
      </w:r>
    </w:p>
    <w:tbl>
      <w:tblPr>
        <w:tblStyle w:val="7"/>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35"/>
        <w:gridCol w:w="7677"/>
        <w:gridCol w:w="636"/>
      </w:tblGrid>
      <w:tr>
        <w:trPr>
          <w:trHeight w:val="375" w:hRule="atLeast"/>
        </w:trPr>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序号</w:t>
            </w: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评价标准</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分值</w:t>
            </w:r>
          </w:p>
        </w:tc>
      </w:tr>
      <w:tr>
        <w:trPr>
          <w:trHeight w:val="52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拒绝、阻挠各级生态环境部门监督检查行为</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-12</w:t>
            </w:r>
          </w:p>
        </w:tc>
      </w:tr>
      <w:tr>
        <w:trPr>
          <w:trHeight w:val="409"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存在不配合接受各级生态环境部门监督检查行为</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w:t>
            </w:r>
          </w:p>
        </w:tc>
      </w:tr>
      <w:tr>
        <w:trPr>
          <w:trHeight w:val="361"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被行政部门责令限期改正</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w:t>
            </w:r>
          </w:p>
        </w:tc>
      </w:tr>
      <w:tr>
        <w:trPr>
          <w:trHeight w:val="361"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因违反相关规定被生态环境部门约谈</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24"/>
                <w:szCs w:val="24"/>
                <w:highlight w:val="none"/>
                <w:lang w:val="en"/>
              </w:rPr>
            </w:pPr>
            <w:r>
              <w:rPr>
                <w:rFonts w:hint="eastAsia" w:ascii="仿宋_GB2312" w:hAnsi="仿宋_GB2312" w:eastAsia="仿宋_GB2312" w:cs="仿宋_GB2312"/>
                <w:color w:val="auto"/>
                <w:sz w:val="24"/>
                <w:szCs w:val="24"/>
                <w:highlight w:val="none"/>
                <w:lang w:val="en"/>
              </w:rPr>
              <w:t>-3</w:t>
            </w:r>
          </w:p>
        </w:tc>
      </w:tr>
      <w:tr>
        <w:trPr>
          <w:trHeight w:val="433"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因违反相关规定受到行政处罚</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-3</w:t>
            </w:r>
          </w:p>
        </w:tc>
      </w:tr>
      <w:tr>
        <w:trPr>
          <w:trHeight w:val="52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pStyle w:val="14"/>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有环境违法行为被实施行政拘留的但不构成刑事犯罪</w:t>
            </w:r>
          </w:p>
        </w:tc>
        <w:tc>
          <w:tcPr>
            <w:tcW w:w="355" w:type="pct"/>
            <w:noWrap w:val="0"/>
            <w:vAlign w:val="center"/>
          </w:tcPr>
          <w:p>
            <w:pPr>
              <w:pStyle w:val="14"/>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kern w:val="2"/>
                <w:sz w:val="24"/>
                <w:szCs w:val="24"/>
                <w:highlight w:val="none"/>
                <w:lang w:val="en" w:eastAsia="zh-CN" w:bidi="ar-SA"/>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
              </w:rPr>
              <w:t>6</w:t>
            </w:r>
          </w:p>
        </w:tc>
      </w:tr>
      <w:tr>
        <w:trPr>
          <w:trHeight w:val="38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因环境违法行为被追究刑事责任</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24"/>
                <w:szCs w:val="24"/>
                <w:highlight w:val="none"/>
              </w:rPr>
              <w:t>-12</w:t>
            </w:r>
          </w:p>
        </w:tc>
      </w:tr>
      <w:tr>
        <w:trPr>
          <w:trHeight w:val="35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故意不正常运营污染治理设施</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w:t>
            </w:r>
          </w:p>
        </w:tc>
      </w:tr>
      <w:tr>
        <w:trPr>
          <w:trHeight w:val="340"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超资质或认定业务范围出具监测数据、报告</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r>
      <w:tr>
        <w:trPr>
          <w:trHeight w:val="35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未依法获得资质认定出具监测数据、报告</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r>
      <w:tr>
        <w:trPr>
          <w:trHeight w:val="52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出具不实监测数据、报告</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-6</w:t>
            </w:r>
          </w:p>
        </w:tc>
      </w:tr>
      <w:tr>
        <w:trPr>
          <w:trHeight w:val="52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责令停产停业期间擅自对外开展项目服务或出具检测检验数据、结果</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r>
      <w:tr>
        <w:trPr>
          <w:trHeight w:val="52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出具虚假数据、报告</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-12</w:t>
            </w:r>
          </w:p>
        </w:tc>
      </w:tr>
      <w:tr>
        <w:trPr>
          <w:trHeight w:val="53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擅自修改自动监测参数和数据的、提供虚假治理信息的</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-12</w:t>
            </w:r>
          </w:p>
        </w:tc>
      </w:tr>
      <w:tr>
        <w:trPr>
          <w:trHeight w:val="520"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pStyle w:val="14"/>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trike w:val="0"/>
                <w:color w:val="auto"/>
                <w:highlight w:val="none"/>
              </w:rPr>
              <w:t>企事业单位未填报基本信息</w:t>
            </w:r>
            <w:r>
              <w:rPr>
                <w:rFonts w:hint="eastAsia" w:ascii="仿宋_GB2312" w:hAnsi="仿宋_GB2312" w:eastAsia="仿宋_GB2312" w:cs="仿宋_GB2312"/>
                <w:strike w:val="0"/>
                <w:color w:val="auto"/>
                <w:highlight w:val="none"/>
                <w:lang w:eastAsia="zh-CN"/>
              </w:rPr>
              <w:t>且</w:t>
            </w:r>
            <w:r>
              <w:rPr>
                <w:rFonts w:hint="eastAsia" w:ascii="仿宋_GB2312" w:hAnsi="仿宋_GB2312" w:eastAsia="仿宋_GB2312" w:cs="仿宋_GB2312"/>
                <w:strike w:val="0"/>
                <w:color w:val="auto"/>
                <w:highlight w:val="none"/>
              </w:rPr>
              <w:t>未签署</w:t>
            </w:r>
            <w:r>
              <w:rPr>
                <w:rFonts w:hint="eastAsia" w:ascii="仿宋_GB2312" w:hAnsi="仿宋_GB2312" w:eastAsia="仿宋_GB2312" w:cs="仿宋_GB2312"/>
                <w:strike w:val="0"/>
                <w:color w:val="auto"/>
                <w:highlight w:val="none"/>
                <w:lang w:val="en-US" w:eastAsia="zh-CN"/>
              </w:rPr>
              <w:t>环保</w:t>
            </w:r>
            <w:r>
              <w:rPr>
                <w:rFonts w:hint="eastAsia" w:ascii="仿宋_GB2312" w:hAnsi="仿宋_GB2312" w:eastAsia="仿宋_GB2312" w:cs="仿宋_GB2312"/>
                <w:strike w:val="0"/>
                <w:color w:val="auto"/>
                <w:highlight w:val="none"/>
              </w:rPr>
              <w:t>信用承诺书</w:t>
            </w:r>
          </w:p>
        </w:tc>
        <w:tc>
          <w:tcPr>
            <w:tcW w:w="355" w:type="pct"/>
            <w:noWrap w:val="0"/>
            <w:vAlign w:val="center"/>
          </w:tcPr>
          <w:p>
            <w:pPr>
              <w:pStyle w:val="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val="en-US" w:eastAsia="zh-CN"/>
              </w:rPr>
              <w:t>-1</w:t>
            </w:r>
          </w:p>
        </w:tc>
      </w:tr>
      <w:tr>
        <w:trPr>
          <w:trHeight w:val="331"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获得市州及以上生态环境主管部门的书面表扬</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w:t>
            </w:r>
          </w:p>
        </w:tc>
      </w:tr>
      <w:tr>
        <w:trPr>
          <w:trHeight w:val="385"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连续2年无环境违法违规行为和失信行为</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w:t>
            </w:r>
          </w:p>
        </w:tc>
      </w:tr>
      <w:tr>
        <w:trPr>
          <w:trHeight w:val="671" w:hRule="atLeast"/>
        </w:trPr>
        <w:tc>
          <w:tcPr>
            <w:tcW w:w="355" w:type="pct"/>
            <w:noWrap w:val="0"/>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firstLineChars="0"/>
              <w:jc w:val="center"/>
              <w:textAlignment w:val="auto"/>
              <w:rPr>
                <w:rFonts w:hint="eastAsia" w:ascii="仿宋_GB2312" w:hAnsi="仿宋_GB2312" w:eastAsia="仿宋_GB2312" w:cs="仿宋_GB2312"/>
                <w:color w:val="auto"/>
                <w:sz w:val="24"/>
                <w:szCs w:val="24"/>
                <w:highlight w:val="none"/>
              </w:rPr>
            </w:pPr>
          </w:p>
        </w:tc>
        <w:tc>
          <w:tcPr>
            <w:tcW w:w="4288"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被评为高新技术企事业单位；或参与环境服务行业相关省级、国家行业标准编制，且已发布</w:t>
            </w:r>
          </w:p>
        </w:tc>
        <w:tc>
          <w:tcPr>
            <w:tcW w:w="35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w:t>
            </w:r>
          </w:p>
        </w:tc>
      </w:tr>
    </w:tbl>
    <w:p>
      <w:pPr>
        <w:spacing w:line="600" w:lineRule="exact"/>
        <w:ind w:left="0" w:leftChars="0" w:firstLine="0" w:firstLineChars="0"/>
        <w:rPr>
          <w:rFonts w:hint="eastAsia" w:ascii="Times New Roman" w:hAnsi="Times New Roman" w:cs="仿宋_GB2312"/>
          <w:color w:val="auto"/>
          <w:szCs w:val="32"/>
          <w:highlight w:val="none"/>
        </w:rPr>
        <w:sectPr>
          <w:headerReference r:id="rId9" w:type="first"/>
          <w:footerReference r:id="rId12" w:type="first"/>
          <w:headerReference r:id="rId8" w:type="default"/>
          <w:footerReference r:id="rId10" w:type="default"/>
          <w:footerReference r:id="rId11" w:type="even"/>
          <w:pgSz w:w="11906" w:h="16838"/>
          <w:pgMar w:top="1440" w:right="1587" w:bottom="1440" w:left="1587" w:header="851" w:footer="964" w:gutter="0"/>
          <w:pgBorders>
            <w:top w:val="none" w:sz="0" w:space="0"/>
            <w:left w:val="none" w:sz="0" w:space="0"/>
            <w:bottom w:val="none" w:sz="0" w:space="0"/>
            <w:right w:val="none" w:sz="0" w:space="0"/>
          </w:pgBorders>
          <w:pgNumType w:fmt="numberInDash"/>
          <w:cols w:space="0" w:num="1"/>
          <w:titlePg/>
          <w:rtlGutter w:val="0"/>
          <w:docGrid w:type="lines" w:linePitch="436" w:charSpace="0"/>
        </w:sectPr>
      </w:pPr>
    </w:p>
    <w:p>
      <w:pPr>
        <w:keepNext w:val="0"/>
        <w:keepLines w:val="0"/>
        <w:pageBreakBefore w:val="0"/>
        <w:widowControl/>
        <w:kinsoku/>
        <w:wordWrap w:val="0"/>
        <w:overflowPunct/>
        <w:topLinePunct w:val="0"/>
        <w:autoSpaceDE/>
        <w:autoSpaceDN/>
        <w:bidi w:val="0"/>
        <w:adjustRightInd/>
        <w:snapToGrid/>
        <w:spacing w:line="520" w:lineRule="exact"/>
        <w:ind w:left="0" w:leftChars="0" w:firstLine="0" w:firstLineChars="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rPr>
        <w:t>附件</w:t>
      </w:r>
      <w:r>
        <w:rPr>
          <w:rFonts w:hint="eastAsia" w:ascii="黑体" w:hAnsi="黑体" w:eastAsia="黑体" w:cs="黑体"/>
          <w:b w:val="0"/>
          <w:bCs w:val="0"/>
          <w:color w:val="auto"/>
          <w:kern w:val="0"/>
          <w:sz w:val="32"/>
          <w:szCs w:val="32"/>
          <w:highlight w:val="none"/>
          <w:lang w:val="en-US" w:eastAsia="zh-CN"/>
        </w:rPr>
        <w:t>3</w:t>
      </w:r>
    </w:p>
    <w:p>
      <w:pPr>
        <w:widowControl w:val="0"/>
        <w:wordWrap/>
        <w:adjustRightInd/>
        <w:snapToGrid/>
        <w:spacing w:line="760" w:lineRule="exact"/>
        <w:ind w:left="0" w:leftChars="0" w:firstLine="0" w:firstLineChars="0"/>
        <w:jc w:val="center"/>
        <w:textAlignment w:val="auto"/>
        <w:outlineLvl w:val="9"/>
        <w:rPr>
          <w:rFonts w:hint="eastAsia" w:ascii="方正小标宋_GBK" w:hAnsi="方正小标宋_GBK" w:eastAsia="方正小标宋_GBK" w:cs="方正小标宋_GBK"/>
          <w:color w:val="auto"/>
          <w:sz w:val="40"/>
          <w:szCs w:val="40"/>
          <w:highlight w:val="none"/>
          <w:lang w:eastAsia="zh-CN"/>
        </w:rPr>
      </w:pPr>
      <w:bookmarkStart w:id="8" w:name="_Hlk60133776"/>
      <w:r>
        <w:rPr>
          <w:rFonts w:hint="eastAsia" w:ascii="方正小标宋_GBK" w:hAnsi="方正小标宋_GBK" w:eastAsia="方正小标宋_GBK" w:cs="方正小标宋_GBK"/>
          <w:color w:val="auto"/>
          <w:sz w:val="40"/>
          <w:szCs w:val="40"/>
          <w:highlight w:val="none"/>
          <w:lang w:eastAsia="zh-CN"/>
        </w:rPr>
        <w:t>企事业单位法定代表人（或主要负责人）</w:t>
      </w:r>
    </w:p>
    <w:p>
      <w:pPr>
        <w:widowControl w:val="0"/>
        <w:wordWrap/>
        <w:adjustRightInd/>
        <w:snapToGrid/>
        <w:spacing w:line="760" w:lineRule="exact"/>
        <w:ind w:left="0" w:leftChars="0" w:firstLine="0" w:firstLineChars="0"/>
        <w:jc w:val="center"/>
        <w:textAlignment w:val="auto"/>
        <w:outlineLvl w:val="9"/>
        <w:rPr>
          <w:rFonts w:hint="eastAsia" w:ascii="方正小标宋_GBK" w:hAnsi="方正小标宋_GBK" w:eastAsia="方正小标宋_GBK" w:cs="方正小标宋_GBK"/>
          <w:color w:val="auto"/>
          <w:sz w:val="40"/>
          <w:szCs w:val="40"/>
          <w:highlight w:val="none"/>
          <w:lang w:eastAsia="zh-CN"/>
        </w:rPr>
      </w:pPr>
      <w:r>
        <w:rPr>
          <w:rFonts w:hint="eastAsia" w:ascii="方正小标宋_GBK" w:hAnsi="方正小标宋_GBK" w:eastAsia="方正小标宋_GBK" w:cs="方正小标宋_GBK"/>
          <w:color w:val="auto"/>
          <w:sz w:val="40"/>
          <w:szCs w:val="40"/>
          <w:highlight w:val="none"/>
          <w:lang w:eastAsia="zh-CN"/>
        </w:rPr>
        <w:t>环保信用承诺书</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Times New Roman" w:hAnsi="Times New Roman"/>
          <w:color w:val="auto"/>
          <w:highlight w:val="none"/>
        </w:rPr>
      </w:pPr>
    </w:p>
    <w:bookmarkEnd w:id="8"/>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为践行绿色发展理念，落实环境保护主体责任，努力营造诚实守信的社会环境，本人承诺：</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一、严格遵守国家和省有关环境保护法律、法规、规章、环境标准和政策规定，依法从事生产经营活动，自觉承担法律责任。</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二、依法申请办理环境保护行政许可，保证向生态环境行政主管部门提供的资料合法、真实、准确。</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三、建立环境保护责任制度，减少污染物排放，按规定落实排污许可证各项管理要求，编制突发环境事件应急预案，依法公开排污信息。</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四、自觉接受政府、行业组织、社会公众、新闻舆论的监督，积极履行</w:t>
      </w:r>
      <w:r>
        <w:rPr>
          <w:rFonts w:hint="eastAsia" w:ascii="方正仿宋_GBK" w:hAnsi="方正仿宋_GBK" w:eastAsia="方正仿宋_GBK" w:cs="方正仿宋_GBK"/>
          <w:color w:val="auto"/>
          <w:kern w:val="0"/>
          <w:sz w:val="32"/>
          <w:szCs w:val="32"/>
          <w:highlight w:val="none"/>
        </w:rPr>
        <w:t>各项环境保护法律</w:t>
      </w:r>
      <w:r>
        <w:rPr>
          <w:rFonts w:hint="eastAsia" w:ascii="方正仿宋_GBK" w:hAnsi="方正仿宋_GBK" w:eastAsia="方正仿宋_GBK" w:cs="方正仿宋_GBK"/>
          <w:color w:val="auto"/>
          <w:sz w:val="32"/>
          <w:szCs w:val="32"/>
          <w:highlight w:val="none"/>
        </w:rPr>
        <w:t>义务和社会责任。</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特此承诺，同意本承诺书向社会公开。</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32"/>
          <w:szCs w:val="32"/>
          <w:highlight w:val="none"/>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firstLine="636" w:firstLineChars="200"/>
        <w:jc w:val="righ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承诺单位：（盖章）</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firstLine="3816" w:firstLineChars="1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法定代表人(或主要负责人）：</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jc w:val="center"/>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36"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承诺单位统一社会信用代码：</w:t>
      </w:r>
    </w:p>
    <w:p>
      <w:pPr>
        <w:spacing w:before="16"/>
      </w:pPr>
    </w:p>
    <w:p>
      <w:pPr>
        <w:rPr>
          <w:rFonts w:ascii="Arial"/>
          <w:sz w:val="21"/>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p>
      <w:pPr>
        <w:pStyle w:val="2"/>
        <w:rPr>
          <w:rFonts w:ascii="仿宋_GB2312" w:hAnsi="仿宋"/>
          <w:szCs w:val="32"/>
        </w:rPr>
      </w:pPr>
    </w:p>
    <w:tbl>
      <w:tblPr>
        <w:tblStyle w:val="8"/>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rPr>
          <w:trHeight w:val="595" w:hRule="atLeast"/>
          <w:jc w:val="center"/>
        </w:trPr>
        <w:tc>
          <w:tcPr>
            <w:tcW w:w="5512" w:type="dxa"/>
            <w:vAlign w:val="center"/>
          </w:tcPr>
          <w:p>
            <w:pPr>
              <w:snapToGrid w:val="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
              </w:rPr>
              <w:t>2023年12月</w:t>
            </w:r>
            <w:r>
              <w:rPr>
                <w:rFonts w:hint="eastAsia" w:ascii="方正仿宋_GBK" w:hAnsi="方正仿宋_GBK" w:eastAsia="方正仿宋_GBK" w:cs="方正仿宋_GBK"/>
                <w:sz w:val="28"/>
                <w:szCs w:val="28"/>
                <w:lang w:val="en-US" w:eastAsia="zh-CN"/>
              </w:rPr>
              <w:t>2</w:t>
            </w:r>
            <w:r>
              <w:rPr>
                <w:rFonts w:hint="default" w:ascii="方正仿宋_GBK" w:hAnsi="方正仿宋_GBK" w:eastAsia="方正仿宋_GBK" w:cs="方正仿宋_GBK"/>
                <w:sz w:val="28"/>
                <w:szCs w:val="28"/>
                <w:lang w:val="en" w:eastAsia="zh-CN"/>
              </w:rPr>
              <w:t>8</w:t>
            </w:r>
            <w:r>
              <w:rPr>
                <w:rFonts w:hint="eastAsia" w:ascii="方正仿宋_GBK" w:hAnsi="方正仿宋_GBK" w:eastAsia="方正仿宋_GBK" w:cs="方正仿宋_GBK"/>
                <w:sz w:val="28"/>
                <w:szCs w:val="28"/>
                <w:lang w:val="en"/>
              </w:rPr>
              <w:t>日</w:t>
            </w:r>
            <w:r>
              <w:rPr>
                <w:rFonts w:hint="eastAsia" w:ascii="方正仿宋_GBK" w:hAnsi="方正仿宋_GBK" w:eastAsia="方正仿宋_GBK" w:cs="方正仿宋_GBK"/>
                <w:sz w:val="28"/>
                <w:szCs w:val="28"/>
              </w:rPr>
              <w:t>印发　</w:t>
            </w:r>
          </w:p>
        </w:tc>
      </w:tr>
    </w:tbl>
    <w:p>
      <w:pPr>
        <w:snapToGrid w:val="0"/>
        <w:spacing w:line="20" w:lineRule="exact"/>
        <w:rPr>
          <w:rFonts w:ascii="仿宋_GB2312" w:hAnsi="仿宋"/>
          <w:szCs w:val="32"/>
        </w:rPr>
      </w:pPr>
    </w:p>
    <w:p>
      <w:pPr>
        <w:pStyle w:val="2"/>
      </w:pPr>
    </w:p>
    <w:sectPr>
      <w:headerReference r:id="rId13" w:type="default"/>
      <w:footerReference r:id="rId14" w:type="default"/>
      <w:footerReference r:id="rId1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汉仪楷体简"/>
    <w:panose1 w:val="02000000000000000000"/>
    <w:charset w:val="86"/>
    <w:family w:val="auto"/>
    <w:pitch w:val="default"/>
    <w:sig w:usb0="00000000" w:usb1="0000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11" w:lineRule="exac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YWDvMwIAAGMEAAAOAAAAZHJz&#10;L2Uyb0RvYy54bWytVM2O0zAQviPxDpbvNGmBVV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ZU2KYRsdPP76ffj6cfn0jOINAjQszxN07RMb2nW0xNsN5wGHi3VZepy8YEfgh&#10;7/Eir2gj4enSdDKd5nBx+IYN8LPH686H+F5YTZJRUI/+dbKywybEPnQISdmMXUuluh4qQ5qCXr1+&#10;m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YWDvMwIAAGMEAAAOAAAAAAAAAAEAIAAA&#10;ADUBAABkcnMvZTJvRG9jLnhtbFBLBQYAAAAABgAGAFkBAADa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firstLine="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- 16 -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- 16 -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DCF15"/>
    <w:multiLevelType w:val="singleLevel"/>
    <w:tmpl w:val="2CBDCF15"/>
    <w:lvl w:ilvl="0" w:tentative="0">
      <w:start w:val="1"/>
      <w:numFmt w:val="decimal"/>
      <w:lvlText w:val="%1."/>
      <w:lvlJc w:val="left"/>
      <w:pPr>
        <w:ind w:left="425" w:hanging="425"/>
      </w:pPr>
      <w:rPr>
        <w:rFonts w:hint="default"/>
      </w:rPr>
    </w:lvl>
  </w:abstractNum>
  <w:abstractNum w:abstractNumId="1">
    <w:nsid w:val="524C860D"/>
    <w:multiLevelType w:val="singleLevel"/>
    <w:tmpl w:val="524C860D"/>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trackRevisions w:val="1"/>
  <w:documentProtection w:enforcement="0"/>
  <w:defaultTabStop w:val="420"/>
  <w:evenAndOddHeaders w:val="1"/>
  <w:drawingGridHorizontalSpacing w:val="159"/>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199E66D7"/>
    <w:rsid w:val="2C745756"/>
    <w:rsid w:val="319F3D77"/>
    <w:rsid w:val="35AF2AD1"/>
    <w:rsid w:val="5CBB1FB2"/>
    <w:rsid w:val="5FFE9419"/>
    <w:rsid w:val="7B6DA3AC"/>
    <w:rsid w:val="7B76DC13"/>
    <w:rsid w:val="7DEAE944"/>
    <w:rsid w:val="7FB3476D"/>
    <w:rsid w:val="7FEA668F"/>
    <w:rsid w:val="AF30167D"/>
    <w:rsid w:val="AFBDA62F"/>
    <w:rsid w:val="D5FF3473"/>
    <w:rsid w:val="D6CBA6ED"/>
    <w:rsid w:val="DFBE5554"/>
    <w:rsid w:val="DFFE3426"/>
    <w:rsid w:val="EEB6EFA1"/>
    <w:rsid w:val="EFFD66B1"/>
    <w:rsid w:val="FFFFF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olor w:val="000000"/>
      <w:kern w:val="0"/>
      <w:sz w:val="24"/>
    </w:r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4"/>
    <w:qFormat/>
    <w:uiPriority w:val="99"/>
    <w:rPr>
      <w:rFonts w:ascii="Times New Roman" w:hAnsi="Times New Roman" w:eastAsia="仿宋_GB2312" w:cs="Times New Roman"/>
      <w:sz w:val="18"/>
      <w:szCs w:val="20"/>
    </w:rPr>
  </w:style>
  <w:style w:type="character" w:customStyle="1" w:styleId="11">
    <w:name w:val="页眉 Char"/>
    <w:basedOn w:val="9"/>
    <w:link w:val="5"/>
    <w:qFormat/>
    <w:uiPriority w:val="0"/>
    <w:rPr>
      <w:rFonts w:ascii="Times New Roman" w:hAnsi="Times New Roman" w:eastAsia="仿宋_GB2312" w:cs="Times New Roman"/>
      <w:sz w:val="18"/>
      <w:szCs w:val="20"/>
    </w:rPr>
  </w:style>
  <w:style w:type="paragraph" w:customStyle="1" w:styleId="12">
    <w:name w:val="EndnoteText"/>
    <w:basedOn w:val="1"/>
    <w:qFormat/>
    <w:uiPriority w:val="0"/>
    <w:pPr>
      <w:spacing w:line="240" w:lineRule="auto"/>
      <w:jc w:val="both"/>
      <w:textAlignment w:val="baseline"/>
    </w:pPr>
  </w:style>
  <w:style w:type="paragraph" w:customStyle="1" w:styleId="13">
    <w:name w:val="列表段落1"/>
    <w:basedOn w:val="1"/>
    <w:qFormat/>
    <w:uiPriority w:val="34"/>
    <w:pPr>
      <w:ind w:firstLine="420" w:firstLineChars="200"/>
    </w:pPr>
    <w:rPr>
      <w:szCs w:val="22"/>
    </w:rPr>
  </w:style>
  <w:style w:type="paragraph" w:customStyle="1" w:styleId="14">
    <w:name w:val="表格格式"/>
    <w:qFormat/>
    <w:uiPriority w:val="0"/>
    <w:pPr>
      <w:widowControl w:val="0"/>
      <w:snapToGrid w:val="0"/>
      <w:jc w:val="center"/>
    </w:pPr>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Words>
  <Characters>47</Characters>
  <Lines>23</Lines>
  <Paragraphs>12</Paragraphs>
  <TotalTime>8</TotalTime>
  <ScaleCrop>false</ScaleCrop>
  <LinksUpToDate>false</LinksUpToDate>
  <CharactersWithSpaces>76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2017-03-07T06:02:00Z</dcterms:created>
  <dc:creator>陈炼</dc:creator>
  <cp:lastModifiedBy>旺仔碎碎冰</cp:lastModifiedBy>
  <cp:lastPrinted>2017-03-10T19:07:00Z</cp:lastPrinted>
  <dcterms:modified xsi:type="dcterms:W3CDTF">2024-06-07T08:28:38Z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9CBF0D7FD7180E410F368E657DABA299</vt:lpwstr>
  </property>
</Properties>
</file>