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8A4" w:rsidRDefault="00000000">
      <w:pPr>
        <w:snapToGrid w:val="0"/>
        <w:spacing w:line="580" w:lineRule="exact"/>
        <w:rPr>
          <w:rFonts w:eastAsia="黑体" w:hAnsi="黑体"/>
        </w:rPr>
      </w:pPr>
      <w:r>
        <w:rPr>
          <w:rFonts w:eastAsia="黑体" w:hAnsi="黑体" w:hint="eastAsia"/>
        </w:rPr>
        <w:t>HNPR-2023-13001</w:t>
      </w:r>
    </w:p>
    <w:p w:rsidR="00F158A4" w:rsidRDefault="00F158A4">
      <w:pPr>
        <w:snapToGrid w:val="0"/>
        <w:rPr>
          <w:rFonts w:eastAsia="黑体"/>
        </w:rPr>
      </w:pPr>
    </w:p>
    <w:p w:rsidR="00F158A4" w:rsidRDefault="00F158A4">
      <w:pPr>
        <w:snapToGrid w:val="0"/>
        <w:rPr>
          <w:rFonts w:eastAsia="黑体"/>
        </w:rPr>
      </w:pPr>
    </w:p>
    <w:p w:rsidR="00F158A4" w:rsidRDefault="00F158A4">
      <w:pPr>
        <w:snapToGrid w:val="0"/>
        <w:rPr>
          <w:rFonts w:eastAsia="黑体"/>
        </w:rPr>
      </w:pPr>
    </w:p>
    <w:p w:rsidR="00F158A4" w:rsidRDefault="00F158A4">
      <w:pPr>
        <w:snapToGrid w:val="0"/>
        <w:rPr>
          <w:rFonts w:eastAsia="黑体"/>
          <w:lang w:val="en"/>
        </w:rPr>
      </w:pPr>
    </w:p>
    <w:p w:rsidR="00F158A4" w:rsidRDefault="00F158A4"/>
    <w:p w:rsidR="00F158A4" w:rsidRDefault="00000000">
      <w:pPr>
        <w:spacing w:afterLines="20" w:after="62"/>
        <w:jc w:val="center"/>
        <w:rPr>
          <w:rFonts w:ascii="仿宋_GB2312"/>
        </w:rPr>
      </w:pPr>
      <w:proofErr w:type="gramStart"/>
      <w:r>
        <w:rPr>
          <w:rFonts w:ascii="仿宋_GB2312" w:hint="eastAsia"/>
          <w:szCs w:val="32"/>
        </w:rPr>
        <w:t>湘环发</w:t>
      </w:r>
      <w:proofErr w:type="gramEnd"/>
      <w:r>
        <w:rPr>
          <w:rFonts w:ascii="仿宋_GB2312" w:hint="eastAsia"/>
          <w:szCs w:val="32"/>
        </w:rPr>
        <w:t>〔2022〕107号</w:t>
      </w:r>
    </w:p>
    <w:p w:rsidR="00F158A4" w:rsidRDefault="00000000">
      <w:pPr>
        <w:snapToGrid w:val="0"/>
        <w:spacing w:before="700" w:after="500" w:line="760" w:lineRule="exact"/>
        <w:jc w:val="center"/>
        <w:rPr>
          <w:rFonts w:ascii="方正小标宋_GBK" w:eastAsia="方正小标宋_GBK"/>
          <w:sz w:val="44"/>
          <w:szCs w:val="44"/>
        </w:rPr>
      </w:pPr>
      <w:bookmarkStart w:id="0" w:name="PO_WORDZW"/>
      <w:r>
        <w:rPr>
          <w:rFonts w:ascii="方正小标宋_GBK" w:eastAsia="方正小标宋_GBK" w:hint="eastAsia"/>
          <w:sz w:val="44"/>
          <w:szCs w:val="44"/>
        </w:rPr>
        <w:t>湖南省生态环境厅</w:t>
      </w:r>
      <w:r>
        <w:rPr>
          <w:rFonts w:ascii="方正小标宋_GBK" w:eastAsia="方正小标宋_GBK" w:hint="eastAsia"/>
          <w:sz w:val="44"/>
          <w:szCs w:val="44"/>
        </w:rPr>
        <w:br/>
        <w:t>关于印发《湖南省产业园区环保信用评价</w:t>
      </w:r>
      <w:r>
        <w:rPr>
          <w:rFonts w:ascii="方正小标宋_GBK" w:eastAsia="方正小标宋_GBK" w:hint="eastAsia"/>
          <w:sz w:val="44"/>
          <w:szCs w:val="44"/>
        </w:rPr>
        <w:br/>
        <w:t>管理办法》的通知</w:t>
      </w:r>
    </w:p>
    <w:p w:rsidR="00F158A4" w:rsidRDefault="00000000">
      <w:pPr>
        <w:adjustRightInd w:val="0"/>
        <w:snapToGrid w:val="0"/>
        <w:spacing w:line="520" w:lineRule="exact"/>
        <w:rPr>
          <w:rFonts w:ascii="仿宋_GB2312" w:hAnsi="仿宋_GB2312" w:cs="仿宋_GB2312"/>
          <w:szCs w:val="32"/>
        </w:rPr>
      </w:pPr>
      <w:r>
        <w:rPr>
          <w:rFonts w:ascii="仿宋_GB2312" w:hAnsi="仿宋_GB2312" w:cs="仿宋_GB2312" w:hint="eastAsia"/>
          <w:szCs w:val="32"/>
        </w:rPr>
        <w:t>各市州生态环境局，各产业园区管委会，各相关单位：</w:t>
      </w:r>
    </w:p>
    <w:p w:rsidR="00F158A4" w:rsidRDefault="00000000">
      <w:pPr>
        <w:adjustRightInd w:val="0"/>
        <w:snapToGrid w:val="0"/>
        <w:spacing w:line="520" w:lineRule="exact"/>
        <w:ind w:firstLineChars="200" w:firstLine="640"/>
        <w:rPr>
          <w:rFonts w:ascii="仿宋_GB2312" w:hAnsi="仿宋_GB2312" w:cs="仿宋_GB2312"/>
          <w:szCs w:val="32"/>
        </w:rPr>
      </w:pPr>
      <w:r>
        <w:rPr>
          <w:rFonts w:ascii="仿宋_GB2312" w:hAnsi="仿宋_GB2312" w:cs="仿宋_GB2312" w:hint="eastAsia"/>
          <w:szCs w:val="32"/>
        </w:rPr>
        <w:t>《湖南省产业园区环保信用评价管理办法》已经2022年第25次厅党组（扩大）会议审议通过，现印发给你们，请遵照执行。</w:t>
      </w:r>
    </w:p>
    <w:p w:rsidR="00F158A4" w:rsidRDefault="00F158A4">
      <w:pPr>
        <w:adjustRightInd w:val="0"/>
        <w:snapToGrid w:val="0"/>
        <w:spacing w:line="520" w:lineRule="exact"/>
        <w:ind w:firstLineChars="200" w:firstLine="640"/>
        <w:rPr>
          <w:rFonts w:ascii="仿宋_GB2312" w:hAnsi="仿宋_GB2312" w:cs="仿宋_GB2312"/>
          <w:szCs w:val="32"/>
        </w:rPr>
      </w:pPr>
    </w:p>
    <w:p w:rsidR="00F158A4" w:rsidRDefault="00F158A4">
      <w:pPr>
        <w:adjustRightInd w:val="0"/>
        <w:snapToGrid w:val="0"/>
        <w:spacing w:line="520" w:lineRule="exact"/>
        <w:ind w:firstLineChars="200" w:firstLine="640"/>
        <w:rPr>
          <w:rFonts w:ascii="仿宋_GB2312" w:hAnsi="仿宋_GB2312" w:cs="仿宋_GB2312"/>
          <w:szCs w:val="32"/>
        </w:rPr>
      </w:pPr>
    </w:p>
    <w:p w:rsidR="00F158A4" w:rsidRDefault="00000000">
      <w:pPr>
        <w:adjustRightInd w:val="0"/>
        <w:snapToGrid w:val="0"/>
        <w:spacing w:line="520" w:lineRule="exact"/>
        <w:ind w:firstLineChars="200" w:firstLine="640"/>
        <w:rPr>
          <w:rFonts w:ascii="仿宋_GB2312" w:hAnsi="仿宋_GB2312" w:cs="仿宋_GB2312"/>
          <w:szCs w:val="32"/>
        </w:rPr>
      </w:pPr>
      <w:r>
        <w:rPr>
          <w:noProof/>
        </w:rPr>
        <mc:AlternateContent>
          <mc:Choice Requires="wps">
            <w:drawing>
              <wp:anchor distT="0" distB="0" distL="114300" distR="114300" simplePos="0" relativeHeight="251659264" behindDoc="1" locked="0" layoutInCell="1" hidden="1" allowOverlap="1">
                <wp:simplePos x="0" y="0"/>
                <wp:positionH relativeFrom="column">
                  <wp:posOffset>-4752340</wp:posOffset>
                </wp:positionH>
                <wp:positionV relativeFrom="paragraph">
                  <wp:posOffset>-8561070</wp:posOffset>
                </wp:positionV>
                <wp:extent cx="15120620" cy="21384260"/>
                <wp:effectExtent l="0" t="0" r="0" b="0"/>
                <wp:wrapNone/>
                <wp:docPr id="3" name="矩形 3"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lgn="ctr">
                          <a:solidFill>
                            <a:srgbClr val="FFFFFF">
                              <a:shade val="50000"/>
                              <a:alpha val="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78C111F" id="矩形 3" o:spid="_x0000_s1026" style="position:absolute;left:0;text-align:left;margin-left:-374.2pt;margin-top:-674.1pt;width:1190.6pt;height:1683.8pt;z-index:-2516572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" strokecolor="#bcbcbc" strokeweight="1pt">
                <v:fill opacity="0"/>
                <v:stroke opacity="0"/>
              </v:rect>
            </w:pict>
          </mc:Fallback>
        </mc:AlternateContent>
      </w:r>
    </w:p>
    <w:p w:rsidR="00F158A4" w:rsidRDefault="00000000">
      <w:pPr>
        <w:adjustRightInd w:val="0"/>
        <w:snapToGrid w:val="0"/>
        <w:spacing w:line="520" w:lineRule="exact"/>
        <w:ind w:firstLineChars="1600" w:firstLine="5120"/>
        <w:rPr>
          <w:rFonts w:ascii="仿宋_GB2312" w:hAnsi="仿宋_GB2312" w:cs="仿宋_GB2312"/>
          <w:szCs w:val="32"/>
        </w:rPr>
      </w:pPr>
      <w:r>
        <w:rPr>
          <w:rFonts w:ascii="仿宋_GB2312" w:hAnsi="仿宋_GB2312" w:cs="仿宋_GB2312" w:hint="eastAsia"/>
          <w:szCs w:val="32"/>
        </w:rPr>
        <w:t>湖南省生态环境厅</w:t>
      </w:r>
    </w:p>
    <w:p w:rsidR="00F158A4" w:rsidRDefault="00000000">
      <w:pPr>
        <w:adjustRightInd w:val="0"/>
        <w:snapToGrid w:val="0"/>
        <w:spacing w:line="520" w:lineRule="exact"/>
        <w:ind w:firstLineChars="1600" w:firstLine="5120"/>
        <w:rPr>
          <w:rFonts w:ascii="仿宋_GB2312" w:hAnsi="仿宋_GB2312" w:cs="仿宋_GB2312"/>
          <w:szCs w:val="32"/>
        </w:rPr>
      </w:pPr>
      <w:r>
        <w:rPr>
          <w:rFonts w:ascii="仿宋_GB2312" w:hAnsi="仿宋_GB2312" w:cs="仿宋_GB2312" w:hint="eastAsia"/>
          <w:szCs w:val="32"/>
        </w:rPr>
        <w:t>2022年12月20日</w:t>
      </w:r>
    </w:p>
    <w:bookmarkEnd w:id="0"/>
    <w:p w:rsidR="00F158A4" w:rsidRDefault="00F158A4"/>
    <w:p w:rsidR="00F158A4" w:rsidRDefault="00F158A4">
      <w:pPr>
        <w:adjustRightInd w:val="0"/>
        <w:snapToGrid w:val="0"/>
        <w:spacing w:line="560" w:lineRule="exact"/>
        <w:ind w:firstLineChars="200" w:firstLine="640"/>
        <w:rPr>
          <w:rFonts w:ascii="仿宋_GB2312" w:hAnsi="仿宋_GB2312" w:cs="仿宋_GB2312"/>
          <w:szCs w:val="32"/>
        </w:rPr>
        <w:sectPr w:rsidR="00F158A4">
          <w:headerReference w:type="default" r:id="rId7"/>
          <w:footerReference w:type="default" r:id="rId8"/>
          <w:headerReference w:type="first" r:id="rId9"/>
          <w:pgSz w:w="11906" w:h="16838"/>
          <w:pgMar w:top="1440" w:right="1800" w:bottom="1440" w:left="1800" w:header="851" w:footer="992" w:gutter="0"/>
          <w:pgNumType w:fmt="numberInDash"/>
          <w:cols w:space="425"/>
          <w:docGrid w:type="lines" w:linePitch="312"/>
        </w:sectPr>
      </w:pPr>
    </w:p>
    <w:p w:rsidR="00F158A4" w:rsidRDefault="00F158A4">
      <w:pPr>
        <w:pStyle w:val="a0"/>
      </w:pPr>
    </w:p>
    <w:p w:rsidR="00F158A4" w:rsidRDefault="00000000">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湖南省产业园区环保信用评价管理办法</w:t>
      </w:r>
    </w:p>
    <w:p w:rsidR="00F158A4" w:rsidRDefault="00F158A4">
      <w:pPr>
        <w:pStyle w:val="2"/>
        <w:adjustRightInd w:val="0"/>
        <w:snapToGrid w:val="0"/>
        <w:spacing w:after="0" w:line="560" w:lineRule="exact"/>
        <w:ind w:firstLineChars="200" w:firstLine="640"/>
        <w:rPr>
          <w:rFonts w:ascii="仿宋_GB2312" w:eastAsia="仿宋_GB2312" w:hAnsi="仿宋_GB2312" w:cs="仿宋_GB2312"/>
          <w:szCs w:val="32"/>
        </w:rPr>
      </w:pPr>
    </w:p>
    <w:p w:rsidR="00F158A4" w:rsidRDefault="00000000">
      <w:pPr>
        <w:pStyle w:val="1"/>
        <w:keepNext w:val="0"/>
        <w:keepLines w:val="0"/>
        <w:adjustRightInd w:val="0"/>
        <w:snapToGrid w:val="0"/>
        <w:spacing w:line="560" w:lineRule="exact"/>
        <w:jc w:val="center"/>
        <w:rPr>
          <w:rFonts w:ascii="黑体" w:hAnsi="黑体" w:cs="黑体"/>
          <w:sz w:val="32"/>
          <w:szCs w:val="32"/>
        </w:rPr>
      </w:pPr>
      <w:r>
        <w:rPr>
          <w:rFonts w:ascii="黑体" w:hAnsi="黑体" w:cs="黑体" w:hint="eastAsia"/>
          <w:sz w:val="32"/>
          <w:szCs w:val="32"/>
        </w:rPr>
        <w:t>一、总则</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第一条</w:t>
      </w:r>
      <w:r>
        <w:rPr>
          <w:rFonts w:ascii="仿宋_GB2312" w:hAnsi="仿宋_GB2312" w:cs="仿宋_GB2312" w:hint="eastAsia"/>
          <w:szCs w:val="32"/>
        </w:rPr>
        <w:t xml:space="preserve"> 为加快推进我省环保信用体系建设，提升产业园区环境治理体系和治理能力现代化水平，推动产业园区绿色发展，改善生态环境质量，根据《中华人民共和国长江保护法》、《关于构建现代环境治理体系的指导意见》、《国务院办公厅关于促进开发区改革和创新发展的若干意见》（国办发〔2017〕7号）、《湖南省社会信用条例》、《湖南省人民政府办公厅关于加快推进产业园区改革和创新发展的实施意见》（湘政办发〔2018〕15号）和《关于进一步规范和加强产业园区生态环境管理的通知》（</w:t>
      </w:r>
      <w:proofErr w:type="gramStart"/>
      <w:r>
        <w:rPr>
          <w:rFonts w:ascii="仿宋_GB2312" w:hAnsi="仿宋_GB2312" w:cs="仿宋_GB2312" w:hint="eastAsia"/>
          <w:szCs w:val="32"/>
        </w:rPr>
        <w:t>湘环发</w:t>
      </w:r>
      <w:proofErr w:type="gramEnd"/>
      <w:r>
        <w:rPr>
          <w:rFonts w:ascii="仿宋_GB2312" w:hAnsi="仿宋_GB2312" w:cs="仿宋_GB2312" w:hint="eastAsia"/>
          <w:szCs w:val="32"/>
        </w:rPr>
        <w:t>〔2020〕27号）等文件的规定，结合我省实际制订本办法。</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第二条 </w:t>
      </w:r>
      <w:r>
        <w:rPr>
          <w:rFonts w:ascii="仿宋_GB2312" w:hAnsi="仿宋_GB2312" w:cs="仿宋_GB2312" w:hint="eastAsia"/>
          <w:szCs w:val="32"/>
        </w:rPr>
        <w:t>本省行政区域内省级及以上产业园区环保信用信息归集、信用等级评定、信用评价结果公开和监督管理等活动，适用本办法。</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第三条 </w:t>
      </w:r>
      <w:r>
        <w:rPr>
          <w:rFonts w:ascii="仿宋_GB2312" w:hAnsi="仿宋_GB2312" w:cs="仿宋_GB2312" w:hint="eastAsia"/>
          <w:szCs w:val="32"/>
        </w:rPr>
        <w:t>本办法所称产业园区环保信用评价，是指生态环境主管部门根据有关法律及文件，按照本办法规定的方法、程序，对产业园区的环保信息进行综合评价，根据评价结果对产业园区进行监督管理。</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第四条 </w:t>
      </w:r>
      <w:r>
        <w:rPr>
          <w:rFonts w:ascii="仿宋_GB2312" w:hAnsi="仿宋_GB2312" w:cs="仿宋_GB2312" w:hint="eastAsia"/>
          <w:szCs w:val="32"/>
        </w:rPr>
        <w:t>产业园区环保信用评价工作，坚持“公平、公开、公正”、“舆论监督与行政监管相结合”和“定期发布与动态修复相结合”的原则，提高产业园区生态环境管理能</w:t>
      </w:r>
      <w:r>
        <w:rPr>
          <w:rFonts w:ascii="仿宋_GB2312" w:hAnsi="仿宋_GB2312" w:cs="仿宋_GB2312" w:hint="eastAsia"/>
          <w:szCs w:val="32"/>
        </w:rPr>
        <w:lastRenderedPageBreak/>
        <w:t>力，推动产业园区高质量绿色发展。</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第五条 </w:t>
      </w:r>
      <w:r>
        <w:rPr>
          <w:rFonts w:ascii="仿宋_GB2312" w:hAnsi="仿宋_GB2312" w:cs="仿宋_GB2312" w:hint="eastAsia"/>
          <w:szCs w:val="32"/>
        </w:rPr>
        <w:t>全省产业园区环保信用评价工作在湖南省生态环境厅（以下简称省生态环境厅）的统一组织下实施。</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湖南省环保信用评价工作办公室(以下简称省环保信用评价办公室）负责省级及以上产业园区环保信用评价工作，负责发布全省产业园区环保信用评价管理办法及评价标准，建设全省产业园区环保信用评价管理系统，市级生态环境部门配合相关工作。</w:t>
      </w:r>
    </w:p>
    <w:p w:rsidR="00F158A4" w:rsidRDefault="00F158A4">
      <w:pPr>
        <w:pStyle w:val="1"/>
        <w:keepNext w:val="0"/>
        <w:keepLines w:val="0"/>
        <w:adjustRightInd w:val="0"/>
        <w:snapToGrid w:val="0"/>
        <w:spacing w:line="560" w:lineRule="exact"/>
        <w:jc w:val="center"/>
        <w:rPr>
          <w:rFonts w:ascii="黑体" w:hAnsi="黑体" w:cs="黑体"/>
          <w:sz w:val="32"/>
          <w:szCs w:val="32"/>
        </w:rPr>
      </w:pPr>
    </w:p>
    <w:p w:rsidR="00F158A4" w:rsidRDefault="00000000">
      <w:pPr>
        <w:pStyle w:val="1"/>
        <w:keepNext w:val="0"/>
        <w:keepLines w:val="0"/>
        <w:adjustRightInd w:val="0"/>
        <w:snapToGrid w:val="0"/>
        <w:spacing w:line="560" w:lineRule="exact"/>
        <w:jc w:val="center"/>
        <w:rPr>
          <w:rFonts w:ascii="黑体" w:hAnsi="黑体" w:cs="黑体"/>
          <w:sz w:val="32"/>
          <w:szCs w:val="32"/>
        </w:rPr>
      </w:pPr>
      <w:r>
        <w:rPr>
          <w:rFonts w:ascii="黑体" w:hAnsi="黑体" w:cs="黑体" w:hint="eastAsia"/>
          <w:sz w:val="32"/>
          <w:szCs w:val="32"/>
        </w:rPr>
        <w:t>二、评价标准</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第六条 </w:t>
      </w:r>
      <w:r>
        <w:rPr>
          <w:rFonts w:ascii="仿宋_GB2312" w:hAnsi="仿宋_GB2312" w:cs="仿宋_GB2312" w:hint="eastAsia"/>
          <w:szCs w:val="32"/>
        </w:rPr>
        <w:t>产业园区环保信用评价实行计分制，满分为12分。依据《湖南省产业园区环保信用评价标准》（详见附件）核算分值，核定相应的环保信用等级评价结果。</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第七条 </w:t>
      </w:r>
      <w:r>
        <w:rPr>
          <w:rFonts w:ascii="仿宋_GB2312" w:hAnsi="仿宋_GB2312" w:cs="仿宋_GB2312" w:hint="eastAsia"/>
          <w:szCs w:val="32"/>
        </w:rPr>
        <w:t>环保信用评价等级由核算分值确定，各产业园区的初始环保信用分值为9分。</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第八条 </w:t>
      </w:r>
      <w:r>
        <w:rPr>
          <w:rFonts w:ascii="仿宋_GB2312" w:hAnsi="仿宋_GB2312" w:cs="仿宋_GB2312" w:hint="eastAsia"/>
          <w:szCs w:val="32"/>
        </w:rPr>
        <w:t>产业园区环保信用等级</w:t>
      </w:r>
      <w:bookmarkStart w:id="1" w:name="_Hlk53403367"/>
      <w:r>
        <w:rPr>
          <w:rFonts w:ascii="仿宋_GB2312" w:hAnsi="仿宋_GB2312" w:cs="仿宋_GB2312" w:hint="eastAsia"/>
          <w:szCs w:val="32"/>
        </w:rPr>
        <w:t>根据环保信用分值高低</w:t>
      </w:r>
      <w:bookmarkEnd w:id="1"/>
      <w:r>
        <w:rPr>
          <w:rFonts w:ascii="仿宋_GB2312" w:hAnsi="仿宋_GB2312" w:cs="仿宋_GB2312" w:hint="eastAsia"/>
          <w:szCs w:val="32"/>
        </w:rPr>
        <w:t>分为环保诚信园区、环保合格园区、环保风险园区三个等级。</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环保诚信园区：环保信用分值10分及以上；</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环保合格园区：环保信用分值5分以上，10分以下；</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环保风险园区：环保信用分值5分及以下。</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第九条</w:t>
      </w:r>
      <w:r>
        <w:rPr>
          <w:rFonts w:ascii="仿宋_GB2312" w:hAnsi="仿宋_GB2312" w:cs="仿宋_GB2312" w:hint="eastAsia"/>
          <w:szCs w:val="32"/>
        </w:rPr>
        <w:t xml:space="preserve"> 《湖南省产业园区环保信用评价标准》由省生态环境厅负责解释，并适时修订公布。</w:t>
      </w:r>
    </w:p>
    <w:p w:rsidR="00F158A4" w:rsidRDefault="00F158A4">
      <w:pPr>
        <w:pStyle w:val="1"/>
        <w:keepNext w:val="0"/>
        <w:keepLines w:val="0"/>
        <w:adjustRightInd w:val="0"/>
        <w:snapToGrid w:val="0"/>
        <w:spacing w:line="560" w:lineRule="exact"/>
        <w:jc w:val="center"/>
        <w:rPr>
          <w:rFonts w:ascii="黑体" w:hAnsi="黑体" w:cs="黑体"/>
          <w:sz w:val="32"/>
          <w:szCs w:val="32"/>
        </w:rPr>
      </w:pPr>
    </w:p>
    <w:p w:rsidR="00F158A4" w:rsidRDefault="00000000">
      <w:pPr>
        <w:pStyle w:val="1"/>
        <w:keepNext w:val="0"/>
        <w:keepLines w:val="0"/>
        <w:adjustRightInd w:val="0"/>
        <w:snapToGrid w:val="0"/>
        <w:spacing w:line="560" w:lineRule="exact"/>
        <w:jc w:val="center"/>
        <w:rPr>
          <w:rFonts w:ascii="黑体" w:hAnsi="黑体" w:cs="黑体"/>
          <w:sz w:val="32"/>
          <w:szCs w:val="32"/>
        </w:rPr>
      </w:pPr>
      <w:r>
        <w:rPr>
          <w:rFonts w:ascii="黑体" w:hAnsi="黑体" w:cs="黑体" w:hint="eastAsia"/>
          <w:sz w:val="32"/>
          <w:szCs w:val="32"/>
        </w:rPr>
        <w:t>三、评价工作程序</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lastRenderedPageBreak/>
        <w:t xml:space="preserve">第十条 </w:t>
      </w:r>
      <w:r>
        <w:rPr>
          <w:rFonts w:ascii="仿宋_GB2312" w:hAnsi="仿宋_GB2312" w:cs="仿宋_GB2312" w:hint="eastAsia"/>
          <w:szCs w:val="32"/>
        </w:rPr>
        <w:t>产业园区的环保信用评价工作按照以下程序实施：</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（一）印发通知。省生态环境厅向各参评产业园区下达《湖南省产业园区环保信用评价告知书》并在省厅网站公布。</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（二）自查自报。各产业园区按照本办法及告知书要求在每年12月5日前提交上年度12月份至本年度11月底期间的环保信用评价自查报告，上报数据必须真实、准确、可靠。</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（三）核查与抽查。省环保信用评价办公室组织各市州生态环境局依据自查总结报告对产业园区进行核查，同时</w:t>
      </w:r>
      <w:bookmarkStart w:id="2" w:name="_Hlk53404232"/>
      <w:r>
        <w:rPr>
          <w:rFonts w:ascii="仿宋_GB2312" w:hAnsi="仿宋_GB2312" w:cs="仿宋_GB2312" w:hint="eastAsia"/>
          <w:szCs w:val="32"/>
        </w:rPr>
        <w:t>随机进行抽查或根据举报信息予以核查</w:t>
      </w:r>
      <w:bookmarkEnd w:id="2"/>
      <w:r>
        <w:rPr>
          <w:rFonts w:ascii="仿宋_GB2312" w:hAnsi="仿宋_GB2312" w:cs="仿宋_GB2312" w:hint="eastAsia"/>
          <w:szCs w:val="32"/>
        </w:rPr>
        <w:t>，一经核实，自查总结报告存在弄虚作假的，直接给予降一级评价。</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（四）初级评价。省环保信用评价办公室依据核查与抽查结果对产业园区进行综合评定，拟定环保信用评价初评结果。</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（五）结果公示。省环保信用评价办公室在</w:t>
      </w:r>
      <w:bookmarkStart w:id="3" w:name="_Hlk53394753"/>
      <w:r>
        <w:rPr>
          <w:rFonts w:ascii="仿宋_GB2312" w:hAnsi="仿宋_GB2312" w:cs="仿宋_GB2312" w:hint="eastAsia"/>
          <w:szCs w:val="32"/>
        </w:rPr>
        <w:t>省生态环境厅网站</w:t>
      </w:r>
      <w:bookmarkEnd w:id="3"/>
      <w:r>
        <w:rPr>
          <w:rFonts w:ascii="仿宋_GB2312" w:hAnsi="仿宋_GB2312" w:cs="仿宋_GB2312" w:hint="eastAsia"/>
          <w:szCs w:val="32"/>
        </w:rPr>
        <w:t>公示产业园区环保信用评价初评结果，征求产业园区及公众意见，公示期为7个工作日。省环保信用评价办公室对公示期间收集的意见进行调查核实，并根据调查核实结果对拟定初评结果进行调整。</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（六）复核审定。产业园区对环保信用等级有异议的，应当在公示期满前，向省环保信用评价办公室提出书面申请，并附相关资料或证据。</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省环保信用评价办公室应当在收到异议之日起20个工</w:t>
      </w:r>
      <w:r>
        <w:rPr>
          <w:rFonts w:ascii="仿宋_GB2312" w:hAnsi="仿宋_GB2312" w:cs="仿宋_GB2312" w:hint="eastAsia"/>
          <w:szCs w:val="32"/>
        </w:rPr>
        <w:lastRenderedPageBreak/>
        <w:t>作日内进行复核，提出的事实、理由或证据成立的，应当采纳。异议的复核结果，报厅</w:t>
      </w:r>
      <w:proofErr w:type="gramStart"/>
      <w:r>
        <w:rPr>
          <w:rFonts w:ascii="仿宋_GB2312" w:hAnsi="仿宋_GB2312" w:cs="仿宋_GB2312" w:hint="eastAsia"/>
          <w:szCs w:val="32"/>
        </w:rPr>
        <w:t>务</w:t>
      </w:r>
      <w:proofErr w:type="gramEnd"/>
      <w:r>
        <w:rPr>
          <w:rFonts w:ascii="仿宋_GB2312" w:hAnsi="仿宋_GB2312" w:cs="仿宋_GB2312" w:hint="eastAsia"/>
          <w:szCs w:val="32"/>
        </w:rPr>
        <w:t>会审定。</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（七）统一公布。省环保信用评价办公室通过</w:t>
      </w:r>
      <w:bookmarkStart w:id="4" w:name="_Hlk53404566"/>
      <w:r>
        <w:rPr>
          <w:rFonts w:ascii="仿宋_GB2312" w:hAnsi="仿宋_GB2312" w:cs="仿宋_GB2312" w:hint="eastAsia"/>
          <w:szCs w:val="32"/>
        </w:rPr>
        <w:t>省生态环境厅网站</w:t>
      </w:r>
      <w:bookmarkEnd w:id="4"/>
      <w:r>
        <w:rPr>
          <w:rFonts w:ascii="仿宋_GB2312" w:hAnsi="仿宋_GB2312" w:cs="仿宋_GB2312" w:hint="eastAsia"/>
          <w:szCs w:val="32"/>
        </w:rPr>
        <w:t>对外公布产业园区环保信用评价结果。任何组织和个人可以查询、使用。法律、法规另有规定的除外。</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第十一条 </w:t>
      </w:r>
      <w:r>
        <w:rPr>
          <w:rFonts w:ascii="仿宋_GB2312" w:hAnsi="仿宋_GB2312" w:cs="仿宋_GB2312" w:hint="eastAsia"/>
          <w:szCs w:val="32"/>
        </w:rPr>
        <w:t>产业园区环保信用评价结果每年发布一次，评价结果反映产业园区评价年度的环保信用等级。</w:t>
      </w:r>
    </w:p>
    <w:p w:rsidR="00F158A4" w:rsidRDefault="00F158A4">
      <w:pPr>
        <w:pStyle w:val="1"/>
        <w:keepNext w:val="0"/>
        <w:keepLines w:val="0"/>
        <w:adjustRightInd w:val="0"/>
        <w:snapToGrid w:val="0"/>
        <w:spacing w:line="560" w:lineRule="exact"/>
        <w:jc w:val="center"/>
        <w:rPr>
          <w:rFonts w:ascii="黑体" w:hAnsi="黑体" w:cs="黑体"/>
          <w:sz w:val="32"/>
          <w:szCs w:val="32"/>
        </w:rPr>
      </w:pPr>
    </w:p>
    <w:p w:rsidR="00F158A4" w:rsidRDefault="00000000">
      <w:pPr>
        <w:pStyle w:val="1"/>
        <w:keepNext w:val="0"/>
        <w:keepLines w:val="0"/>
        <w:adjustRightInd w:val="0"/>
        <w:snapToGrid w:val="0"/>
        <w:spacing w:line="560" w:lineRule="exact"/>
        <w:jc w:val="center"/>
        <w:rPr>
          <w:rFonts w:ascii="黑体" w:hAnsi="黑体" w:cs="黑体"/>
          <w:sz w:val="32"/>
          <w:szCs w:val="32"/>
        </w:rPr>
      </w:pPr>
      <w:r>
        <w:rPr>
          <w:rFonts w:ascii="黑体" w:hAnsi="黑体" w:cs="黑体" w:hint="eastAsia"/>
          <w:sz w:val="32"/>
          <w:szCs w:val="32"/>
        </w:rPr>
        <w:t>四、环保信用修复</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第十二条</w:t>
      </w:r>
      <w:r>
        <w:rPr>
          <w:rFonts w:ascii="仿宋_GB2312" w:hAnsi="仿宋_GB2312" w:cs="仿宋_GB2312" w:hint="eastAsia"/>
          <w:szCs w:val="32"/>
        </w:rPr>
        <w:t xml:space="preserve"> 环保信用修复是指产业园区为改善环保信用，在改进相关生态环境保护行为且消除不良影响后，向省环保信用评价办公室提出申请，省环保信用评价办公室核实确认后，修改其关联的环保信用信息，调整环保信用等级的活动。</w:t>
      </w:r>
    </w:p>
    <w:p w:rsidR="00F158A4" w:rsidRDefault="00000000">
      <w:pPr>
        <w:adjustRightInd w:val="0"/>
        <w:snapToGrid w:val="0"/>
        <w:spacing w:line="560" w:lineRule="exact"/>
        <w:ind w:firstLineChars="200" w:firstLine="643"/>
        <w:rPr>
          <w:rFonts w:ascii="仿宋_GB2312" w:hAnsi="仿宋_GB2312" w:cs="仿宋_GB2312"/>
          <w:b/>
          <w:bCs/>
          <w:szCs w:val="32"/>
          <w:u w:val="single"/>
        </w:rPr>
      </w:pPr>
      <w:r>
        <w:rPr>
          <w:rFonts w:ascii="仿宋_GB2312" w:hAnsi="仿宋_GB2312" w:cs="仿宋_GB2312" w:hint="eastAsia"/>
          <w:b/>
          <w:bCs/>
          <w:szCs w:val="32"/>
        </w:rPr>
        <w:t xml:space="preserve">第十三条 </w:t>
      </w:r>
      <w:r>
        <w:rPr>
          <w:rFonts w:ascii="仿宋_GB2312" w:hAnsi="仿宋_GB2312" w:cs="仿宋_GB2312" w:hint="eastAsia"/>
          <w:szCs w:val="32"/>
        </w:rPr>
        <w:t>产业园区在主动实施有效整改后，可在环保信用评价结果公布6个月后向省环保信用评价办公室提交信用修复申请及相关资料或证据。省环保信用评价办公室在收到环保信用修复申请后20个工作日内，对产业园区提交的环保信用修复申请及相关资料或证据予以核实，报厅</w:t>
      </w:r>
      <w:proofErr w:type="gramStart"/>
      <w:r>
        <w:rPr>
          <w:rFonts w:ascii="仿宋_GB2312" w:hAnsi="仿宋_GB2312" w:cs="仿宋_GB2312" w:hint="eastAsia"/>
          <w:szCs w:val="32"/>
        </w:rPr>
        <w:t>务</w:t>
      </w:r>
      <w:proofErr w:type="gramEnd"/>
      <w:r>
        <w:rPr>
          <w:rFonts w:ascii="仿宋_GB2312" w:hAnsi="仿宋_GB2312" w:cs="仿宋_GB2312" w:hint="eastAsia"/>
          <w:szCs w:val="32"/>
        </w:rPr>
        <w:t>会审定。对符合修复条件的，予以修复；对不符合修复条件的，不予修复，并告知理由。</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第十四条 </w:t>
      </w:r>
      <w:r>
        <w:rPr>
          <w:rFonts w:ascii="仿宋_GB2312" w:hAnsi="仿宋_GB2312" w:cs="仿宋_GB2312" w:hint="eastAsia"/>
          <w:szCs w:val="32"/>
        </w:rPr>
        <w:t>省环保信用评价办公室将通过修复后的产业园区环保信用等级调整情况向社会公布。存在发生对生态环境负面影响大、社会反映强烈的严重环境污染和生态破坏事件行为的产业园区，在结果公布的年度内不予修复。</w:t>
      </w:r>
    </w:p>
    <w:p w:rsidR="00F158A4" w:rsidRDefault="00000000">
      <w:pPr>
        <w:pStyle w:val="1"/>
        <w:keepNext w:val="0"/>
        <w:keepLines w:val="0"/>
        <w:adjustRightInd w:val="0"/>
        <w:snapToGrid w:val="0"/>
        <w:spacing w:line="560" w:lineRule="exact"/>
        <w:jc w:val="center"/>
        <w:rPr>
          <w:rFonts w:ascii="黑体" w:hAnsi="黑体" w:cs="黑体"/>
          <w:sz w:val="32"/>
          <w:szCs w:val="32"/>
        </w:rPr>
      </w:pPr>
      <w:r>
        <w:rPr>
          <w:rFonts w:ascii="黑体" w:hAnsi="黑体" w:cs="黑体" w:hint="eastAsia"/>
          <w:sz w:val="32"/>
          <w:szCs w:val="32"/>
        </w:rPr>
        <w:lastRenderedPageBreak/>
        <w:t>五、监督管理</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第十五条 </w:t>
      </w:r>
      <w:r>
        <w:rPr>
          <w:rFonts w:ascii="仿宋_GB2312" w:hAnsi="仿宋_GB2312" w:cs="仿宋_GB2312" w:hint="eastAsia"/>
          <w:szCs w:val="32"/>
        </w:rPr>
        <w:t>对环保诚信园区，生态环境主管部门在简化项目审批准入、专项资金补助安排、评优评奖等方面予以支持，减少环境执法检查频次，连续两年被评为环保诚信的园区予以加分奖励。协调省直相关部门对环保诚信园区在建设用地、资金扶持、招商推介等方面予以支持。</w:t>
      </w:r>
    </w:p>
    <w:p w:rsidR="00F158A4" w:rsidRDefault="00000000">
      <w:pPr>
        <w:adjustRightInd w:val="0"/>
        <w:snapToGrid w:val="0"/>
        <w:spacing w:line="560" w:lineRule="exact"/>
        <w:ind w:firstLineChars="200" w:firstLine="643"/>
        <w:rPr>
          <w:rFonts w:ascii="仿宋_GB2312" w:hAnsi="仿宋_GB2312" w:cs="仿宋_GB2312"/>
          <w:b/>
          <w:bCs/>
          <w:szCs w:val="32"/>
        </w:rPr>
      </w:pPr>
      <w:r>
        <w:rPr>
          <w:rFonts w:ascii="仿宋_GB2312" w:hAnsi="仿宋_GB2312" w:cs="仿宋_GB2312" w:hint="eastAsia"/>
          <w:b/>
          <w:bCs/>
          <w:szCs w:val="32"/>
        </w:rPr>
        <w:t xml:space="preserve">第十六条 </w:t>
      </w:r>
      <w:r>
        <w:rPr>
          <w:rFonts w:ascii="仿宋_GB2312" w:hAnsi="仿宋_GB2312" w:cs="仿宋_GB2312" w:hint="eastAsia"/>
          <w:szCs w:val="32"/>
        </w:rPr>
        <w:t>对环保风险园区，可以采取下列惩戒性措施：</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（一）在省政府各部门组织的评优评奖活动中，建议取消产业园区及个人参评资格或出具否定性意见；</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（二）暂缓受理产业园区调、</w:t>
      </w:r>
      <w:proofErr w:type="gramStart"/>
      <w:r>
        <w:rPr>
          <w:rFonts w:ascii="仿宋_GB2312" w:hAnsi="仿宋_GB2312" w:cs="仿宋_GB2312" w:hint="eastAsia"/>
          <w:szCs w:val="32"/>
        </w:rPr>
        <w:t>扩规划环</w:t>
      </w:r>
      <w:proofErr w:type="gramEnd"/>
      <w:r>
        <w:rPr>
          <w:rFonts w:ascii="仿宋_GB2312" w:hAnsi="仿宋_GB2312" w:cs="仿宋_GB2312" w:hint="eastAsia"/>
          <w:szCs w:val="32"/>
        </w:rPr>
        <w:t>评文件，至整改为环保合格园区。</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第十七条 </w:t>
      </w:r>
      <w:r>
        <w:rPr>
          <w:rFonts w:ascii="仿宋_GB2312" w:hAnsi="仿宋_GB2312" w:cs="仿宋_GB2312" w:hint="eastAsia"/>
          <w:szCs w:val="32"/>
        </w:rPr>
        <w:t>产业园区环保信用评价结果应当同步抄送省委宣传部、省委统战部、省政府办公厅、省发展和改革委员会、省科学技术厅、省工业和信息化厅、省财政厅、省自然资源厅、省住房和城乡建设厅、省商务厅、省水利厅和湖南银保监局等职能部门。</w:t>
      </w:r>
    </w:p>
    <w:p w:rsidR="00F158A4" w:rsidRDefault="00000000">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产业园区环保信用评价结果将作为产业园区调、扩区、园区评先评优、五好园区评定、国家生态工业示范园评定、资金扶持、招商推介等相关生态环境方面的参考依据。</w:t>
      </w:r>
    </w:p>
    <w:p w:rsidR="00F158A4" w:rsidRDefault="00F158A4">
      <w:pPr>
        <w:pStyle w:val="1"/>
        <w:keepNext w:val="0"/>
        <w:keepLines w:val="0"/>
        <w:adjustRightInd w:val="0"/>
        <w:snapToGrid w:val="0"/>
        <w:spacing w:line="560" w:lineRule="exact"/>
        <w:jc w:val="center"/>
        <w:rPr>
          <w:rFonts w:ascii="黑体" w:hAnsi="黑体" w:cs="黑体"/>
          <w:sz w:val="32"/>
          <w:szCs w:val="32"/>
        </w:rPr>
      </w:pPr>
    </w:p>
    <w:p w:rsidR="00F158A4" w:rsidRDefault="00000000">
      <w:pPr>
        <w:pStyle w:val="1"/>
        <w:keepNext w:val="0"/>
        <w:keepLines w:val="0"/>
        <w:adjustRightInd w:val="0"/>
        <w:snapToGrid w:val="0"/>
        <w:spacing w:line="560" w:lineRule="exact"/>
        <w:jc w:val="center"/>
        <w:rPr>
          <w:rFonts w:ascii="黑体" w:hAnsi="黑体" w:cs="黑体"/>
          <w:sz w:val="32"/>
          <w:szCs w:val="32"/>
        </w:rPr>
      </w:pPr>
      <w:r>
        <w:rPr>
          <w:rFonts w:ascii="黑体" w:hAnsi="黑体" w:cs="黑体" w:hint="eastAsia"/>
          <w:sz w:val="32"/>
          <w:szCs w:val="32"/>
        </w:rPr>
        <w:t>六、附则</w:t>
      </w:r>
    </w:p>
    <w:p w:rsidR="00F158A4" w:rsidRDefault="00000000">
      <w:pPr>
        <w:adjustRightInd w:val="0"/>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t>第十八条</w:t>
      </w:r>
      <w:r>
        <w:rPr>
          <w:rFonts w:ascii="仿宋_GB2312" w:hAnsi="仿宋_GB2312" w:cs="仿宋_GB2312" w:hint="eastAsia"/>
          <w:szCs w:val="32"/>
        </w:rPr>
        <w:t xml:space="preserve"> 本办法自发布之日起施行，有效期5年。</w:t>
      </w:r>
    </w:p>
    <w:p w:rsidR="00F158A4" w:rsidRDefault="00F158A4">
      <w:pPr>
        <w:adjustRightInd w:val="0"/>
        <w:snapToGrid w:val="0"/>
        <w:spacing w:line="560" w:lineRule="exact"/>
        <w:ind w:firstLineChars="200" w:firstLine="640"/>
        <w:rPr>
          <w:rFonts w:ascii="仿宋_GB2312" w:hAnsi="仿宋_GB2312" w:cs="仿宋_GB2312"/>
          <w:szCs w:val="32"/>
        </w:rPr>
      </w:pPr>
    </w:p>
    <w:p w:rsidR="00F158A4" w:rsidRDefault="00000000">
      <w:pPr>
        <w:pStyle w:val="a0"/>
        <w:adjustRightInd w:val="0"/>
        <w:snapToGrid w:val="0"/>
        <w:spacing w:after="0" w:line="560" w:lineRule="exact"/>
        <w:ind w:firstLineChars="200" w:firstLine="640"/>
      </w:pPr>
      <w:r>
        <w:rPr>
          <w:rFonts w:ascii="仿宋_GB2312" w:hAnsi="仿宋_GB2312" w:cs="仿宋_GB2312" w:hint="eastAsia"/>
          <w:szCs w:val="32"/>
        </w:rPr>
        <w:t>附件：《湖南省产业园区环保信用评价标准》</w:t>
      </w:r>
    </w:p>
    <w:p w:rsidR="00F158A4" w:rsidRDefault="00F158A4">
      <w:pPr>
        <w:sectPr w:rsidR="00F158A4">
          <w:footerReference w:type="default" r:id="rId10"/>
          <w:pgSz w:w="11906" w:h="16838"/>
          <w:pgMar w:top="1440" w:right="1800" w:bottom="1440" w:left="1800" w:header="851" w:footer="992" w:gutter="0"/>
          <w:pgNumType w:fmt="numberInDash" w:start="2"/>
          <w:cols w:space="425"/>
          <w:docGrid w:type="lines" w:linePitch="312"/>
        </w:sectPr>
      </w:pPr>
    </w:p>
    <w:p w:rsidR="00F158A4" w:rsidRDefault="00000000">
      <w:pPr>
        <w:adjustRightInd w:val="0"/>
        <w:snapToGrid w:val="0"/>
        <w:rPr>
          <w:rFonts w:ascii="黑体" w:eastAsia="黑体" w:hAnsi="黑体" w:cs="黑体"/>
          <w:szCs w:val="32"/>
        </w:rPr>
      </w:pPr>
      <w:r>
        <w:rPr>
          <w:rFonts w:ascii="黑体" w:eastAsia="黑体" w:hAnsi="黑体" w:cs="黑体" w:hint="eastAsia"/>
          <w:szCs w:val="32"/>
        </w:rPr>
        <w:lastRenderedPageBreak/>
        <w:t>附件</w:t>
      </w:r>
    </w:p>
    <w:p w:rsidR="00F158A4" w:rsidRDefault="00000000">
      <w:pPr>
        <w:adjustRightInd w:val="0"/>
        <w:snapToGrid w:val="0"/>
        <w:spacing w:beforeLines="70" w:before="405" w:afterLines="50" w:after="289" w:line="6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湖南省产业园区环保信用评价标准</w:t>
      </w:r>
    </w:p>
    <w:tbl>
      <w:tblPr>
        <w:tblW w:w="927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732"/>
        <w:gridCol w:w="1250"/>
        <w:gridCol w:w="1838"/>
        <w:gridCol w:w="4537"/>
        <w:gridCol w:w="914"/>
      </w:tblGrid>
      <w:tr w:rsidR="00F158A4">
        <w:trPr>
          <w:tblHeader/>
          <w:jc w:val="center"/>
        </w:trPr>
        <w:tc>
          <w:tcPr>
            <w:tcW w:w="732" w:type="dxa"/>
            <w:tcBorders>
              <w:tl2br w:val="nil"/>
              <w:tr2bl w:val="nil"/>
            </w:tcBorders>
            <w:vAlign w:val="center"/>
          </w:tcPr>
          <w:p w:rsidR="00F158A4" w:rsidRDefault="00000000">
            <w:pPr>
              <w:adjustRightInd w:val="0"/>
              <w:snapToGrid w:val="0"/>
              <w:jc w:val="center"/>
              <w:rPr>
                <w:rFonts w:ascii="仿宋_GB2312" w:hAnsi="仿宋_GB2312" w:cs="仿宋_GB2312"/>
                <w:b/>
                <w:bCs/>
                <w:sz w:val="24"/>
                <w:szCs w:val="24"/>
              </w:rPr>
            </w:pPr>
            <w:r>
              <w:rPr>
                <w:rFonts w:ascii="仿宋_GB2312" w:hAnsi="仿宋_GB2312" w:cs="仿宋_GB2312" w:hint="eastAsia"/>
                <w:b/>
                <w:bCs/>
                <w:sz w:val="24"/>
                <w:szCs w:val="24"/>
              </w:rPr>
              <w:t>序号</w:t>
            </w:r>
          </w:p>
        </w:tc>
        <w:tc>
          <w:tcPr>
            <w:tcW w:w="1250" w:type="dxa"/>
            <w:tcBorders>
              <w:tl2br w:val="nil"/>
              <w:tr2bl w:val="nil"/>
            </w:tcBorders>
            <w:noWrap/>
            <w:vAlign w:val="center"/>
          </w:tcPr>
          <w:p w:rsidR="00F158A4" w:rsidRDefault="00000000">
            <w:pPr>
              <w:adjustRightInd w:val="0"/>
              <w:snapToGrid w:val="0"/>
              <w:jc w:val="center"/>
              <w:rPr>
                <w:rFonts w:ascii="仿宋_GB2312" w:hAnsi="仿宋_GB2312" w:cs="仿宋_GB2312"/>
                <w:b/>
                <w:bCs/>
                <w:sz w:val="24"/>
                <w:szCs w:val="24"/>
              </w:rPr>
            </w:pPr>
            <w:r>
              <w:rPr>
                <w:rFonts w:ascii="仿宋_GB2312" w:hAnsi="仿宋_GB2312" w:cs="仿宋_GB2312" w:hint="eastAsia"/>
                <w:b/>
                <w:bCs/>
                <w:sz w:val="24"/>
                <w:szCs w:val="24"/>
              </w:rPr>
              <w:t>一级指标</w:t>
            </w: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b/>
                <w:bCs/>
                <w:sz w:val="24"/>
                <w:szCs w:val="24"/>
              </w:rPr>
            </w:pPr>
            <w:r>
              <w:rPr>
                <w:rFonts w:ascii="仿宋_GB2312" w:hAnsi="仿宋_GB2312" w:cs="仿宋_GB2312" w:hint="eastAsia"/>
                <w:b/>
                <w:bCs/>
                <w:sz w:val="24"/>
                <w:szCs w:val="24"/>
              </w:rPr>
              <w:t>二级评价指标</w:t>
            </w:r>
          </w:p>
        </w:tc>
        <w:tc>
          <w:tcPr>
            <w:tcW w:w="4537" w:type="dxa"/>
            <w:tcBorders>
              <w:tl2br w:val="nil"/>
              <w:tr2bl w:val="nil"/>
            </w:tcBorders>
            <w:vAlign w:val="center"/>
          </w:tcPr>
          <w:p w:rsidR="00F158A4" w:rsidRDefault="00000000">
            <w:pPr>
              <w:adjustRightInd w:val="0"/>
              <w:snapToGrid w:val="0"/>
              <w:jc w:val="center"/>
              <w:rPr>
                <w:rFonts w:ascii="仿宋_GB2312" w:hAnsi="仿宋_GB2312" w:cs="仿宋_GB2312"/>
                <w:b/>
                <w:bCs/>
                <w:sz w:val="24"/>
                <w:szCs w:val="24"/>
              </w:rPr>
            </w:pPr>
            <w:r>
              <w:rPr>
                <w:rFonts w:ascii="仿宋_GB2312" w:hAnsi="仿宋_GB2312" w:cs="仿宋_GB2312" w:hint="eastAsia"/>
                <w:b/>
                <w:bCs/>
                <w:sz w:val="24"/>
                <w:szCs w:val="24"/>
              </w:rPr>
              <w:t>新评价标准</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b/>
                <w:bCs/>
                <w:sz w:val="24"/>
                <w:szCs w:val="24"/>
              </w:rPr>
            </w:pPr>
            <w:r>
              <w:rPr>
                <w:rFonts w:ascii="仿宋_GB2312" w:hAnsi="仿宋_GB2312" w:cs="仿宋_GB2312" w:hint="eastAsia"/>
                <w:b/>
                <w:bCs/>
                <w:sz w:val="24"/>
                <w:szCs w:val="24"/>
              </w:rPr>
              <w:t>分值</w:t>
            </w:r>
          </w:p>
        </w:tc>
      </w:tr>
      <w:tr w:rsidR="00F158A4">
        <w:trPr>
          <w:trHeight w:val="312"/>
          <w:jc w:val="center"/>
        </w:trPr>
        <w:tc>
          <w:tcPr>
            <w:tcW w:w="732" w:type="dxa"/>
            <w:vMerge w:val="restart"/>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c>
          <w:tcPr>
            <w:tcW w:w="1250"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环境准入</w:t>
            </w:r>
          </w:p>
        </w:tc>
        <w:tc>
          <w:tcPr>
            <w:tcW w:w="1838"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规划环评</w:t>
            </w:r>
          </w:p>
        </w:tc>
        <w:tc>
          <w:tcPr>
            <w:tcW w:w="4537" w:type="dxa"/>
            <w:vMerge w:val="restart"/>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按要求开展规划环评或环境影响跟踪评价。</w:t>
            </w:r>
          </w:p>
        </w:tc>
        <w:tc>
          <w:tcPr>
            <w:tcW w:w="914"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w:t>
            </w:r>
          </w:p>
        </w:tc>
      </w:tr>
      <w:tr w:rsidR="00F158A4">
        <w:trPr>
          <w:trHeight w:val="312"/>
          <w:jc w:val="center"/>
        </w:trPr>
        <w:tc>
          <w:tcPr>
            <w:tcW w:w="732" w:type="dxa"/>
            <w:vMerge/>
            <w:tcBorders>
              <w:tl2br w:val="nil"/>
              <w:tr2bl w:val="nil"/>
            </w:tcBorders>
            <w:noWrap/>
            <w:vAlign w:val="center"/>
          </w:tcPr>
          <w:p w:rsidR="00F158A4" w:rsidRDefault="00F158A4">
            <w:pPr>
              <w:adjustRightInd w:val="0"/>
              <w:snapToGrid w:val="0"/>
              <w:jc w:val="center"/>
              <w:rPr>
                <w:rFonts w:ascii="仿宋_GB2312" w:hAnsi="仿宋_GB2312" w:cs="仿宋_GB2312"/>
                <w:sz w:val="24"/>
                <w:szCs w:val="24"/>
              </w:rPr>
            </w:pP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vMerge/>
            <w:tcBorders>
              <w:tl2br w:val="nil"/>
              <w:tr2bl w:val="nil"/>
            </w:tcBorders>
            <w:vAlign w:val="center"/>
          </w:tcPr>
          <w:p w:rsidR="00F158A4" w:rsidRDefault="00F158A4">
            <w:pPr>
              <w:adjustRightInd w:val="0"/>
              <w:snapToGrid w:val="0"/>
              <w:rPr>
                <w:rFonts w:ascii="仿宋_GB2312" w:hAnsi="仿宋_GB2312" w:cs="仿宋_GB2312"/>
                <w:sz w:val="24"/>
                <w:szCs w:val="24"/>
              </w:rPr>
            </w:pPr>
          </w:p>
        </w:tc>
        <w:tc>
          <w:tcPr>
            <w:tcW w:w="914"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落实“三线一单”生态环境分区管控等要求。</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3</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化工园区认定后因生态环境保护工作不达标导致复核不合格或被摘牌。</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4</w:t>
            </w:r>
          </w:p>
        </w:tc>
        <w:tc>
          <w:tcPr>
            <w:tcW w:w="1250"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环境监管</w:t>
            </w: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环保手续落实情况</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产业园区内存在企事业单位未依法开展环境影响评价或未按要求申领排污许可证和辐射安全许可证。</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trHeight w:val="312"/>
          <w:jc w:val="center"/>
        </w:trPr>
        <w:tc>
          <w:tcPr>
            <w:tcW w:w="732" w:type="dxa"/>
            <w:vMerge w:val="restart"/>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5</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水环境管理</w:t>
            </w:r>
          </w:p>
        </w:tc>
        <w:tc>
          <w:tcPr>
            <w:tcW w:w="4537" w:type="dxa"/>
            <w:vMerge w:val="restart"/>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按要求进行废水收集处理或未达标排放的。</w:t>
            </w:r>
          </w:p>
        </w:tc>
        <w:tc>
          <w:tcPr>
            <w:tcW w:w="914"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w:t>
            </w:r>
          </w:p>
        </w:tc>
      </w:tr>
      <w:tr w:rsidR="00F158A4">
        <w:trPr>
          <w:trHeight w:val="312"/>
          <w:jc w:val="center"/>
        </w:trPr>
        <w:tc>
          <w:tcPr>
            <w:tcW w:w="732" w:type="dxa"/>
            <w:vMerge/>
            <w:tcBorders>
              <w:tl2br w:val="nil"/>
              <w:tr2bl w:val="nil"/>
            </w:tcBorders>
            <w:noWrap/>
            <w:vAlign w:val="center"/>
          </w:tcPr>
          <w:p w:rsidR="00F158A4" w:rsidRDefault="00F158A4">
            <w:pPr>
              <w:adjustRightInd w:val="0"/>
              <w:snapToGrid w:val="0"/>
              <w:jc w:val="center"/>
              <w:rPr>
                <w:rFonts w:ascii="仿宋_GB2312" w:hAnsi="仿宋_GB2312" w:cs="仿宋_GB2312"/>
                <w:sz w:val="24"/>
                <w:szCs w:val="24"/>
              </w:rPr>
            </w:pP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vMerge/>
            <w:tcBorders>
              <w:tl2br w:val="nil"/>
              <w:tr2bl w:val="nil"/>
            </w:tcBorders>
            <w:vAlign w:val="center"/>
          </w:tcPr>
          <w:p w:rsidR="00F158A4" w:rsidRDefault="00F158A4">
            <w:pPr>
              <w:adjustRightInd w:val="0"/>
              <w:snapToGrid w:val="0"/>
              <w:rPr>
                <w:rFonts w:ascii="仿宋_GB2312" w:hAnsi="仿宋_GB2312" w:cs="仿宋_GB2312"/>
                <w:sz w:val="24"/>
                <w:szCs w:val="24"/>
              </w:rPr>
            </w:pPr>
          </w:p>
        </w:tc>
        <w:tc>
          <w:tcPr>
            <w:tcW w:w="914"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6</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气环境管理</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建立工业炉窑、锅炉清单和</w:t>
            </w:r>
            <w:proofErr w:type="gramStart"/>
            <w:r>
              <w:rPr>
                <w:rFonts w:ascii="仿宋_GB2312" w:hAnsi="仿宋_GB2312" w:cs="仿宋_GB2312" w:hint="eastAsia"/>
                <w:sz w:val="24"/>
                <w:szCs w:val="24"/>
              </w:rPr>
              <w:t>涉VOCs</w:t>
            </w:r>
            <w:proofErr w:type="gramEnd"/>
            <w:r>
              <w:rPr>
                <w:rFonts w:ascii="仿宋_GB2312" w:hAnsi="仿宋_GB2312" w:cs="仿宋_GB2312" w:hint="eastAsia"/>
                <w:sz w:val="24"/>
                <w:szCs w:val="24"/>
              </w:rPr>
              <w:t>重点行业企事业单位管理台账，园区内存在工业炉窑、锅炉或涉VOCs重点行业企事业单位未按规定建设、运行有效收集处理设施并达标排放。</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7</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固</w:t>
            </w:r>
            <w:proofErr w:type="gramStart"/>
            <w:r>
              <w:rPr>
                <w:rFonts w:ascii="仿宋_GB2312" w:hAnsi="仿宋_GB2312" w:cs="仿宋_GB2312" w:hint="eastAsia"/>
                <w:sz w:val="24"/>
                <w:szCs w:val="24"/>
              </w:rPr>
              <w:t>废管理</w:t>
            </w:r>
            <w:proofErr w:type="gramEnd"/>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产业园区内存在</w:t>
            </w:r>
            <w:proofErr w:type="gramStart"/>
            <w:r>
              <w:rPr>
                <w:rFonts w:ascii="仿宋_GB2312" w:hAnsi="仿宋_GB2312" w:cs="仿宋_GB2312" w:hint="eastAsia"/>
                <w:sz w:val="24"/>
                <w:szCs w:val="24"/>
              </w:rPr>
              <w:t>涉危险</w:t>
            </w:r>
            <w:proofErr w:type="gramEnd"/>
            <w:r>
              <w:rPr>
                <w:rFonts w:ascii="仿宋_GB2312" w:hAnsi="仿宋_GB2312" w:cs="仿宋_GB2312" w:hint="eastAsia"/>
                <w:sz w:val="24"/>
                <w:szCs w:val="24"/>
              </w:rPr>
              <w:t>废物环境违法行为或连续2年规范化管理评估不达标企</w:t>
            </w:r>
            <w:r>
              <w:rPr>
                <w:rFonts w:ascii="仿宋_GB2312" w:hAnsi="仿宋_GB2312" w:cs="仿宋_GB2312" w:hint="eastAsia"/>
                <w:sz w:val="24"/>
                <w:szCs w:val="24"/>
                <w:lang w:val="en"/>
              </w:rPr>
              <w:t>事</w:t>
            </w:r>
            <w:r>
              <w:rPr>
                <w:rFonts w:ascii="仿宋_GB2312" w:hAnsi="仿宋_GB2312" w:cs="仿宋_GB2312" w:hint="eastAsia"/>
                <w:sz w:val="24"/>
                <w:szCs w:val="24"/>
              </w:rPr>
              <w:t>业单位。</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8</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土壤环境管理</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产业园区内存在土壤污染重点监管单位未按要求开展自行监测和隐患排查。</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w:t>
            </w:r>
          </w:p>
        </w:tc>
      </w:tr>
      <w:tr w:rsidR="00F158A4">
        <w:trPr>
          <w:trHeight w:val="312"/>
          <w:jc w:val="center"/>
        </w:trPr>
        <w:tc>
          <w:tcPr>
            <w:tcW w:w="732" w:type="dxa"/>
            <w:vMerge w:val="restart"/>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9</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环境监测</w:t>
            </w:r>
          </w:p>
        </w:tc>
        <w:tc>
          <w:tcPr>
            <w:tcW w:w="4537" w:type="dxa"/>
            <w:vMerge w:val="restart"/>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按规定开展自行监测或自行监测数据弄虚作假。</w:t>
            </w:r>
          </w:p>
        </w:tc>
        <w:tc>
          <w:tcPr>
            <w:tcW w:w="914"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w:t>
            </w:r>
          </w:p>
        </w:tc>
      </w:tr>
      <w:tr w:rsidR="00F158A4">
        <w:trPr>
          <w:trHeight w:val="312"/>
          <w:jc w:val="center"/>
        </w:trPr>
        <w:tc>
          <w:tcPr>
            <w:tcW w:w="732" w:type="dxa"/>
            <w:vMerge/>
            <w:tcBorders>
              <w:tl2br w:val="nil"/>
              <w:tr2bl w:val="nil"/>
            </w:tcBorders>
            <w:noWrap/>
            <w:vAlign w:val="center"/>
          </w:tcPr>
          <w:p w:rsidR="00F158A4" w:rsidRDefault="00F158A4">
            <w:pPr>
              <w:adjustRightInd w:val="0"/>
              <w:snapToGrid w:val="0"/>
              <w:jc w:val="center"/>
              <w:rPr>
                <w:rFonts w:ascii="仿宋_GB2312" w:hAnsi="仿宋_GB2312" w:cs="仿宋_GB2312"/>
                <w:sz w:val="24"/>
                <w:szCs w:val="24"/>
              </w:rPr>
            </w:pP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vMerge/>
            <w:tcBorders>
              <w:tl2br w:val="nil"/>
              <w:tr2bl w:val="nil"/>
            </w:tcBorders>
            <w:vAlign w:val="center"/>
          </w:tcPr>
          <w:p w:rsidR="00F158A4" w:rsidRDefault="00F158A4">
            <w:pPr>
              <w:adjustRightInd w:val="0"/>
              <w:snapToGrid w:val="0"/>
              <w:rPr>
                <w:rFonts w:ascii="仿宋_GB2312" w:hAnsi="仿宋_GB2312" w:cs="仿宋_GB2312"/>
                <w:sz w:val="24"/>
                <w:szCs w:val="24"/>
              </w:rPr>
            </w:pPr>
          </w:p>
        </w:tc>
        <w:tc>
          <w:tcPr>
            <w:tcW w:w="914"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r>
      <w:tr w:rsidR="00F158A4">
        <w:trPr>
          <w:trHeight w:val="312"/>
          <w:jc w:val="center"/>
        </w:trPr>
        <w:tc>
          <w:tcPr>
            <w:tcW w:w="732" w:type="dxa"/>
            <w:vMerge w:val="restart"/>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10</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监管能力</w:t>
            </w:r>
          </w:p>
        </w:tc>
        <w:tc>
          <w:tcPr>
            <w:tcW w:w="4537" w:type="dxa"/>
            <w:vMerge w:val="restart"/>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按要求开展环境污染第三方治理。</w:t>
            </w:r>
          </w:p>
        </w:tc>
        <w:tc>
          <w:tcPr>
            <w:tcW w:w="914"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w:t>
            </w:r>
          </w:p>
        </w:tc>
      </w:tr>
      <w:tr w:rsidR="00F158A4">
        <w:trPr>
          <w:trHeight w:val="312"/>
          <w:jc w:val="center"/>
        </w:trPr>
        <w:tc>
          <w:tcPr>
            <w:tcW w:w="732" w:type="dxa"/>
            <w:vMerge/>
            <w:tcBorders>
              <w:tl2br w:val="nil"/>
              <w:tr2bl w:val="nil"/>
            </w:tcBorders>
            <w:noWrap/>
            <w:vAlign w:val="center"/>
          </w:tcPr>
          <w:p w:rsidR="00F158A4" w:rsidRDefault="00F158A4">
            <w:pPr>
              <w:adjustRightInd w:val="0"/>
              <w:snapToGrid w:val="0"/>
              <w:jc w:val="center"/>
              <w:rPr>
                <w:rFonts w:ascii="仿宋_GB2312" w:hAnsi="仿宋_GB2312" w:cs="仿宋_GB2312"/>
                <w:sz w:val="24"/>
                <w:szCs w:val="24"/>
              </w:rPr>
            </w:pP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vMerge/>
            <w:tcBorders>
              <w:tl2br w:val="nil"/>
              <w:tr2bl w:val="nil"/>
            </w:tcBorders>
            <w:vAlign w:val="center"/>
          </w:tcPr>
          <w:p w:rsidR="00F158A4" w:rsidRDefault="00F158A4">
            <w:pPr>
              <w:adjustRightInd w:val="0"/>
              <w:snapToGrid w:val="0"/>
              <w:rPr>
                <w:rFonts w:ascii="仿宋_GB2312" w:hAnsi="仿宋_GB2312" w:cs="仿宋_GB2312"/>
                <w:sz w:val="24"/>
                <w:szCs w:val="24"/>
              </w:rPr>
            </w:pPr>
          </w:p>
        </w:tc>
        <w:tc>
          <w:tcPr>
            <w:tcW w:w="914"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11</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产业园区内存在被评为环保黑名单的企事业单位。</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12</w:t>
            </w:r>
          </w:p>
        </w:tc>
        <w:tc>
          <w:tcPr>
            <w:tcW w:w="1250" w:type="dxa"/>
            <w:vMerge/>
            <w:tcBorders>
              <w:bottom w:val="single" w:sz="4" w:space="0" w:color="auto"/>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环境信息管理</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建立健全“一园一档”、“</w:t>
            </w:r>
            <w:proofErr w:type="gramStart"/>
            <w:r>
              <w:rPr>
                <w:rFonts w:ascii="仿宋_GB2312" w:hAnsi="仿宋_GB2312" w:cs="仿宋_GB2312" w:hint="eastAsia"/>
                <w:sz w:val="24"/>
                <w:szCs w:val="24"/>
              </w:rPr>
              <w:t>一</w:t>
            </w:r>
            <w:proofErr w:type="gramEnd"/>
            <w:r>
              <w:rPr>
                <w:rFonts w:ascii="仿宋_GB2312" w:hAnsi="仿宋_GB2312" w:cs="仿宋_GB2312" w:hint="eastAsia"/>
                <w:sz w:val="24"/>
                <w:szCs w:val="24"/>
              </w:rPr>
              <w:t>企一档”等环境信息管理档案。</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13</w:t>
            </w:r>
          </w:p>
        </w:tc>
        <w:tc>
          <w:tcPr>
            <w:tcW w:w="1250" w:type="dxa"/>
            <w:vMerge w:val="restart"/>
            <w:tcBorders>
              <w:top w:val="single" w:sz="4" w:space="0" w:color="auto"/>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风险防控</w:t>
            </w:r>
          </w:p>
        </w:tc>
        <w:tc>
          <w:tcPr>
            <w:tcW w:w="1838"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环境应急保障能力建设</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按要求制定或修编园区突发环境事件应急预案。</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trHeight w:val="312"/>
          <w:jc w:val="center"/>
        </w:trPr>
        <w:tc>
          <w:tcPr>
            <w:tcW w:w="732" w:type="dxa"/>
            <w:vMerge w:val="restart"/>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14</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vMerge w:val="restart"/>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产业园区未定期组织开展应急演练、环境应急救援物资配备不符合规定、环境风险</w:t>
            </w:r>
            <w:r>
              <w:rPr>
                <w:rFonts w:ascii="仿宋_GB2312" w:hAnsi="仿宋_GB2312" w:cs="仿宋_GB2312" w:hint="eastAsia"/>
                <w:sz w:val="24"/>
                <w:szCs w:val="24"/>
              </w:rPr>
              <w:lastRenderedPageBreak/>
              <w:t>防范措施不到位。</w:t>
            </w:r>
          </w:p>
        </w:tc>
        <w:tc>
          <w:tcPr>
            <w:tcW w:w="914"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lastRenderedPageBreak/>
              <w:t>-2</w:t>
            </w:r>
          </w:p>
        </w:tc>
      </w:tr>
      <w:tr w:rsidR="00F158A4">
        <w:trPr>
          <w:trHeight w:val="312"/>
          <w:jc w:val="center"/>
        </w:trPr>
        <w:tc>
          <w:tcPr>
            <w:tcW w:w="732" w:type="dxa"/>
            <w:vMerge/>
            <w:tcBorders>
              <w:tl2br w:val="nil"/>
              <w:tr2bl w:val="nil"/>
            </w:tcBorders>
            <w:noWrap/>
            <w:vAlign w:val="center"/>
          </w:tcPr>
          <w:p w:rsidR="00F158A4" w:rsidRDefault="00F158A4">
            <w:pPr>
              <w:adjustRightInd w:val="0"/>
              <w:snapToGrid w:val="0"/>
              <w:jc w:val="center"/>
              <w:rPr>
                <w:rFonts w:ascii="仿宋_GB2312" w:hAnsi="仿宋_GB2312" w:cs="仿宋_GB2312"/>
                <w:sz w:val="24"/>
                <w:szCs w:val="24"/>
              </w:rPr>
            </w:pP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vMerge/>
            <w:tcBorders>
              <w:tl2br w:val="nil"/>
              <w:tr2bl w:val="nil"/>
            </w:tcBorders>
            <w:vAlign w:val="center"/>
          </w:tcPr>
          <w:p w:rsidR="00F158A4" w:rsidRDefault="00F158A4">
            <w:pPr>
              <w:adjustRightInd w:val="0"/>
              <w:snapToGrid w:val="0"/>
              <w:rPr>
                <w:rFonts w:ascii="仿宋_GB2312" w:hAnsi="仿宋_GB2312" w:cs="仿宋_GB2312"/>
                <w:sz w:val="24"/>
                <w:szCs w:val="24"/>
              </w:rPr>
            </w:pPr>
          </w:p>
        </w:tc>
        <w:tc>
          <w:tcPr>
            <w:tcW w:w="914"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r>
      <w:tr w:rsidR="00F158A4">
        <w:trPr>
          <w:trHeight w:val="512"/>
          <w:jc w:val="center"/>
        </w:trPr>
        <w:tc>
          <w:tcPr>
            <w:tcW w:w="732" w:type="dxa"/>
            <w:vMerge/>
            <w:tcBorders>
              <w:tl2br w:val="nil"/>
              <w:tr2bl w:val="nil"/>
            </w:tcBorders>
            <w:noWrap/>
            <w:vAlign w:val="center"/>
          </w:tcPr>
          <w:p w:rsidR="00F158A4" w:rsidRDefault="00F158A4">
            <w:pPr>
              <w:adjustRightInd w:val="0"/>
              <w:snapToGrid w:val="0"/>
              <w:jc w:val="center"/>
              <w:rPr>
                <w:rFonts w:ascii="仿宋_GB2312" w:hAnsi="仿宋_GB2312" w:cs="仿宋_GB2312"/>
                <w:sz w:val="24"/>
                <w:szCs w:val="24"/>
              </w:rPr>
            </w:pP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vMerge/>
            <w:tcBorders>
              <w:tl2br w:val="nil"/>
              <w:tr2bl w:val="nil"/>
            </w:tcBorders>
            <w:vAlign w:val="center"/>
          </w:tcPr>
          <w:p w:rsidR="00F158A4" w:rsidRDefault="00F158A4">
            <w:pPr>
              <w:adjustRightInd w:val="0"/>
              <w:snapToGrid w:val="0"/>
              <w:rPr>
                <w:rFonts w:ascii="仿宋_GB2312" w:hAnsi="仿宋_GB2312" w:cs="仿宋_GB2312"/>
                <w:sz w:val="24"/>
                <w:szCs w:val="24"/>
              </w:rPr>
            </w:pPr>
          </w:p>
        </w:tc>
        <w:tc>
          <w:tcPr>
            <w:tcW w:w="914"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15</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环境风险</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产业园区发生一般、较大突发环境事件或生态破坏事件。</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w:t>
            </w:r>
          </w:p>
        </w:tc>
      </w:tr>
      <w:tr w:rsidR="00F158A4">
        <w:trPr>
          <w:trHeight w:val="312"/>
          <w:jc w:val="center"/>
        </w:trPr>
        <w:tc>
          <w:tcPr>
            <w:tcW w:w="732" w:type="dxa"/>
            <w:vMerge w:val="restart"/>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16</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vMerge w:val="restart"/>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产业园区存在被中央或省级环保督察、生态环境警示片等反馈问题，或出现被省级及以上主管部门挂牌督办或被省级主管部门约谈、典型案例曝光、区域限批、</w:t>
            </w:r>
            <w:proofErr w:type="gramStart"/>
            <w:r>
              <w:rPr>
                <w:rFonts w:ascii="仿宋_GB2312" w:hAnsi="仿宋_GB2312" w:cs="仿宋_GB2312" w:hint="eastAsia"/>
                <w:sz w:val="24"/>
                <w:szCs w:val="24"/>
              </w:rPr>
              <w:t>移交问</w:t>
            </w:r>
            <w:proofErr w:type="gramEnd"/>
            <w:r>
              <w:rPr>
                <w:rFonts w:ascii="仿宋_GB2312" w:hAnsi="仿宋_GB2312" w:cs="仿宋_GB2312" w:hint="eastAsia"/>
                <w:sz w:val="24"/>
                <w:szCs w:val="24"/>
              </w:rPr>
              <w:t>责等情况。</w:t>
            </w:r>
          </w:p>
        </w:tc>
        <w:tc>
          <w:tcPr>
            <w:tcW w:w="914"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-4</w:t>
            </w:r>
          </w:p>
        </w:tc>
      </w:tr>
      <w:tr w:rsidR="00F158A4">
        <w:trPr>
          <w:trHeight w:val="312"/>
          <w:jc w:val="center"/>
        </w:trPr>
        <w:tc>
          <w:tcPr>
            <w:tcW w:w="732" w:type="dxa"/>
            <w:vMerge/>
            <w:tcBorders>
              <w:tl2br w:val="nil"/>
              <w:tr2bl w:val="nil"/>
            </w:tcBorders>
            <w:noWrap/>
            <w:vAlign w:val="center"/>
          </w:tcPr>
          <w:p w:rsidR="00F158A4" w:rsidRDefault="00F158A4">
            <w:pPr>
              <w:adjustRightInd w:val="0"/>
              <w:snapToGrid w:val="0"/>
              <w:jc w:val="center"/>
              <w:rPr>
                <w:rFonts w:ascii="仿宋_GB2312" w:hAnsi="仿宋_GB2312" w:cs="仿宋_GB2312"/>
                <w:sz w:val="24"/>
                <w:szCs w:val="24"/>
              </w:rPr>
            </w:pP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vMerge/>
            <w:tcBorders>
              <w:tl2br w:val="nil"/>
              <w:tr2bl w:val="nil"/>
            </w:tcBorders>
            <w:vAlign w:val="center"/>
          </w:tcPr>
          <w:p w:rsidR="00F158A4" w:rsidRDefault="00F158A4">
            <w:pPr>
              <w:adjustRightInd w:val="0"/>
              <w:snapToGrid w:val="0"/>
              <w:rPr>
                <w:rFonts w:ascii="仿宋_GB2312" w:hAnsi="仿宋_GB2312" w:cs="仿宋_GB2312"/>
                <w:sz w:val="24"/>
                <w:szCs w:val="24"/>
              </w:rPr>
            </w:pPr>
          </w:p>
        </w:tc>
        <w:tc>
          <w:tcPr>
            <w:tcW w:w="914"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17</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产业园区因发生突出生态环境问题被中央层面约谈、典型案例曝光、区域限批、</w:t>
            </w:r>
            <w:proofErr w:type="gramStart"/>
            <w:r>
              <w:rPr>
                <w:rFonts w:ascii="仿宋_GB2312" w:hAnsi="仿宋_GB2312" w:cs="仿宋_GB2312" w:hint="eastAsia"/>
                <w:sz w:val="24"/>
                <w:szCs w:val="24"/>
              </w:rPr>
              <w:t>移交问</w:t>
            </w:r>
            <w:proofErr w:type="gramEnd"/>
            <w:r>
              <w:rPr>
                <w:rFonts w:ascii="仿宋_GB2312" w:hAnsi="仿宋_GB2312" w:cs="仿宋_GB2312" w:hint="eastAsia"/>
                <w:sz w:val="24"/>
                <w:szCs w:val="24"/>
              </w:rPr>
              <w:t>责等情况或发生重、特大突发环境事件或生态破坏事件。</w:t>
            </w:r>
          </w:p>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产业园区存在出台“土政策”或以其他方式干扰执法，妨碍生态环境部门依法查处环境违法问题的行为，情节严重或者造成严重后果的。</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直接评为环保风险园区</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18</w:t>
            </w:r>
          </w:p>
        </w:tc>
        <w:tc>
          <w:tcPr>
            <w:tcW w:w="1250"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绿色发展</w:t>
            </w: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污染物减排</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产业园区主要污染物削减率排名前10%。</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19</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创新与示范</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产业园区在生态环境保护和绿色发展领域获得省部级及以上表彰、推荐推广。</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20</w:t>
            </w:r>
          </w:p>
        </w:tc>
        <w:tc>
          <w:tcPr>
            <w:tcW w:w="1250"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公众参与</w:t>
            </w: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环保信息公开</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按要求及时公开年度环境监测报告或园区年度环境监测信息，园区污染物排放状况、企业达标排放情况、环境基础设施建设和运行情况、环境风险防控措施落实情况等环境信息。</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21</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舆情与投诉</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产业园区因环境问题引发集中或长时间信访、投诉、上访，引发负面舆情。</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22</w:t>
            </w:r>
          </w:p>
        </w:tc>
        <w:tc>
          <w:tcPr>
            <w:tcW w:w="1250"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其他</w:t>
            </w:r>
          </w:p>
        </w:tc>
        <w:tc>
          <w:tcPr>
            <w:tcW w:w="1838" w:type="dxa"/>
            <w:vMerge w:val="restart"/>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w:t>
            </w: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按要求完成省生态环境</w:t>
            </w:r>
            <w:proofErr w:type="gramStart"/>
            <w:r>
              <w:rPr>
                <w:rFonts w:ascii="仿宋_GB2312" w:hAnsi="仿宋_GB2312" w:cs="仿宋_GB2312" w:hint="eastAsia"/>
                <w:sz w:val="24"/>
                <w:szCs w:val="24"/>
              </w:rPr>
              <w:t>厅其他</w:t>
            </w:r>
            <w:proofErr w:type="gramEnd"/>
            <w:r>
              <w:rPr>
                <w:rFonts w:ascii="仿宋_GB2312" w:hAnsi="仿宋_GB2312" w:cs="仿宋_GB2312" w:hint="eastAsia"/>
                <w:sz w:val="24"/>
                <w:szCs w:val="24"/>
              </w:rPr>
              <w:t>年度任务。</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23</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产业园区存在出台“土政策”或以其他方式干扰执法，妨碍生态环境部门依法查处环境违法问题的行为。</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r w:rsidR="00F158A4">
        <w:trPr>
          <w:jc w:val="center"/>
        </w:trPr>
        <w:tc>
          <w:tcPr>
            <w:tcW w:w="732" w:type="dxa"/>
            <w:tcBorders>
              <w:tl2br w:val="nil"/>
              <w:tr2bl w:val="nil"/>
            </w:tcBorders>
            <w:noWrap/>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24</w:t>
            </w:r>
          </w:p>
        </w:tc>
        <w:tc>
          <w:tcPr>
            <w:tcW w:w="1250"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1838" w:type="dxa"/>
            <w:vMerge/>
            <w:tcBorders>
              <w:tl2br w:val="nil"/>
              <w:tr2bl w:val="nil"/>
            </w:tcBorders>
            <w:vAlign w:val="center"/>
          </w:tcPr>
          <w:p w:rsidR="00F158A4" w:rsidRDefault="00F158A4">
            <w:pPr>
              <w:adjustRightInd w:val="0"/>
              <w:snapToGrid w:val="0"/>
              <w:jc w:val="center"/>
              <w:rPr>
                <w:rFonts w:ascii="仿宋_GB2312" w:hAnsi="仿宋_GB2312" w:cs="仿宋_GB2312"/>
                <w:sz w:val="24"/>
                <w:szCs w:val="24"/>
              </w:rPr>
            </w:pPr>
          </w:p>
        </w:tc>
        <w:tc>
          <w:tcPr>
            <w:tcW w:w="4537" w:type="dxa"/>
            <w:tcBorders>
              <w:tl2br w:val="nil"/>
              <w:tr2bl w:val="nil"/>
            </w:tcBorders>
            <w:vAlign w:val="center"/>
          </w:tcPr>
          <w:p w:rsidR="00F158A4" w:rsidRDefault="00000000">
            <w:pPr>
              <w:adjustRightInd w:val="0"/>
              <w:snapToGrid w:val="0"/>
              <w:rPr>
                <w:rFonts w:ascii="仿宋_GB2312" w:hAnsi="仿宋_GB2312" w:cs="仿宋_GB2312"/>
                <w:sz w:val="24"/>
                <w:szCs w:val="24"/>
              </w:rPr>
            </w:pPr>
            <w:r>
              <w:rPr>
                <w:rFonts w:ascii="仿宋_GB2312" w:hAnsi="仿宋_GB2312" w:cs="仿宋_GB2312" w:hint="eastAsia"/>
                <w:sz w:val="24"/>
                <w:szCs w:val="24"/>
              </w:rPr>
              <w:t>产业园区连续两年被评为环保诚信园区。</w:t>
            </w:r>
          </w:p>
        </w:tc>
        <w:tc>
          <w:tcPr>
            <w:tcW w:w="914" w:type="dxa"/>
            <w:tcBorders>
              <w:tl2br w:val="nil"/>
              <w:tr2bl w:val="nil"/>
            </w:tcBorders>
            <w:vAlign w:val="center"/>
          </w:tcPr>
          <w:p w:rsidR="00F158A4" w:rsidRDefault="00000000">
            <w:pPr>
              <w:adjustRightInd w:val="0"/>
              <w:snapToGrid w:val="0"/>
              <w:jc w:val="center"/>
              <w:rPr>
                <w:rFonts w:ascii="仿宋_GB2312" w:hAnsi="仿宋_GB2312" w:cs="仿宋_GB2312"/>
                <w:sz w:val="24"/>
                <w:szCs w:val="24"/>
              </w:rPr>
            </w:pPr>
            <w:r>
              <w:rPr>
                <w:rFonts w:ascii="仿宋_GB2312" w:hAnsi="仿宋_GB2312" w:cs="仿宋_GB2312" w:hint="eastAsia"/>
                <w:sz w:val="24"/>
                <w:szCs w:val="24"/>
              </w:rPr>
              <w:t>+1</w:t>
            </w:r>
          </w:p>
        </w:tc>
      </w:tr>
    </w:tbl>
    <w:p w:rsidR="00F158A4" w:rsidRDefault="00F158A4">
      <w:pPr>
        <w:snapToGrid w:val="0"/>
        <w:spacing w:line="580" w:lineRule="exact"/>
        <w:jc w:val="center"/>
        <w:rPr>
          <w:rFonts w:ascii="仿宋_GB2312" w:hAnsi="仿宋"/>
          <w:szCs w:val="32"/>
        </w:rPr>
      </w:pPr>
    </w:p>
    <w:p w:rsidR="00F158A4" w:rsidRDefault="00F158A4">
      <w:pPr>
        <w:pStyle w:val="a0"/>
        <w:spacing w:after="0"/>
      </w:pPr>
    </w:p>
    <w:tbl>
      <w:tblPr>
        <w:tblStyle w:val="a8"/>
        <w:tblW w:w="8845" w:type="dxa"/>
        <w:jc w:val="center"/>
        <w:tblBorders>
          <w:top w:val="single" w:sz="6" w:space="0" w:color="auto"/>
          <w:left w:val="none" w:sz="0" w:space="0" w:color="auto"/>
          <w:bottom w:val="single" w:sz="6"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5512"/>
        <w:gridCol w:w="3333"/>
      </w:tblGrid>
      <w:tr w:rsidR="00F158A4">
        <w:trPr>
          <w:trHeight w:val="595"/>
          <w:jc w:val="center"/>
        </w:trPr>
        <w:tc>
          <w:tcPr>
            <w:tcW w:w="5512" w:type="dxa"/>
            <w:vAlign w:val="center"/>
          </w:tcPr>
          <w:p w:rsidR="00F158A4" w:rsidRDefault="00000000">
            <w:pPr>
              <w:snapToGrid w:val="0"/>
              <w:rPr>
                <w:rFonts w:ascii="仿宋_GB2312" w:hAnsi="仿宋"/>
                <w:sz w:val="28"/>
                <w:szCs w:val="28"/>
              </w:rPr>
            </w:pPr>
            <w:r>
              <w:rPr>
                <w:rFonts w:ascii="仿宋_GB2312" w:hAnsi="仿宋" w:hint="eastAsia"/>
                <w:sz w:val="28"/>
                <w:szCs w:val="28"/>
              </w:rPr>
              <w:t>湖南省生态环境厅办公室</w:t>
            </w:r>
          </w:p>
        </w:tc>
        <w:tc>
          <w:tcPr>
            <w:tcW w:w="3333" w:type="dxa"/>
            <w:vAlign w:val="center"/>
          </w:tcPr>
          <w:p w:rsidR="00F158A4" w:rsidRDefault="00000000">
            <w:pPr>
              <w:snapToGrid w:val="0"/>
              <w:ind w:rightChars="50" w:right="159"/>
              <w:jc w:val="right"/>
              <w:rPr>
                <w:rFonts w:ascii="仿宋_GB2312" w:hAnsi="仿宋"/>
                <w:sz w:val="28"/>
                <w:szCs w:val="28"/>
              </w:rPr>
            </w:pPr>
            <w:r>
              <w:rPr>
                <w:rFonts w:ascii="仿宋_GB2312" w:hAnsi="仿宋" w:hint="eastAsia"/>
                <w:sz w:val="28"/>
                <w:szCs w:val="28"/>
              </w:rPr>
              <w:t>202</w:t>
            </w:r>
            <w:r>
              <w:rPr>
                <w:rFonts w:ascii="仿宋_GB2312" w:hAnsi="仿宋"/>
                <w:sz w:val="28"/>
                <w:szCs w:val="28"/>
                <w:lang w:val="en"/>
              </w:rPr>
              <w:t>3</w:t>
            </w:r>
            <w:r>
              <w:rPr>
                <w:rFonts w:ascii="仿宋_GB2312" w:hAnsi="仿宋" w:hint="eastAsia"/>
                <w:sz w:val="28"/>
                <w:szCs w:val="28"/>
              </w:rPr>
              <w:t>年1月</w:t>
            </w:r>
            <w:r>
              <w:rPr>
                <w:rFonts w:ascii="仿宋_GB2312" w:hAnsi="仿宋"/>
                <w:sz w:val="28"/>
                <w:szCs w:val="28"/>
                <w:lang w:val="en"/>
              </w:rPr>
              <w:t>5</w:t>
            </w:r>
            <w:r>
              <w:rPr>
                <w:rFonts w:ascii="仿宋_GB2312" w:hAnsi="仿宋" w:hint="eastAsia"/>
                <w:sz w:val="28"/>
                <w:szCs w:val="28"/>
              </w:rPr>
              <w:t xml:space="preserve">日印发　</w:t>
            </w:r>
          </w:p>
        </w:tc>
      </w:tr>
    </w:tbl>
    <w:p w:rsidR="00F158A4" w:rsidRDefault="00F158A4">
      <w:pPr>
        <w:snapToGrid w:val="0"/>
        <w:spacing w:line="20" w:lineRule="exact"/>
        <w:rPr>
          <w:rFonts w:ascii="仿宋_GB2312" w:hAnsi="仿宋"/>
          <w:szCs w:val="32"/>
        </w:rPr>
      </w:pPr>
    </w:p>
    <w:sectPr w:rsidR="00F158A4">
      <w:headerReference w:type="default" r:id="rId11"/>
      <w:footerReference w:type="even" r:id="rId12"/>
      <w:footerReference w:type="default" r:id="rId13"/>
      <w:footerReference w:type="first" r:id="rId14"/>
      <w:pgSz w:w="11906" w:h="16838"/>
      <w:pgMar w:top="1985" w:right="1474" w:bottom="1985" w:left="1531" w:header="851" w:footer="1247" w:gutter="0"/>
      <w:pgNumType w:fmt="numberInDash" w:start="7"/>
      <w:cols w:space="425"/>
      <w:titlePg/>
      <w:docGrid w:type="linesAndChars" w:linePitch="579"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B9B" w:rsidRDefault="00CB2B9B">
      <w:r>
        <w:separator/>
      </w:r>
    </w:p>
  </w:endnote>
  <w:endnote w:type="continuationSeparator" w:id="0">
    <w:p w:rsidR="00CB2B9B" w:rsidRDefault="00CB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A4" w:rsidRDefault="00F158A4">
    <w:pPr>
      <w:pStyle w:val="a4"/>
      <w:wordWrap w:val="0"/>
      <w:jc w:val="right"/>
      <w:rPr>
        <w:rFonts w:ascii="宋体" w:eastAsia="宋体" w:hAnsi="宋体"/>
        <w:sz w:val="28"/>
        <w:szCs w:val="28"/>
      </w:rPr>
    </w:pPr>
  </w:p>
  <w:p w:rsidR="00F158A4" w:rsidRDefault="00F158A4">
    <w:pPr>
      <w:pStyle w:val="a4"/>
      <w:tabs>
        <w:tab w:val="clear" w:pos="4153"/>
        <w:tab w:val="clear" w:pos="8306"/>
      </w:tabs>
      <w:ind w:left="350"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A4" w:rsidRDefault="00000000">
    <w:pPr>
      <w:pStyle w:val="a4"/>
      <w:wordWrap w:val="0"/>
      <w:jc w:val="right"/>
      <w:rPr>
        <w:rFonts w:ascii="宋体" w:eastAsia="宋体" w:hAnsi="宋体"/>
        <w:sz w:val="28"/>
        <w:szCs w:val="28"/>
      </w:rPr>
    </w:pPr>
    <w:r>
      <w:rPr>
        <w:noProof/>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8A4" w:rsidRDefault="00000000">
                          <w:pPr>
                            <w:pStyle w:val="a4"/>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1</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736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F158A4" w:rsidRDefault="00000000">
                    <w:pPr>
                      <w:pStyle w:val="a4"/>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1</w:t>
                    </w:r>
                    <w:r>
                      <w:rPr>
                        <w:rFonts w:ascii="仿宋_GB2312" w:hAnsi="仿宋_GB2312" w:cs="仿宋_GB2312" w:hint="eastAsia"/>
                        <w:sz w:val="28"/>
                        <w:szCs w:val="28"/>
                      </w:rPr>
                      <w:fldChar w:fldCharType="end"/>
                    </w:r>
                  </w:p>
                </w:txbxContent>
              </v:textbox>
              <w10:wrap anchorx="margin"/>
            </v:shape>
          </w:pict>
        </mc:Fallback>
      </mc:AlternateContent>
    </w:r>
  </w:p>
  <w:p w:rsidR="00F158A4" w:rsidRDefault="00F158A4">
    <w:pPr>
      <w:pStyle w:val="a4"/>
      <w:tabs>
        <w:tab w:val="clear" w:pos="4153"/>
        <w:tab w:val="clear" w:pos="8306"/>
      </w:tabs>
      <w:ind w:left="350"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A4" w:rsidRDefault="00000000">
    <w:pPr>
      <w:pStyle w:val="a4"/>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8A4" w:rsidRDefault="00000000">
                          <w:pPr>
                            <w:pStyle w:val="a4"/>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- 8 -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F158A4" w:rsidRDefault="00000000">
                    <w:pPr>
                      <w:pStyle w:val="a4"/>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- 8 -</w:t>
                    </w:r>
                    <w:r>
                      <w:rPr>
                        <w:rFonts w:ascii="仿宋_GB2312" w:hAnsi="仿宋_GB2312" w:cs="仿宋_GB2312"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A4" w:rsidRDefault="00000000">
    <w:pPr>
      <w:pStyle w:val="a4"/>
      <w:tabs>
        <w:tab w:val="clear" w:pos="4153"/>
        <w:tab w:val="clear" w:pos="8306"/>
      </w:tabs>
      <w:ind w:left="350" w:right="360" w:firstLine="360"/>
      <w:jc w:val="right"/>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8A4" w:rsidRDefault="00000000">
                          <w:pPr>
                            <w:pStyle w:val="a4"/>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- 9 -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F158A4" w:rsidRDefault="00000000">
                    <w:pPr>
                      <w:pStyle w:val="a4"/>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- 9 -</w:t>
                    </w:r>
                    <w:r>
                      <w:rPr>
                        <w:rFonts w:ascii="仿宋_GB2312" w:hAnsi="仿宋_GB2312" w:cs="仿宋_GB2312"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A4" w:rsidRDefault="00000000">
    <w:pPr>
      <w:pStyle w:val="a4"/>
    </w:pPr>
    <w:r>
      <w:rPr>
        <w:noProof/>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58A4" w:rsidRDefault="00000000">
                          <w:pPr>
                            <w:pStyle w:val="a4"/>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- 1 -</w:t>
                          </w:r>
                          <w:r>
                            <w:rPr>
                              <w:rFonts w:ascii="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F158A4" w:rsidRDefault="00000000">
                    <w:pPr>
                      <w:pStyle w:val="a4"/>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- 1 -</w:t>
                    </w:r>
                    <w:r>
                      <w:rPr>
                        <w:rFonts w:ascii="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B9B" w:rsidRDefault="00CB2B9B">
      <w:r>
        <w:separator/>
      </w:r>
    </w:p>
  </w:footnote>
  <w:footnote w:type="continuationSeparator" w:id="0">
    <w:p w:rsidR="00CB2B9B" w:rsidRDefault="00CB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A4" w:rsidRDefault="00F158A4">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A4" w:rsidRDefault="00F158A4">
    <w:pPr>
      <w:pStyle w:val="a6"/>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A4" w:rsidRDefault="00F158A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59"/>
  <w:drawingGridVerticalSpacing w:val="57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1F"/>
    <w:rsid w:val="9AAAEC85"/>
    <w:rsid w:val="9F3B4420"/>
    <w:rsid w:val="9F7756DD"/>
    <w:rsid w:val="CADED026"/>
    <w:rsid w:val="DFDEA8D8"/>
    <w:rsid w:val="E5CEEF71"/>
    <w:rsid w:val="EDFC41CC"/>
    <w:rsid w:val="EEED2F4D"/>
    <w:rsid w:val="F5B9B6B2"/>
    <w:rsid w:val="F73F5B3F"/>
    <w:rsid w:val="FB3A40EA"/>
    <w:rsid w:val="FEFF69A6"/>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B2B9B"/>
    <w:rsid w:val="00CD25F6"/>
    <w:rsid w:val="00D47D1F"/>
    <w:rsid w:val="00D7681B"/>
    <w:rsid w:val="00D95457"/>
    <w:rsid w:val="00EA788A"/>
    <w:rsid w:val="00EC3822"/>
    <w:rsid w:val="00EE61B5"/>
    <w:rsid w:val="00F03766"/>
    <w:rsid w:val="00F0685D"/>
    <w:rsid w:val="00F158A4"/>
    <w:rsid w:val="00F42F7C"/>
    <w:rsid w:val="00F64505"/>
    <w:rsid w:val="00F730E5"/>
    <w:rsid w:val="02327544"/>
    <w:rsid w:val="03200E71"/>
    <w:rsid w:val="07315AFD"/>
    <w:rsid w:val="1DF7A811"/>
    <w:rsid w:val="2C745756"/>
    <w:rsid w:val="3BEF36D8"/>
    <w:rsid w:val="3F7F3C07"/>
    <w:rsid w:val="52FEC822"/>
    <w:rsid w:val="5CBB1FB2"/>
    <w:rsid w:val="75FF0B94"/>
    <w:rsid w:val="763EBC0A"/>
    <w:rsid w:val="76FF9326"/>
    <w:rsid w:val="7F5F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5:docId w15:val="{2AAEB72C-066A-412A-A60E-4980A5B9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仿宋_GB2312" w:hAnsi="Times New Roman" w:cs="Times New Roman"/>
      <w:sz w:val="32"/>
    </w:rPr>
  </w:style>
  <w:style w:type="paragraph" w:styleId="1">
    <w:name w:val="heading 1"/>
    <w:basedOn w:val="a"/>
    <w:next w:val="a"/>
    <w:qFormat/>
    <w:pPr>
      <w:keepNext/>
      <w:keepLines/>
      <w:spacing w:line="360" w:lineRule="auto"/>
      <w:jc w:val="left"/>
      <w:outlineLvl w:val="0"/>
    </w:pPr>
    <w:rPr>
      <w:rFonts w:eastAsia="黑体"/>
      <w:kern w:val="44"/>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rPr>
  </w:style>
  <w:style w:type="paragraph" w:styleId="2">
    <w:name w:val="Body Text 2"/>
    <w:basedOn w:val="a"/>
    <w:qFormat/>
    <w:pPr>
      <w:spacing w:after="120" w:line="480" w:lineRule="auto"/>
    </w:pPr>
    <w:rPr>
      <w:rFonts w:eastAsia="宋体"/>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1"/>
    <w:link w:val="a4"/>
    <w:uiPriority w:val="99"/>
    <w:qFormat/>
    <w:rPr>
      <w:rFonts w:ascii="Times New Roman" w:eastAsia="仿宋_GB2312" w:hAnsi="Times New Roman" w:cs="Times New Roman"/>
      <w:sz w:val="18"/>
      <w:szCs w:val="20"/>
    </w:rPr>
  </w:style>
  <w:style w:type="character" w:customStyle="1" w:styleId="a7">
    <w:name w:val="页眉 字符"/>
    <w:basedOn w:val="a1"/>
    <w:link w:val="a6"/>
    <w:qFormat/>
    <w:rPr>
      <w:rFonts w:ascii="Times New Roman" w:eastAsia="仿宋_GB2312" w:hAnsi="Times New Roman" w:cs="Times New Roman"/>
      <w:sz w:val="18"/>
      <w:szCs w:val="20"/>
    </w:rPr>
  </w:style>
  <w:style w:type="paragraph" w:styleId="a9">
    <w:name w:val="Revision"/>
    <w:hidden/>
    <w:uiPriority w:val="99"/>
    <w:semiHidden/>
    <w:rsid w:val="00EA788A"/>
    <w:rPr>
      <w:rFonts w:ascii="Times New Roman" w:eastAsia="仿宋_GB2312"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湖南省生态环境厅文件</dc:title>
  <dc:creator>陈炼</dc:creator>
  <cp:lastModifiedBy>lj</cp:lastModifiedBy>
  <cp:revision>2</cp:revision>
  <cp:lastPrinted>2017-03-12T11:07:00Z</cp:lastPrinted>
  <dcterms:created xsi:type="dcterms:W3CDTF">2023-04-27T09:11:00Z</dcterms:created>
  <dcterms:modified xsi:type="dcterms:W3CDTF">2023-04-27T09:11:00Z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