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FBF" w:rsidRDefault="001B5C33">
      <w:pPr>
        <w:pStyle w:val="a7"/>
        <w:widowControl/>
        <w:autoSpaceDE w:val="0"/>
        <w:spacing w:before="0" w:beforeAutospacing="0" w:after="0" w:afterAutospacing="0" w:line="480" w:lineRule="auto"/>
        <w:contextualSpacing/>
        <w:jc w:val="both"/>
        <w:rPr>
          <w:rFonts w:ascii="黑体" w:eastAsia="黑体" w:hAnsi="黑体"/>
          <w:bCs/>
          <w:color w:val="000000" w:themeColor="text1"/>
          <w:sz w:val="32"/>
          <w:szCs w:val="32"/>
          <w:shd w:val="clear" w:color="auto" w:fill="FFFFFF"/>
        </w:rPr>
      </w:pPr>
      <w:bookmarkStart w:id="0" w:name="_GoBack"/>
      <w:bookmarkEnd w:id="0"/>
      <w:r>
        <w:rPr>
          <w:rFonts w:ascii="黑体" w:eastAsia="黑体" w:hAnsi="黑体" w:hint="eastAsia"/>
          <w:bCs/>
          <w:color w:val="000000" w:themeColor="text1"/>
          <w:sz w:val="32"/>
          <w:szCs w:val="32"/>
          <w:shd w:val="clear" w:color="auto" w:fill="FFFFFF"/>
        </w:rPr>
        <w:t>附件</w:t>
      </w:r>
    </w:p>
    <w:p w:rsidR="00016FBF" w:rsidRDefault="00016FBF">
      <w:pPr>
        <w:pStyle w:val="a7"/>
        <w:widowControl/>
        <w:autoSpaceDE w:val="0"/>
        <w:spacing w:before="0" w:beforeAutospacing="0" w:after="0" w:afterAutospacing="0" w:line="480" w:lineRule="auto"/>
        <w:contextualSpacing/>
        <w:jc w:val="both"/>
        <w:rPr>
          <w:rFonts w:ascii="黑体" w:eastAsia="黑体" w:hAnsi="黑体"/>
          <w:bCs/>
          <w:color w:val="000000" w:themeColor="text1"/>
          <w:sz w:val="44"/>
          <w:szCs w:val="44"/>
          <w:shd w:val="clear" w:color="auto" w:fill="FFFFFF"/>
        </w:rPr>
      </w:pPr>
    </w:p>
    <w:p w:rsidR="00016FBF" w:rsidRDefault="001B5C33">
      <w:pPr>
        <w:pStyle w:val="a7"/>
        <w:widowControl/>
        <w:autoSpaceDE w:val="0"/>
        <w:spacing w:before="0" w:beforeAutospacing="0" w:after="0" w:afterAutospacing="0" w:line="480" w:lineRule="auto"/>
        <w:contextualSpacing/>
        <w:jc w:val="center"/>
        <w:rPr>
          <w:rFonts w:ascii="方正小标宋_GBK" w:eastAsia="方正小标宋_GBK" w:hAnsi="方正小标宋_GBK" w:cs="方正小标宋_GBK"/>
          <w:bCs/>
          <w:color w:val="000000" w:themeColor="text1"/>
          <w:sz w:val="40"/>
          <w:szCs w:val="40"/>
          <w:shd w:val="clear" w:color="auto" w:fill="FFFFFF"/>
        </w:rPr>
      </w:pPr>
      <w:r>
        <w:rPr>
          <w:rFonts w:ascii="方正小标宋_GBK" w:eastAsia="方正小标宋_GBK" w:hAnsi="方正小标宋_GBK" w:cs="方正小标宋_GBK" w:hint="eastAsia"/>
          <w:bCs/>
          <w:color w:val="000000" w:themeColor="text1"/>
          <w:sz w:val="40"/>
          <w:szCs w:val="40"/>
          <w:shd w:val="clear" w:color="auto" w:fill="FFFFFF"/>
        </w:rPr>
        <w:t>湖南省生态环境厅</w:t>
      </w:r>
      <w:r>
        <w:rPr>
          <w:rFonts w:ascii="方正小标宋_GBK" w:eastAsia="方正小标宋_GBK" w:hAnsi="方正小标宋_GBK" w:cs="方正小标宋_GBK" w:hint="eastAsia"/>
          <w:bCs/>
          <w:color w:val="000000" w:themeColor="text1"/>
          <w:sz w:val="40"/>
          <w:szCs w:val="40"/>
          <w:shd w:val="clear" w:color="auto" w:fill="FFFFFF"/>
        </w:rPr>
        <w:t>辐射类</w:t>
      </w:r>
      <w:r>
        <w:rPr>
          <w:rFonts w:ascii="方正小标宋_GBK" w:eastAsia="方正小标宋_GBK" w:hAnsi="方正小标宋_GBK" w:cs="方正小标宋_GBK" w:hint="eastAsia"/>
          <w:bCs/>
          <w:color w:val="000000" w:themeColor="text1"/>
          <w:sz w:val="40"/>
          <w:szCs w:val="40"/>
          <w:shd w:val="clear" w:color="auto" w:fill="FFFFFF"/>
        </w:rPr>
        <w:t>建设项目环境</w:t>
      </w:r>
    </w:p>
    <w:p w:rsidR="00016FBF" w:rsidRDefault="001B5C33">
      <w:pPr>
        <w:pStyle w:val="a7"/>
        <w:widowControl/>
        <w:autoSpaceDE w:val="0"/>
        <w:spacing w:before="0" w:beforeAutospacing="0" w:after="0" w:afterAutospacing="0" w:line="480" w:lineRule="auto"/>
        <w:contextualSpacing/>
        <w:jc w:val="center"/>
        <w:rPr>
          <w:rFonts w:ascii="方正小标宋_GBK" w:eastAsia="方正小标宋_GBK" w:hAnsi="方正小标宋_GBK" w:cs="方正小标宋_GBK"/>
          <w:bCs/>
          <w:color w:val="000000" w:themeColor="text1"/>
          <w:sz w:val="40"/>
          <w:szCs w:val="40"/>
          <w:shd w:val="clear" w:color="auto" w:fill="FFFFFF"/>
        </w:rPr>
      </w:pPr>
      <w:r>
        <w:rPr>
          <w:rFonts w:ascii="方正小标宋_GBK" w:eastAsia="方正小标宋_GBK" w:hAnsi="方正小标宋_GBK" w:cs="方正小标宋_GBK" w:hint="eastAsia"/>
          <w:bCs/>
          <w:color w:val="000000" w:themeColor="text1"/>
          <w:sz w:val="40"/>
          <w:szCs w:val="40"/>
          <w:shd w:val="clear" w:color="auto" w:fill="FFFFFF"/>
        </w:rPr>
        <w:t>影响评价文件审批程序规定</w:t>
      </w:r>
    </w:p>
    <w:p w:rsidR="00016FBF" w:rsidRDefault="00016FBF">
      <w:pPr>
        <w:spacing w:line="560" w:lineRule="exact"/>
        <w:contextualSpacing/>
        <w:jc w:val="center"/>
        <w:rPr>
          <w:rFonts w:ascii="仿宋" w:eastAsia="仿宋" w:hAnsi="仿宋"/>
          <w:b/>
          <w:color w:val="000000" w:themeColor="text1"/>
          <w:sz w:val="32"/>
          <w:szCs w:val="32"/>
        </w:rPr>
      </w:pPr>
    </w:p>
    <w:p w:rsidR="00016FBF" w:rsidRDefault="001B5C33">
      <w:pPr>
        <w:spacing w:line="580" w:lineRule="exact"/>
        <w:contextualSpacing/>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第一章</w:t>
      </w:r>
      <w:r>
        <w:rPr>
          <w:rFonts w:ascii="黑体" w:eastAsia="黑体" w:hAnsi="黑体" w:cs="黑体" w:hint="eastAsia"/>
          <w:bCs/>
          <w:color w:val="000000" w:themeColor="text1"/>
          <w:sz w:val="32"/>
          <w:szCs w:val="32"/>
        </w:rPr>
        <w:t xml:space="preserve">    </w:t>
      </w:r>
      <w:r>
        <w:rPr>
          <w:rFonts w:ascii="黑体" w:eastAsia="黑体" w:hAnsi="黑体" w:cs="黑体" w:hint="eastAsia"/>
          <w:bCs/>
          <w:color w:val="000000" w:themeColor="text1"/>
          <w:sz w:val="32"/>
          <w:szCs w:val="32"/>
        </w:rPr>
        <w:t>总</w:t>
      </w:r>
      <w:r>
        <w:rPr>
          <w:rFonts w:ascii="黑体" w:eastAsia="黑体" w:hAnsi="黑体" w:cs="黑体" w:hint="eastAsia"/>
          <w:bCs/>
          <w:color w:val="000000" w:themeColor="text1"/>
          <w:sz w:val="32"/>
          <w:szCs w:val="32"/>
        </w:rPr>
        <w:t xml:space="preserve">   </w:t>
      </w:r>
      <w:r>
        <w:rPr>
          <w:rFonts w:ascii="黑体" w:eastAsia="黑体" w:hAnsi="黑体" w:cs="黑体" w:hint="eastAsia"/>
          <w:bCs/>
          <w:color w:val="000000" w:themeColor="text1"/>
          <w:sz w:val="32"/>
          <w:szCs w:val="32"/>
        </w:rPr>
        <w:t>则</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第一条</w:t>
      </w:r>
      <w:r>
        <w:rPr>
          <w:rFonts w:ascii="仿宋_GB2312" w:eastAsia="仿宋_GB2312" w:hAnsi="仿宋_GB2312" w:cs="仿宋_GB2312" w:hint="eastAsia"/>
          <w:b/>
          <w:color w:val="000000" w:themeColor="text1"/>
          <w:sz w:val="32"/>
          <w:szCs w:val="32"/>
        </w:rPr>
        <w:t xml:space="preserve"> </w:t>
      </w:r>
      <w:r>
        <w:rPr>
          <w:rFonts w:ascii="仿宋_GB2312" w:eastAsia="仿宋_GB2312" w:hAnsi="仿宋_GB2312" w:cs="仿宋_GB2312" w:hint="eastAsia"/>
          <w:color w:val="000000" w:themeColor="text1"/>
          <w:sz w:val="32"/>
          <w:szCs w:val="32"/>
        </w:rPr>
        <w:t>为规范</w:t>
      </w:r>
      <w:r>
        <w:rPr>
          <w:rFonts w:ascii="仿宋_GB2312" w:eastAsia="仿宋_GB2312" w:hAnsi="仿宋_GB2312" w:cs="仿宋_GB2312" w:hint="eastAsia"/>
          <w:color w:val="000000" w:themeColor="text1"/>
          <w:sz w:val="32"/>
          <w:szCs w:val="32"/>
        </w:rPr>
        <w:t>辐射类</w:t>
      </w:r>
      <w:r>
        <w:rPr>
          <w:rFonts w:ascii="仿宋_GB2312" w:eastAsia="仿宋_GB2312" w:hAnsi="仿宋_GB2312" w:cs="仿宋_GB2312" w:hint="eastAsia"/>
          <w:color w:val="000000" w:themeColor="text1"/>
          <w:sz w:val="32"/>
          <w:szCs w:val="32"/>
        </w:rPr>
        <w:t>建设项目环境影响评价文件审批行为，推进审批决策的公正、透明、科学、高效，更好的服务基层企业和人民群众，根据《中华人民共和国行政许可法》、《中华人民共和国</w:t>
      </w:r>
      <w:r>
        <w:rPr>
          <w:rFonts w:ascii="仿宋_GB2312" w:eastAsia="仿宋_GB2312" w:hAnsi="仿宋_GB2312" w:cs="仿宋_GB2312" w:hint="eastAsia"/>
          <w:color w:val="000000" w:themeColor="text1"/>
          <w:sz w:val="32"/>
          <w:szCs w:val="32"/>
        </w:rPr>
        <w:t>环境保护法</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《中华人民共和国环境影响评价法》、《中华人民共和国</w:t>
      </w:r>
      <w:r>
        <w:rPr>
          <w:rFonts w:ascii="仿宋_GB2312" w:eastAsia="仿宋_GB2312" w:hAnsi="仿宋_GB2312" w:cs="仿宋_GB2312" w:hint="eastAsia"/>
          <w:color w:val="000000" w:themeColor="text1"/>
          <w:sz w:val="32"/>
          <w:szCs w:val="32"/>
        </w:rPr>
        <w:t>放射性污染防治法</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《建设项目环境保护管理条例》（国务院令第</w:t>
      </w:r>
      <w:r>
        <w:rPr>
          <w:rFonts w:ascii="仿宋_GB2312" w:eastAsia="仿宋_GB2312" w:hAnsi="仿宋_GB2312" w:cs="仿宋_GB2312" w:hint="eastAsia"/>
          <w:color w:val="000000" w:themeColor="text1"/>
          <w:sz w:val="32"/>
          <w:szCs w:val="32"/>
        </w:rPr>
        <w:t>682</w:t>
      </w:r>
      <w:r>
        <w:rPr>
          <w:rFonts w:ascii="仿宋_GB2312" w:eastAsia="仿宋_GB2312" w:hAnsi="仿宋_GB2312" w:cs="仿宋_GB2312" w:hint="eastAsia"/>
          <w:color w:val="000000" w:themeColor="text1"/>
          <w:sz w:val="32"/>
          <w:szCs w:val="32"/>
        </w:rPr>
        <w:t>号）</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建设项目环境影响报告书（表）编制监督管理办法</w:t>
      </w:r>
      <w:r>
        <w:rPr>
          <w:rFonts w:ascii="仿宋_GB2312" w:eastAsia="仿宋_GB2312" w:hAnsi="仿宋_GB2312" w:cs="仿宋_GB2312" w:hint="eastAsia"/>
          <w:color w:val="000000" w:themeColor="text1"/>
          <w:sz w:val="32"/>
          <w:szCs w:val="32"/>
        </w:rPr>
        <w:t>》（生态环境部令</w:t>
      </w:r>
      <w:r>
        <w:rPr>
          <w:rFonts w:ascii="仿宋_GB2312" w:eastAsia="仿宋_GB2312" w:hAnsi="仿宋_GB2312" w:cs="仿宋_GB2312" w:hint="eastAsia"/>
          <w:color w:val="000000" w:themeColor="text1"/>
          <w:sz w:val="32"/>
          <w:szCs w:val="32"/>
        </w:rPr>
        <w:t>第</w:t>
      </w:r>
      <w:r>
        <w:rPr>
          <w:rFonts w:ascii="仿宋_GB2312" w:eastAsia="仿宋_GB2312" w:hAnsi="仿宋_GB2312" w:cs="仿宋_GB2312" w:hint="eastAsia"/>
          <w:color w:val="000000" w:themeColor="text1"/>
          <w:sz w:val="32"/>
          <w:szCs w:val="32"/>
        </w:rPr>
        <w:t>9</w:t>
      </w:r>
      <w:r>
        <w:rPr>
          <w:rFonts w:ascii="仿宋_GB2312" w:eastAsia="仿宋_GB2312" w:hAnsi="仿宋_GB2312" w:cs="仿宋_GB2312" w:hint="eastAsia"/>
          <w:color w:val="000000" w:themeColor="text1"/>
          <w:sz w:val="32"/>
          <w:szCs w:val="32"/>
        </w:rPr>
        <w:t>号</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等法律法规的要求，制定本规定。</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第二条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本规定所称建设项目环境影响评价文件，是指建设项目环境影响报告书、环境影响报告表（以下简称“环境影响评价文件”）。</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第三条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本规定适用于湖南省生态环境</w:t>
      </w:r>
      <w:r>
        <w:rPr>
          <w:rFonts w:ascii="仿宋_GB2312" w:eastAsia="仿宋_GB2312" w:hAnsi="仿宋_GB2312" w:cs="仿宋_GB2312" w:hint="eastAsia"/>
          <w:color w:val="000000" w:themeColor="text1"/>
          <w:sz w:val="32"/>
          <w:szCs w:val="32"/>
        </w:rPr>
        <w:t>厅对</w:t>
      </w:r>
      <w:r>
        <w:rPr>
          <w:rFonts w:ascii="仿宋_GB2312" w:eastAsia="仿宋_GB2312" w:hAnsi="仿宋_GB2312" w:cs="仿宋_GB2312" w:hint="eastAsia"/>
          <w:color w:val="000000" w:themeColor="text1"/>
          <w:sz w:val="32"/>
          <w:szCs w:val="32"/>
        </w:rPr>
        <w:t>辐射类建设项目环境影响评价文件</w:t>
      </w:r>
      <w:r>
        <w:rPr>
          <w:rFonts w:ascii="仿宋_GB2312" w:eastAsia="仿宋_GB2312" w:hAnsi="仿宋_GB2312" w:cs="仿宋_GB2312" w:hint="eastAsia"/>
          <w:color w:val="000000" w:themeColor="text1"/>
          <w:sz w:val="32"/>
          <w:szCs w:val="32"/>
        </w:rPr>
        <w:t>的审批</w:t>
      </w:r>
      <w:r>
        <w:rPr>
          <w:rFonts w:ascii="仿宋_GB2312" w:eastAsia="仿宋_GB2312" w:hAnsi="仿宋_GB2312" w:cs="仿宋_GB2312" w:hint="eastAsia"/>
          <w:color w:val="000000" w:themeColor="text1"/>
          <w:sz w:val="32"/>
          <w:szCs w:val="32"/>
        </w:rPr>
        <w:t>。</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w:t>
      </w:r>
      <w:r>
        <w:rPr>
          <w:rFonts w:ascii="仿宋_GB2312" w:eastAsia="仿宋_GB2312" w:hAnsi="仿宋_GB2312" w:cs="仿宋_GB2312" w:hint="eastAsia"/>
          <w:b/>
          <w:color w:val="000000" w:themeColor="text1"/>
          <w:sz w:val="32"/>
          <w:szCs w:val="32"/>
        </w:rPr>
        <w:t>四</w:t>
      </w:r>
      <w:r>
        <w:rPr>
          <w:rFonts w:ascii="仿宋_GB2312" w:eastAsia="仿宋_GB2312" w:hAnsi="仿宋_GB2312" w:cs="仿宋_GB2312" w:hint="eastAsia"/>
          <w:b/>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湖南省生态环境</w:t>
      </w:r>
      <w:r>
        <w:rPr>
          <w:rFonts w:ascii="仿宋_GB2312" w:eastAsia="仿宋_GB2312" w:hAnsi="仿宋_GB2312" w:cs="仿宋_GB2312" w:hint="eastAsia"/>
          <w:color w:val="000000" w:themeColor="text1"/>
          <w:sz w:val="32"/>
          <w:szCs w:val="32"/>
        </w:rPr>
        <w:t>厅</w:t>
      </w:r>
      <w:r>
        <w:rPr>
          <w:rFonts w:ascii="仿宋_GB2312" w:eastAsia="仿宋_GB2312" w:hAnsi="仿宋_GB2312" w:cs="仿宋_GB2312" w:hint="eastAsia"/>
          <w:color w:val="000000" w:themeColor="text1"/>
          <w:sz w:val="32"/>
          <w:szCs w:val="32"/>
        </w:rPr>
        <w:t>依法受理建设项目环境影响评价文件后，遵循公开公正、限时办结原则，依法作出</w:t>
      </w:r>
      <w:r>
        <w:rPr>
          <w:rFonts w:ascii="仿宋_GB2312" w:eastAsia="仿宋_GB2312" w:hAnsi="仿宋_GB2312" w:cs="仿宋_GB2312" w:hint="eastAsia"/>
          <w:color w:val="000000" w:themeColor="text1"/>
          <w:sz w:val="32"/>
          <w:szCs w:val="32"/>
        </w:rPr>
        <w:t>批准</w:t>
      </w:r>
      <w:r>
        <w:rPr>
          <w:rFonts w:ascii="仿宋_GB2312" w:eastAsia="仿宋_GB2312" w:hAnsi="仿宋_GB2312" w:cs="仿宋_GB2312" w:hint="eastAsia"/>
          <w:color w:val="000000" w:themeColor="text1"/>
          <w:sz w:val="32"/>
          <w:szCs w:val="32"/>
        </w:rPr>
        <w:t>、不予批准的行政许可决定。</w:t>
      </w:r>
    </w:p>
    <w:p w:rsidR="00016FBF" w:rsidRDefault="001B5C33">
      <w:pPr>
        <w:spacing w:line="580" w:lineRule="exact"/>
        <w:contextualSpacing/>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lastRenderedPageBreak/>
        <w:t>第二章</w:t>
      </w:r>
      <w:r>
        <w:rPr>
          <w:rFonts w:ascii="黑体" w:eastAsia="黑体" w:hAnsi="黑体" w:cs="黑体" w:hint="eastAsia"/>
          <w:bCs/>
          <w:color w:val="000000" w:themeColor="text1"/>
          <w:sz w:val="32"/>
          <w:szCs w:val="32"/>
        </w:rPr>
        <w:t xml:space="preserve">   </w:t>
      </w:r>
      <w:r>
        <w:rPr>
          <w:rFonts w:ascii="黑体" w:eastAsia="黑体" w:hAnsi="黑体" w:cs="黑体" w:hint="eastAsia"/>
          <w:bCs/>
          <w:color w:val="000000" w:themeColor="text1"/>
          <w:sz w:val="32"/>
          <w:szCs w:val="32"/>
        </w:rPr>
        <w:t>申请与受理</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w:t>
      </w:r>
      <w:r>
        <w:rPr>
          <w:rFonts w:ascii="仿宋_GB2312" w:eastAsia="仿宋_GB2312" w:hAnsi="仿宋_GB2312" w:cs="仿宋_GB2312" w:hint="eastAsia"/>
          <w:b/>
          <w:color w:val="000000" w:themeColor="text1"/>
          <w:sz w:val="32"/>
          <w:szCs w:val="32"/>
        </w:rPr>
        <w:t>五</w:t>
      </w:r>
      <w:r>
        <w:rPr>
          <w:rFonts w:ascii="仿宋_GB2312" w:eastAsia="仿宋_GB2312" w:hAnsi="仿宋_GB2312" w:cs="仿宋_GB2312" w:hint="eastAsia"/>
          <w:b/>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建设单位</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申请人）</w:t>
      </w:r>
      <w:r>
        <w:rPr>
          <w:rFonts w:ascii="仿宋_GB2312" w:eastAsia="仿宋_GB2312" w:hAnsi="仿宋_GB2312" w:cs="仿宋_GB2312" w:hint="eastAsia"/>
          <w:color w:val="000000" w:themeColor="text1"/>
          <w:sz w:val="32"/>
          <w:szCs w:val="32"/>
        </w:rPr>
        <w:t>应当在开工建设前，编制完成建设项目环境影响评价文件，向湖南省生态环境</w:t>
      </w:r>
      <w:r>
        <w:rPr>
          <w:rFonts w:ascii="仿宋_GB2312" w:eastAsia="仿宋_GB2312" w:hAnsi="仿宋_GB2312" w:cs="仿宋_GB2312" w:hint="eastAsia"/>
          <w:color w:val="000000" w:themeColor="text1"/>
          <w:sz w:val="32"/>
          <w:szCs w:val="32"/>
        </w:rPr>
        <w:t>厅</w:t>
      </w:r>
      <w:r>
        <w:rPr>
          <w:rFonts w:ascii="仿宋_GB2312" w:eastAsia="仿宋_GB2312" w:hAnsi="仿宋_GB2312" w:cs="仿宋_GB2312" w:hint="eastAsia"/>
          <w:color w:val="000000" w:themeColor="text1"/>
          <w:sz w:val="32"/>
          <w:szCs w:val="32"/>
        </w:rPr>
        <w:t>申请审批。</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申请审批时应当提交下列材料，并对材料内容的客观性、真实性负责：</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w:t>
      </w:r>
      <w:r>
        <w:rPr>
          <w:rFonts w:ascii="仿宋_GB2312" w:eastAsia="仿宋_GB2312" w:hAnsi="仿宋_GB2312" w:cs="仿宋_GB2312" w:hint="eastAsia"/>
          <w:color w:val="000000" w:themeColor="text1"/>
          <w:sz w:val="32"/>
          <w:szCs w:val="32"/>
        </w:rPr>
        <w:t>建设项目环境影响评价文件报批申请</w:t>
      </w:r>
      <w:r>
        <w:rPr>
          <w:rFonts w:ascii="仿宋_GB2312" w:eastAsia="仿宋_GB2312" w:hAnsi="仿宋_GB2312" w:cs="仿宋_GB2312" w:hint="eastAsia"/>
          <w:color w:val="000000" w:themeColor="text1"/>
          <w:sz w:val="32"/>
          <w:szCs w:val="32"/>
        </w:rPr>
        <w:t>一份。</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w:t>
      </w:r>
      <w:r>
        <w:rPr>
          <w:rFonts w:ascii="仿宋_GB2312" w:eastAsia="仿宋_GB2312" w:hAnsi="仿宋_GB2312" w:cs="仿宋_GB2312" w:hint="eastAsia"/>
          <w:color w:val="000000" w:themeColor="text1"/>
          <w:sz w:val="32"/>
          <w:szCs w:val="32"/>
        </w:rPr>
        <w:t>建设项目环境影响评价文件电子版</w:t>
      </w:r>
      <w:r>
        <w:rPr>
          <w:rFonts w:ascii="仿宋_GB2312" w:eastAsia="仿宋_GB2312" w:hAnsi="仿宋_GB2312" w:cs="仿宋_GB2312" w:hint="eastAsia"/>
          <w:color w:val="000000" w:themeColor="text1"/>
          <w:sz w:val="32"/>
          <w:szCs w:val="32"/>
        </w:rPr>
        <w:t>一式两份（含公示本及全本）</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纸质版</w:t>
      </w:r>
      <w:r>
        <w:rPr>
          <w:rFonts w:ascii="仿宋_GB2312" w:eastAsia="仿宋_GB2312" w:hAnsi="仿宋_GB2312" w:cs="仿宋_GB2312" w:hint="eastAsia"/>
          <w:color w:val="000000" w:themeColor="text1"/>
          <w:sz w:val="32"/>
          <w:szCs w:val="32"/>
        </w:rPr>
        <w:t>一式六份（附件须包</w:t>
      </w:r>
      <w:r>
        <w:rPr>
          <w:rFonts w:ascii="仿宋_GB2312" w:eastAsia="仿宋_GB2312" w:hAnsi="仿宋_GB2312" w:cs="仿宋_GB2312" w:hint="eastAsia"/>
          <w:color w:val="000000" w:themeColor="text1"/>
          <w:sz w:val="32"/>
          <w:szCs w:val="32"/>
        </w:rPr>
        <w:t>括：</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、是否存在环评违法行为的情况说明；</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、生态保护红线主管部门关于项目是否涉及生态保护红线的说明材料；</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建设项目环评审批基础信息表</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、在生态环境部环评信用管理平台取得编号的《编制单位和编制人员情况表》）</w:t>
      </w:r>
      <w:r>
        <w:rPr>
          <w:rFonts w:ascii="仿宋_GB2312" w:eastAsia="仿宋_GB2312" w:hAnsi="仿宋_GB2312" w:cs="仿宋_GB2312" w:hint="eastAsia"/>
          <w:color w:val="000000" w:themeColor="text1"/>
          <w:sz w:val="32"/>
          <w:szCs w:val="32"/>
        </w:rPr>
        <w:t>。</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（三）编制环评报告书</w:t>
      </w:r>
      <w:r>
        <w:rPr>
          <w:rFonts w:ascii="仿宋_GB2312" w:eastAsia="仿宋_GB2312" w:hAnsi="仿宋_GB2312" w:cs="仿宋_GB2312" w:hint="eastAsia"/>
          <w:color w:val="000000" w:themeColor="text1"/>
          <w:sz w:val="32"/>
          <w:szCs w:val="32"/>
        </w:rPr>
        <w:t>建设项目环境影响评价公众参与说明</w:t>
      </w:r>
      <w:r>
        <w:rPr>
          <w:rFonts w:ascii="仿宋_GB2312" w:eastAsia="仿宋_GB2312" w:hAnsi="仿宋_GB2312" w:cs="仿宋_GB2312" w:hint="eastAsia"/>
          <w:color w:val="000000" w:themeColor="text1"/>
          <w:sz w:val="32"/>
          <w:szCs w:val="32"/>
        </w:rPr>
        <w:t>。</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（四）关于环境影响评价文件中删除不宜公开信息说明。</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（五）依据有关法律法规应提交的其他文件。</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鼓励网上远程申报</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涉密项目除外）</w:t>
      </w:r>
      <w:r>
        <w:rPr>
          <w:rFonts w:ascii="仿宋_GB2312" w:eastAsia="仿宋_GB2312" w:hAnsi="仿宋_GB2312" w:cs="仿宋_GB2312" w:hint="eastAsia"/>
          <w:color w:val="000000" w:themeColor="text1"/>
          <w:sz w:val="32"/>
          <w:szCs w:val="32"/>
        </w:rPr>
        <w:t>。通过网上申请报批建设项目环境影响评价文件的，</w:t>
      </w:r>
      <w:r>
        <w:rPr>
          <w:rFonts w:ascii="仿宋_GB2312" w:eastAsia="仿宋_GB2312" w:hAnsi="仿宋_GB2312" w:cs="仿宋_GB2312" w:hint="eastAsia"/>
          <w:color w:val="000000" w:themeColor="text1"/>
          <w:sz w:val="32"/>
          <w:szCs w:val="32"/>
        </w:rPr>
        <w:t>建设单位（</w:t>
      </w:r>
      <w:r>
        <w:rPr>
          <w:rFonts w:ascii="仿宋_GB2312" w:eastAsia="仿宋_GB2312" w:hAnsi="仿宋_GB2312" w:cs="仿宋_GB2312" w:hint="eastAsia"/>
          <w:color w:val="000000" w:themeColor="text1"/>
          <w:sz w:val="32"/>
          <w:szCs w:val="32"/>
        </w:rPr>
        <w:t>申请</w:t>
      </w:r>
      <w:r>
        <w:rPr>
          <w:rFonts w:ascii="仿宋_GB2312" w:eastAsia="仿宋_GB2312" w:hAnsi="仿宋_GB2312" w:cs="仿宋_GB2312" w:hint="eastAsia"/>
          <w:color w:val="000000" w:themeColor="text1"/>
          <w:sz w:val="32"/>
          <w:szCs w:val="32"/>
        </w:rPr>
        <w:t>人）</w:t>
      </w:r>
      <w:r>
        <w:rPr>
          <w:rFonts w:ascii="仿宋_GB2312" w:eastAsia="仿宋_GB2312" w:hAnsi="仿宋_GB2312" w:cs="仿宋_GB2312" w:hint="eastAsia"/>
          <w:color w:val="000000" w:themeColor="text1"/>
          <w:sz w:val="32"/>
          <w:szCs w:val="32"/>
        </w:rPr>
        <w:t>可</w:t>
      </w:r>
      <w:r>
        <w:rPr>
          <w:rFonts w:ascii="仿宋_GB2312" w:eastAsia="仿宋_GB2312" w:hAnsi="仿宋_GB2312" w:cs="仿宋_GB2312" w:hint="eastAsia"/>
          <w:color w:val="000000" w:themeColor="text1"/>
          <w:sz w:val="32"/>
          <w:szCs w:val="32"/>
        </w:rPr>
        <w:t>根据</w:t>
      </w:r>
      <w:r>
        <w:rPr>
          <w:rFonts w:ascii="仿宋_GB2312" w:eastAsia="仿宋_GB2312" w:hAnsi="仿宋_GB2312" w:cs="仿宋_GB2312" w:hint="eastAsia"/>
          <w:color w:val="000000" w:themeColor="text1"/>
          <w:sz w:val="32"/>
          <w:szCs w:val="32"/>
        </w:rPr>
        <w:t>省生态环境厅门户网站办理指南，在门户网站“在线申报”栏目按照要求提交上传</w:t>
      </w:r>
      <w:r>
        <w:rPr>
          <w:rFonts w:ascii="仿宋_GB2312" w:eastAsia="仿宋_GB2312" w:hAnsi="仿宋_GB2312" w:cs="仿宋_GB2312" w:hint="eastAsia"/>
          <w:color w:val="000000" w:themeColor="text1"/>
          <w:sz w:val="32"/>
          <w:szCs w:val="32"/>
        </w:rPr>
        <w:t>资料</w:t>
      </w:r>
      <w:r>
        <w:rPr>
          <w:rFonts w:ascii="仿宋_GB2312" w:eastAsia="仿宋_GB2312" w:hAnsi="仿宋_GB2312" w:cs="仿宋_GB2312" w:hint="eastAsia"/>
          <w:color w:val="000000" w:themeColor="text1"/>
          <w:sz w:val="32"/>
          <w:szCs w:val="32"/>
        </w:rPr>
        <w:t>，申报完毕后生成对应查询码，</w:t>
      </w:r>
      <w:r>
        <w:rPr>
          <w:rFonts w:ascii="仿宋_GB2312" w:eastAsia="仿宋_GB2312" w:hAnsi="仿宋_GB2312" w:cs="仿宋_GB2312" w:hint="eastAsia"/>
          <w:color w:val="000000" w:themeColor="text1"/>
          <w:sz w:val="32"/>
          <w:szCs w:val="32"/>
        </w:rPr>
        <w:t>建设单位（</w:t>
      </w:r>
      <w:r>
        <w:rPr>
          <w:rFonts w:ascii="仿宋_GB2312" w:eastAsia="仿宋_GB2312" w:hAnsi="仿宋_GB2312" w:cs="仿宋_GB2312" w:hint="eastAsia"/>
          <w:color w:val="000000" w:themeColor="text1"/>
          <w:sz w:val="32"/>
          <w:szCs w:val="32"/>
        </w:rPr>
        <w:t>申请</w:t>
      </w:r>
      <w:r>
        <w:rPr>
          <w:rFonts w:ascii="仿宋_GB2312" w:eastAsia="仿宋_GB2312" w:hAnsi="仿宋_GB2312" w:cs="仿宋_GB2312" w:hint="eastAsia"/>
          <w:color w:val="000000" w:themeColor="text1"/>
          <w:sz w:val="32"/>
          <w:szCs w:val="32"/>
        </w:rPr>
        <w:t>人）</w:t>
      </w:r>
      <w:r>
        <w:rPr>
          <w:rFonts w:ascii="仿宋_GB2312" w:eastAsia="仿宋_GB2312" w:hAnsi="仿宋_GB2312" w:cs="仿宋_GB2312" w:hint="eastAsia"/>
          <w:color w:val="000000" w:themeColor="text1"/>
          <w:sz w:val="32"/>
          <w:szCs w:val="32"/>
        </w:rPr>
        <w:t>可根据查询码随时查询办理进度及结果。</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w:t>
      </w:r>
      <w:r>
        <w:rPr>
          <w:rFonts w:ascii="仿宋_GB2312" w:eastAsia="仿宋_GB2312" w:hAnsi="仿宋_GB2312" w:cs="仿宋_GB2312" w:hint="eastAsia"/>
          <w:b/>
          <w:color w:val="000000" w:themeColor="text1"/>
          <w:sz w:val="32"/>
          <w:szCs w:val="32"/>
        </w:rPr>
        <w:t>六</w:t>
      </w:r>
      <w:r>
        <w:rPr>
          <w:rFonts w:ascii="仿宋_GB2312" w:eastAsia="仿宋_GB2312" w:hAnsi="仿宋_GB2312" w:cs="仿宋_GB2312" w:hint="eastAsia"/>
          <w:b/>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湖南省生态环境</w:t>
      </w:r>
      <w:r>
        <w:rPr>
          <w:rFonts w:ascii="仿宋_GB2312" w:eastAsia="仿宋_GB2312" w:hAnsi="仿宋_GB2312" w:cs="仿宋_GB2312" w:hint="eastAsia"/>
          <w:color w:val="000000" w:themeColor="text1"/>
          <w:sz w:val="32"/>
          <w:szCs w:val="32"/>
        </w:rPr>
        <w:t>厅</w:t>
      </w:r>
      <w:r>
        <w:rPr>
          <w:rFonts w:ascii="仿宋_GB2312" w:eastAsia="仿宋_GB2312" w:hAnsi="仿宋_GB2312" w:cs="仿宋_GB2312" w:hint="eastAsia"/>
          <w:color w:val="000000" w:themeColor="text1"/>
          <w:sz w:val="32"/>
          <w:szCs w:val="32"/>
        </w:rPr>
        <w:t>负责受理建设项目环境影响评价文件和有关材料，并对申报材料进行形式审查。形式审查根据情</w:t>
      </w:r>
      <w:r>
        <w:rPr>
          <w:rFonts w:ascii="仿宋_GB2312" w:eastAsia="仿宋_GB2312" w:hAnsi="仿宋_GB2312" w:cs="仿宋_GB2312" w:hint="eastAsia"/>
          <w:color w:val="000000" w:themeColor="text1"/>
          <w:sz w:val="32"/>
          <w:szCs w:val="32"/>
        </w:rPr>
        <w:lastRenderedPageBreak/>
        <w:t>况分别作出下列处理：</w:t>
      </w:r>
    </w:p>
    <w:p w:rsidR="00016FBF" w:rsidRDefault="001B5C33">
      <w:pPr>
        <w:pStyle w:val="a7"/>
        <w:spacing w:before="0" w:beforeAutospacing="0" w:after="0" w:afterAutospacing="0" w:line="58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color w:val="000000"/>
          <w:sz w:val="32"/>
          <w:szCs w:val="32"/>
        </w:rPr>
        <w:t>申请材料齐全、符合法定形式的，予以预受理，并出具预受理通知书；同时，告知审批处室领取符合要求的申请材料</w:t>
      </w:r>
      <w:r>
        <w:rPr>
          <w:rFonts w:ascii="仿宋_GB2312" w:eastAsia="仿宋_GB2312" w:hAnsi="仿宋_GB2312" w:cs="仿宋_GB2312" w:hint="eastAsia"/>
          <w:color w:val="000000"/>
          <w:sz w:val="32"/>
          <w:szCs w:val="32"/>
        </w:rPr>
        <w:t>；</w:t>
      </w:r>
    </w:p>
    <w:p w:rsidR="00016FBF" w:rsidRDefault="001B5C33">
      <w:pPr>
        <w:pStyle w:val="a7"/>
        <w:spacing w:before="0" w:beforeAutospacing="0" w:after="0" w:afterAutospacing="0" w:line="58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w:t>
      </w:r>
      <w:r>
        <w:rPr>
          <w:rFonts w:ascii="仿宋_GB2312" w:eastAsia="仿宋_GB2312" w:hAnsi="仿宋_GB2312" w:cs="仿宋_GB2312" w:hint="eastAsia"/>
          <w:color w:val="000000"/>
          <w:sz w:val="32"/>
          <w:szCs w:val="32"/>
        </w:rPr>
        <w:t>申请材料不齐全或不符合法定形式的，当即一次告知建设单位（申请人）需要补正的内容</w:t>
      </w:r>
      <w:r>
        <w:rPr>
          <w:rFonts w:ascii="仿宋_GB2312" w:eastAsia="仿宋_GB2312" w:hAnsi="仿宋_GB2312" w:cs="仿宋_GB2312" w:hint="eastAsia"/>
          <w:color w:val="000000"/>
          <w:sz w:val="32"/>
          <w:szCs w:val="32"/>
        </w:rPr>
        <w:t>。</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w:t>
      </w:r>
      <w:r>
        <w:rPr>
          <w:rFonts w:ascii="仿宋_GB2312" w:eastAsia="仿宋_GB2312" w:hAnsi="仿宋_GB2312" w:cs="仿宋_GB2312" w:hint="eastAsia"/>
          <w:b/>
          <w:color w:val="000000" w:themeColor="text1"/>
          <w:sz w:val="32"/>
          <w:szCs w:val="32"/>
        </w:rPr>
        <w:t>七</w:t>
      </w:r>
      <w:r>
        <w:rPr>
          <w:rFonts w:ascii="仿宋_GB2312" w:eastAsia="仿宋_GB2312" w:hAnsi="仿宋_GB2312" w:cs="仿宋_GB2312" w:hint="eastAsia"/>
          <w:b/>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内部征求意见（会商阶段）。审批处室决定受理建设项目环境影响评价文件前，</w:t>
      </w:r>
      <w:r>
        <w:rPr>
          <w:rFonts w:ascii="仿宋_GB2312" w:eastAsia="仿宋_GB2312" w:hAnsi="仿宋_GB2312" w:cs="仿宋_GB2312" w:hint="eastAsia"/>
          <w:color w:val="000000" w:themeColor="text1"/>
          <w:sz w:val="32"/>
          <w:szCs w:val="32"/>
        </w:rPr>
        <w:t>按照《</w:t>
      </w:r>
      <w:r>
        <w:rPr>
          <w:rFonts w:ascii="仿宋_GB2312" w:eastAsia="仿宋_GB2312" w:hAnsi="仿宋_GB2312" w:cs="仿宋_GB2312" w:hint="eastAsia"/>
          <w:color w:val="000000" w:themeColor="text1"/>
          <w:sz w:val="32"/>
          <w:szCs w:val="32"/>
        </w:rPr>
        <w:t>建设项目环境影响报告书（表）编制监督管理办法</w:t>
      </w:r>
      <w:r>
        <w:rPr>
          <w:rFonts w:ascii="仿宋_GB2312" w:eastAsia="仿宋_GB2312" w:hAnsi="仿宋_GB2312" w:cs="仿宋_GB2312" w:hint="eastAsia"/>
          <w:color w:val="000000" w:themeColor="text1"/>
          <w:sz w:val="32"/>
          <w:szCs w:val="32"/>
        </w:rPr>
        <w:t>》要求进行</w:t>
      </w:r>
      <w:r>
        <w:rPr>
          <w:rFonts w:ascii="仿宋_GB2312" w:eastAsia="仿宋_GB2312" w:hAnsi="仿宋_GB2312" w:cs="仿宋_GB2312" w:hint="eastAsia"/>
          <w:color w:val="000000" w:themeColor="text1"/>
          <w:sz w:val="32"/>
          <w:szCs w:val="32"/>
        </w:rPr>
        <w:t>环境影响评价文件</w:t>
      </w:r>
      <w:r>
        <w:rPr>
          <w:rFonts w:ascii="仿宋_GB2312" w:eastAsia="仿宋_GB2312" w:hAnsi="仿宋_GB2312" w:cs="仿宋_GB2312" w:hint="eastAsia"/>
          <w:color w:val="000000" w:themeColor="text1"/>
          <w:sz w:val="32"/>
          <w:szCs w:val="32"/>
        </w:rPr>
        <w:t>编制规范性检查。同时，</w:t>
      </w:r>
      <w:r>
        <w:rPr>
          <w:rFonts w:ascii="仿宋_GB2312" w:eastAsia="仿宋_GB2312" w:hAnsi="仿宋_GB2312" w:cs="仿宋_GB2312" w:hint="eastAsia"/>
          <w:color w:val="000000"/>
          <w:kern w:val="0"/>
          <w:sz w:val="32"/>
          <w:szCs w:val="32"/>
          <w:lang w:bidi="ar"/>
        </w:rPr>
        <w:t>依据有关规定</w:t>
      </w:r>
      <w:r>
        <w:rPr>
          <w:rFonts w:ascii="仿宋_GB2312" w:eastAsia="仿宋_GB2312" w:hAnsi="仿宋_GB2312" w:cs="仿宋_GB2312" w:hint="eastAsia"/>
          <w:color w:val="000000"/>
          <w:kern w:val="0"/>
          <w:sz w:val="32"/>
          <w:szCs w:val="32"/>
          <w:lang w:bidi="ar"/>
        </w:rPr>
        <w:t>需征求内部相关部门意见的，</w:t>
      </w:r>
      <w:r>
        <w:rPr>
          <w:rFonts w:ascii="仿宋_GB2312" w:eastAsia="仿宋_GB2312" w:hAnsi="仿宋_GB2312" w:cs="仿宋_GB2312" w:hint="eastAsia"/>
          <w:color w:val="000000" w:themeColor="text1"/>
          <w:sz w:val="32"/>
          <w:szCs w:val="32"/>
        </w:rPr>
        <w:t>可通过办公系统（</w:t>
      </w:r>
      <w:r>
        <w:rPr>
          <w:rFonts w:ascii="仿宋_GB2312" w:eastAsia="仿宋_GB2312" w:hAnsi="仿宋_GB2312" w:cs="仿宋_GB2312" w:hint="eastAsia"/>
          <w:color w:val="000000" w:themeColor="text1"/>
          <w:sz w:val="32"/>
          <w:szCs w:val="32"/>
        </w:rPr>
        <w:t>OA</w:t>
      </w:r>
      <w:r>
        <w:rPr>
          <w:rFonts w:ascii="仿宋_GB2312" w:eastAsia="仿宋_GB2312" w:hAnsi="仿宋_GB2312" w:cs="仿宋_GB2312" w:hint="eastAsia"/>
          <w:color w:val="000000" w:themeColor="text1"/>
          <w:sz w:val="32"/>
          <w:szCs w:val="32"/>
        </w:rPr>
        <w:t>系统）发函、电子邮件等方式征求</w:t>
      </w:r>
      <w:r>
        <w:rPr>
          <w:rFonts w:ascii="仿宋_GB2312" w:eastAsia="仿宋_GB2312" w:hAnsi="仿宋_GB2312" w:cs="仿宋_GB2312" w:hint="eastAsia"/>
          <w:color w:val="000000" w:themeColor="text1"/>
          <w:sz w:val="32"/>
          <w:szCs w:val="32"/>
        </w:rPr>
        <w:t>其</w:t>
      </w:r>
      <w:r>
        <w:rPr>
          <w:rFonts w:ascii="仿宋_GB2312" w:eastAsia="仿宋_GB2312" w:hAnsi="仿宋_GB2312" w:cs="仿宋_GB2312" w:hint="eastAsia"/>
          <w:color w:val="000000" w:themeColor="text1"/>
          <w:sz w:val="32"/>
          <w:szCs w:val="32"/>
        </w:rPr>
        <w:t>意见，</w:t>
      </w:r>
      <w:r>
        <w:rPr>
          <w:rFonts w:ascii="仿宋_GB2312" w:eastAsia="仿宋_GB2312" w:hAnsi="仿宋_GB2312" w:cs="仿宋_GB2312" w:hint="eastAsia"/>
          <w:color w:val="000000" w:themeColor="text1"/>
          <w:sz w:val="32"/>
          <w:szCs w:val="32"/>
        </w:rPr>
        <w:t>相关部门</w:t>
      </w:r>
      <w:r>
        <w:rPr>
          <w:rFonts w:ascii="仿宋_GB2312" w:eastAsia="仿宋_GB2312" w:hAnsi="仿宋_GB2312" w:cs="仿宋_GB2312" w:hint="eastAsia"/>
          <w:color w:val="000000" w:themeColor="text1"/>
          <w:sz w:val="32"/>
          <w:szCs w:val="32"/>
        </w:rPr>
        <w:t>接到函告之日起</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个工作日内予以反馈。</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个工作日内审批处室将汇总各</w:t>
      </w:r>
      <w:r>
        <w:rPr>
          <w:rFonts w:ascii="仿宋_GB2312" w:eastAsia="仿宋_GB2312" w:hAnsi="仿宋_GB2312" w:cs="仿宋_GB2312" w:hint="eastAsia"/>
          <w:color w:val="000000" w:themeColor="text1"/>
          <w:sz w:val="32"/>
          <w:szCs w:val="32"/>
        </w:rPr>
        <w:t>相关</w:t>
      </w:r>
      <w:r>
        <w:rPr>
          <w:rFonts w:ascii="仿宋_GB2312" w:eastAsia="仿宋_GB2312" w:hAnsi="仿宋_GB2312" w:cs="仿宋_GB2312" w:hint="eastAsia"/>
          <w:color w:val="000000" w:themeColor="text1"/>
          <w:sz w:val="32"/>
          <w:szCs w:val="32"/>
        </w:rPr>
        <w:t>部门会商意见，作出是否受理的决定</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对于不予受理的建设项目由湖南省生态环境</w:t>
      </w:r>
      <w:r>
        <w:rPr>
          <w:rFonts w:ascii="仿宋_GB2312" w:eastAsia="仿宋_GB2312" w:hAnsi="仿宋_GB2312" w:cs="仿宋_GB2312" w:hint="eastAsia"/>
          <w:color w:val="000000" w:themeColor="text1"/>
          <w:sz w:val="32"/>
          <w:szCs w:val="32"/>
        </w:rPr>
        <w:t>厅</w:t>
      </w:r>
      <w:r>
        <w:rPr>
          <w:rFonts w:ascii="仿宋_GB2312" w:eastAsia="仿宋_GB2312" w:hAnsi="仿宋_GB2312" w:cs="仿宋_GB2312" w:hint="eastAsia"/>
          <w:color w:val="000000" w:themeColor="text1"/>
          <w:sz w:val="32"/>
          <w:szCs w:val="32"/>
        </w:rPr>
        <w:t>书面告知建设单位（申请人）。</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通过网上申报建设项目环境影响评价文件的，通过电子邮件或约定的联系方式，将不予受理结果的信息及时</w:t>
      </w:r>
      <w:r>
        <w:rPr>
          <w:rFonts w:ascii="仿宋_GB2312" w:eastAsia="仿宋_GB2312" w:hAnsi="仿宋_GB2312" w:cs="仿宋_GB2312" w:hint="eastAsia"/>
          <w:color w:val="000000" w:themeColor="text1"/>
          <w:sz w:val="32"/>
          <w:szCs w:val="32"/>
        </w:rPr>
        <w:t>告知</w:t>
      </w:r>
      <w:r>
        <w:rPr>
          <w:rFonts w:ascii="仿宋_GB2312" w:eastAsia="仿宋_GB2312" w:hAnsi="仿宋_GB2312" w:cs="仿宋_GB2312" w:hint="eastAsia"/>
          <w:color w:val="000000" w:themeColor="text1"/>
          <w:sz w:val="32"/>
          <w:szCs w:val="32"/>
        </w:rPr>
        <w:t>建设单位（申请人）。</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w:t>
      </w:r>
      <w:r>
        <w:rPr>
          <w:rFonts w:ascii="仿宋_GB2312" w:eastAsia="仿宋_GB2312" w:hAnsi="仿宋_GB2312" w:cs="仿宋_GB2312" w:hint="eastAsia"/>
          <w:b/>
          <w:color w:val="000000" w:themeColor="text1"/>
          <w:sz w:val="32"/>
          <w:szCs w:val="32"/>
        </w:rPr>
        <w:t>八</w:t>
      </w:r>
      <w:r>
        <w:rPr>
          <w:rFonts w:ascii="仿宋_GB2312" w:eastAsia="仿宋_GB2312" w:hAnsi="仿宋_GB2312" w:cs="仿宋_GB2312" w:hint="eastAsia"/>
          <w:b/>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根据</w:t>
      </w:r>
      <w:r>
        <w:rPr>
          <w:rFonts w:ascii="仿宋_GB2312" w:eastAsia="仿宋_GB2312" w:hAnsi="仿宋_GB2312" w:cs="仿宋_GB2312" w:hint="eastAsia"/>
          <w:color w:val="000000" w:themeColor="text1"/>
          <w:sz w:val="32"/>
          <w:szCs w:val="32"/>
        </w:rPr>
        <w:t>《</w:t>
      </w:r>
      <w:bookmarkStart w:id="1" w:name="#top"/>
      <w:r>
        <w:rPr>
          <w:rFonts w:ascii="仿宋_GB2312" w:eastAsia="仿宋_GB2312" w:hAnsi="仿宋_GB2312" w:cs="仿宋_GB2312" w:hint="eastAsia"/>
          <w:color w:val="000000" w:themeColor="text1"/>
          <w:sz w:val="32"/>
          <w:szCs w:val="32"/>
        </w:rPr>
        <w:t>中华人民共和国政府信息公开条例</w:t>
      </w:r>
      <w:bookmarkEnd w:id="1"/>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和生态环境部《环境影响评价公众参与办法》等有关规定，在受理建设项目环境影响评价文件后，审批处室应按规定向社会及时公开项目名称、建设地点、建设单位</w:t>
      </w:r>
      <w:r>
        <w:rPr>
          <w:rFonts w:ascii="仿宋_GB2312" w:eastAsia="仿宋_GB2312" w:hAnsi="仿宋_GB2312" w:cs="仿宋_GB2312" w:hint="eastAsia"/>
          <w:color w:val="000000" w:themeColor="text1"/>
          <w:sz w:val="32"/>
          <w:szCs w:val="32"/>
        </w:rPr>
        <w:t>（申请人）</w:t>
      </w:r>
      <w:r>
        <w:rPr>
          <w:rFonts w:ascii="仿宋_GB2312" w:eastAsia="仿宋_GB2312" w:hAnsi="仿宋_GB2312" w:cs="仿宋_GB2312" w:hint="eastAsia"/>
          <w:color w:val="000000" w:themeColor="text1"/>
          <w:sz w:val="32"/>
          <w:szCs w:val="32"/>
        </w:rPr>
        <w:t>、环评机构、受理日期等受理情况，并公开环境影响评价文件全</w:t>
      </w:r>
      <w:r>
        <w:rPr>
          <w:rFonts w:ascii="仿宋_GB2312" w:eastAsia="仿宋_GB2312" w:hAnsi="仿宋_GB2312" w:cs="仿宋_GB2312" w:hint="eastAsia"/>
          <w:color w:val="000000" w:themeColor="text1"/>
          <w:sz w:val="32"/>
          <w:szCs w:val="32"/>
        </w:rPr>
        <w:t>文</w:t>
      </w:r>
      <w:r>
        <w:rPr>
          <w:rFonts w:ascii="仿宋_GB2312" w:eastAsia="仿宋_GB2312" w:hAnsi="仿宋_GB2312" w:cs="仿宋_GB2312" w:hint="eastAsia"/>
          <w:color w:val="000000" w:themeColor="text1"/>
          <w:sz w:val="32"/>
          <w:szCs w:val="32"/>
        </w:rPr>
        <w:t>（除涉及国家秘密和商业秘密等内容外）</w:t>
      </w:r>
      <w:r>
        <w:rPr>
          <w:rFonts w:ascii="仿宋_GB2312" w:eastAsia="仿宋_GB2312" w:hAnsi="仿宋_GB2312" w:cs="仿宋_GB2312" w:hint="eastAsia"/>
          <w:color w:val="000000" w:themeColor="text1"/>
          <w:sz w:val="32"/>
          <w:szCs w:val="32"/>
        </w:rPr>
        <w:t>和公众参与说明（编制环评报告书的项目）</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 xml:space="preserve"> </w:t>
      </w:r>
    </w:p>
    <w:p w:rsidR="00016FBF" w:rsidRDefault="001B5C33">
      <w:pPr>
        <w:spacing w:line="580" w:lineRule="exact"/>
        <w:contextualSpacing/>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lastRenderedPageBreak/>
        <w:t>第三章</w:t>
      </w:r>
      <w:r>
        <w:rPr>
          <w:rFonts w:ascii="黑体" w:eastAsia="黑体" w:hAnsi="黑体" w:cs="黑体" w:hint="eastAsia"/>
          <w:bCs/>
          <w:color w:val="000000" w:themeColor="text1"/>
          <w:sz w:val="32"/>
          <w:szCs w:val="32"/>
        </w:rPr>
        <w:t xml:space="preserve">   </w:t>
      </w:r>
      <w:r>
        <w:rPr>
          <w:rFonts w:ascii="黑体" w:eastAsia="黑体" w:hAnsi="黑体" w:cs="黑体" w:hint="eastAsia"/>
          <w:bCs/>
          <w:color w:val="000000" w:themeColor="text1"/>
          <w:sz w:val="32"/>
          <w:szCs w:val="32"/>
        </w:rPr>
        <w:t>审查与公告</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w:t>
      </w:r>
      <w:r>
        <w:rPr>
          <w:rFonts w:ascii="仿宋_GB2312" w:eastAsia="仿宋_GB2312" w:hAnsi="仿宋_GB2312" w:cs="仿宋_GB2312" w:hint="eastAsia"/>
          <w:b/>
          <w:bCs/>
          <w:color w:val="000000" w:themeColor="text1"/>
          <w:sz w:val="32"/>
          <w:szCs w:val="32"/>
        </w:rPr>
        <w:t>九</w:t>
      </w:r>
      <w:r>
        <w:rPr>
          <w:rFonts w:ascii="仿宋_GB2312" w:eastAsia="仿宋_GB2312" w:hAnsi="仿宋_GB2312" w:cs="仿宋_GB2312" w:hint="eastAsia"/>
          <w:b/>
          <w:bCs/>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实行即受理即评估，评估与审查同步。</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确定受理建设项目环境影响评价文件后，</w:t>
      </w:r>
      <w:r>
        <w:rPr>
          <w:rFonts w:ascii="仿宋_GB2312" w:eastAsia="仿宋_GB2312" w:hAnsi="仿宋_GB2312" w:cs="仿宋_GB2312" w:hint="eastAsia"/>
          <w:sz w:val="32"/>
          <w:szCs w:val="32"/>
        </w:rPr>
        <w:t>由审批处室经办人进行</w:t>
      </w:r>
      <w:r>
        <w:rPr>
          <w:rFonts w:ascii="仿宋_GB2312" w:eastAsia="仿宋_GB2312" w:hAnsi="仿宋_GB2312" w:cs="仿宋_GB2312" w:hint="eastAsia"/>
          <w:color w:val="000000" w:themeColor="text1"/>
          <w:sz w:val="32"/>
          <w:szCs w:val="32"/>
        </w:rPr>
        <w:t>受理公示，环境影响报告书受理公示时间不少于</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个工作日，环境影响报告表受理公示时间不少于</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个工作日。</w:t>
      </w:r>
      <w:r>
        <w:rPr>
          <w:rFonts w:ascii="仿宋_GB2312" w:eastAsia="仿宋_GB2312" w:hAnsi="仿宋_GB2312" w:cs="仿宋_GB2312" w:hint="eastAsia"/>
          <w:color w:val="000000" w:themeColor="text1"/>
          <w:sz w:val="32"/>
          <w:szCs w:val="32"/>
        </w:rPr>
        <w:t>同时，</w:t>
      </w:r>
      <w:r>
        <w:rPr>
          <w:rFonts w:ascii="仿宋_GB2312" w:eastAsia="仿宋_GB2312" w:hAnsi="仿宋_GB2312" w:cs="仿宋_GB2312" w:hint="eastAsia"/>
          <w:color w:val="000000" w:themeColor="text1"/>
          <w:sz w:val="32"/>
          <w:szCs w:val="32"/>
        </w:rPr>
        <w:t>湖南省生态环境</w:t>
      </w:r>
      <w:r>
        <w:rPr>
          <w:rFonts w:ascii="仿宋_GB2312" w:eastAsia="仿宋_GB2312" w:hAnsi="仿宋_GB2312" w:cs="仿宋_GB2312" w:hint="eastAsia"/>
          <w:color w:val="000000" w:themeColor="text1"/>
          <w:sz w:val="32"/>
          <w:szCs w:val="32"/>
        </w:rPr>
        <w:t>厅</w:t>
      </w:r>
      <w:r>
        <w:rPr>
          <w:rFonts w:ascii="仿宋_GB2312" w:eastAsia="仿宋_GB2312" w:hAnsi="仿宋_GB2312" w:cs="仿宋_GB2312" w:hint="eastAsia"/>
          <w:color w:val="000000" w:themeColor="text1"/>
          <w:sz w:val="32"/>
          <w:szCs w:val="32"/>
        </w:rPr>
        <w:t>委托</w:t>
      </w:r>
      <w:r>
        <w:rPr>
          <w:rFonts w:ascii="仿宋_GB2312" w:eastAsia="仿宋_GB2312" w:hAnsi="仿宋_GB2312" w:cs="仿宋_GB2312" w:hint="eastAsia"/>
          <w:color w:val="000000" w:themeColor="text1"/>
          <w:sz w:val="32"/>
          <w:szCs w:val="32"/>
        </w:rPr>
        <w:t>技术机构</w:t>
      </w:r>
      <w:r>
        <w:rPr>
          <w:rFonts w:ascii="仿宋_GB2312" w:eastAsia="仿宋_GB2312" w:hAnsi="仿宋_GB2312" w:cs="仿宋_GB2312" w:hint="eastAsia"/>
          <w:color w:val="000000" w:themeColor="text1"/>
          <w:sz w:val="32"/>
          <w:szCs w:val="32"/>
        </w:rPr>
        <w:t>对建设项目环境影响评价文件进行评估，</w:t>
      </w:r>
      <w:r>
        <w:rPr>
          <w:rFonts w:ascii="仿宋_GB2312" w:eastAsia="仿宋_GB2312" w:hAnsi="仿宋_GB2312" w:cs="仿宋_GB2312" w:hint="eastAsia"/>
          <w:color w:val="000000" w:themeColor="text1"/>
          <w:sz w:val="32"/>
          <w:szCs w:val="32"/>
        </w:rPr>
        <w:t>同步开展</w:t>
      </w:r>
      <w:r>
        <w:rPr>
          <w:rFonts w:ascii="仿宋_GB2312" w:eastAsia="仿宋_GB2312" w:hAnsi="仿宋_GB2312" w:cs="仿宋_GB2312" w:hint="eastAsia"/>
          <w:color w:val="000000" w:themeColor="text1"/>
          <w:sz w:val="32"/>
          <w:szCs w:val="32"/>
        </w:rPr>
        <w:t>环境影响评价文件</w:t>
      </w:r>
      <w:r>
        <w:rPr>
          <w:rFonts w:ascii="仿宋_GB2312" w:eastAsia="仿宋_GB2312" w:hAnsi="仿宋_GB2312" w:cs="仿宋_GB2312" w:hint="eastAsia"/>
          <w:color w:val="000000" w:themeColor="text1"/>
          <w:sz w:val="32"/>
          <w:szCs w:val="32"/>
        </w:rPr>
        <w:t>编制质量检查</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技术机构</w:t>
      </w:r>
      <w:r>
        <w:rPr>
          <w:rFonts w:ascii="仿宋_GB2312" w:eastAsia="仿宋_GB2312" w:hAnsi="仿宋_GB2312" w:cs="仿宋_GB2312" w:hint="eastAsia"/>
          <w:color w:val="000000" w:themeColor="text1"/>
          <w:sz w:val="32"/>
          <w:szCs w:val="32"/>
        </w:rPr>
        <w:t>应当独立、科学开展技术评估工作，</w:t>
      </w:r>
      <w:r>
        <w:rPr>
          <w:rFonts w:ascii="仿宋_GB2312" w:eastAsia="仿宋_GB2312" w:hAnsi="仿宋_GB2312" w:cs="仿宋_GB2312" w:hint="eastAsia"/>
          <w:color w:val="000000" w:themeColor="text1"/>
          <w:sz w:val="32"/>
          <w:szCs w:val="32"/>
        </w:rPr>
        <w:t>组织专家审查会，</w:t>
      </w:r>
      <w:r>
        <w:rPr>
          <w:rFonts w:ascii="仿宋_GB2312" w:eastAsia="仿宋_GB2312" w:hAnsi="仿宋_GB2312"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t>个工作日内提交环境影响评价文件</w:t>
      </w:r>
      <w:r>
        <w:rPr>
          <w:rFonts w:ascii="仿宋_GB2312" w:eastAsia="仿宋_GB2312" w:hAnsi="仿宋_GB2312" w:cs="仿宋_GB2312" w:hint="eastAsia"/>
          <w:color w:val="000000" w:themeColor="text1"/>
          <w:sz w:val="32"/>
          <w:szCs w:val="32"/>
        </w:rPr>
        <w:t>和评估报告</w:t>
      </w:r>
      <w:r>
        <w:rPr>
          <w:rFonts w:ascii="仿宋_GB2312" w:eastAsia="仿宋_GB2312" w:hAnsi="仿宋_GB2312" w:cs="仿宋_GB2312" w:hint="eastAsia"/>
          <w:color w:val="000000" w:themeColor="text1"/>
          <w:sz w:val="32"/>
          <w:szCs w:val="32"/>
        </w:rPr>
        <w:t>，对评估结论负责。</w:t>
      </w:r>
      <w:r>
        <w:rPr>
          <w:rFonts w:ascii="仿宋_GB2312" w:eastAsia="仿宋_GB2312" w:hAnsi="仿宋_GB2312" w:cs="仿宋_GB2312" w:hint="eastAsia"/>
          <w:color w:val="000000" w:themeColor="text1"/>
          <w:sz w:val="32"/>
          <w:szCs w:val="32"/>
        </w:rPr>
        <w:t>建设单位（申请人）须在专家审查会后</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个工作日内提交符合要求的</w:t>
      </w:r>
      <w:r>
        <w:rPr>
          <w:rFonts w:ascii="仿宋_GB2312" w:eastAsia="仿宋_GB2312" w:hAnsi="仿宋_GB2312" w:cs="仿宋_GB2312" w:hint="eastAsia"/>
          <w:color w:val="000000" w:themeColor="text1"/>
          <w:sz w:val="32"/>
          <w:szCs w:val="32"/>
        </w:rPr>
        <w:t>环境影响评价文</w:t>
      </w:r>
      <w:r>
        <w:rPr>
          <w:rFonts w:ascii="仿宋_GB2312" w:eastAsia="仿宋_GB2312" w:hAnsi="仿宋_GB2312" w:cs="仿宋_GB2312" w:hint="eastAsia"/>
          <w:color w:val="000000" w:themeColor="text1"/>
          <w:sz w:val="32"/>
          <w:szCs w:val="32"/>
        </w:rPr>
        <w:t>件。</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相关市（州）生态环境主管部门须在专家审查会后</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个工作日内向</w:t>
      </w:r>
      <w:r>
        <w:rPr>
          <w:rFonts w:ascii="仿宋_GB2312" w:eastAsia="仿宋_GB2312" w:hAnsi="仿宋_GB2312" w:cs="仿宋_GB2312" w:hint="eastAsia"/>
          <w:color w:val="000000" w:themeColor="text1"/>
          <w:sz w:val="32"/>
          <w:szCs w:val="32"/>
        </w:rPr>
        <w:t>湖南省生态环境</w:t>
      </w:r>
      <w:r>
        <w:rPr>
          <w:rFonts w:ascii="仿宋_GB2312" w:eastAsia="仿宋_GB2312" w:hAnsi="仿宋_GB2312" w:cs="仿宋_GB2312" w:hint="eastAsia"/>
          <w:color w:val="000000" w:themeColor="text1"/>
          <w:sz w:val="32"/>
          <w:szCs w:val="32"/>
        </w:rPr>
        <w:t>厅</w:t>
      </w:r>
      <w:r>
        <w:rPr>
          <w:rFonts w:ascii="仿宋_GB2312" w:eastAsia="仿宋_GB2312" w:hAnsi="仿宋_GB2312" w:cs="仿宋_GB2312" w:hint="eastAsia"/>
          <w:color w:val="000000" w:themeColor="text1"/>
          <w:sz w:val="32"/>
          <w:szCs w:val="32"/>
        </w:rPr>
        <w:t>提交建设项目环境影响评价文件的预审意见；逾期未提交的，视为同意项目建设。</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第十条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建设项目环境影响评价文件审查，将依据生态环境部发布的有关审查要点和要求，以及有关</w:t>
      </w:r>
      <w:r>
        <w:rPr>
          <w:rFonts w:ascii="仿宋_GB2312" w:eastAsia="仿宋_GB2312" w:hAnsi="仿宋_GB2312" w:cs="仿宋_GB2312" w:hint="eastAsia"/>
          <w:color w:val="000000" w:themeColor="text1"/>
          <w:sz w:val="32"/>
          <w:szCs w:val="32"/>
        </w:rPr>
        <w:t>法规、技术规范</w:t>
      </w:r>
      <w:r>
        <w:rPr>
          <w:rFonts w:ascii="仿宋_GB2312" w:eastAsia="仿宋_GB2312" w:hAnsi="仿宋_GB2312" w:cs="仿宋_GB2312" w:hint="eastAsia"/>
          <w:color w:val="000000" w:themeColor="text1"/>
          <w:sz w:val="32"/>
          <w:szCs w:val="32"/>
        </w:rPr>
        <w:t>进行审查把关。</w:t>
      </w:r>
      <w:r>
        <w:rPr>
          <w:rFonts w:ascii="仿宋_GB2312" w:eastAsia="仿宋_GB2312" w:hAnsi="仿宋_GB2312" w:cs="仿宋_GB2312" w:hint="eastAsia"/>
          <w:color w:val="000000" w:themeColor="text1"/>
          <w:sz w:val="32"/>
          <w:szCs w:val="32"/>
        </w:rPr>
        <w:t>湖南省生态环境厅</w:t>
      </w:r>
      <w:r>
        <w:rPr>
          <w:rFonts w:ascii="仿宋_GB2312" w:eastAsia="仿宋_GB2312" w:hAnsi="仿宋_GB2312" w:cs="仿宋_GB2312" w:hint="eastAsia"/>
          <w:color w:val="000000" w:themeColor="text1"/>
          <w:sz w:val="32"/>
          <w:szCs w:val="32"/>
        </w:rPr>
        <w:t>审查主要从如下几个方面进行：</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w:t>
      </w:r>
      <w:r>
        <w:rPr>
          <w:rFonts w:ascii="仿宋_GB2312" w:eastAsia="仿宋_GB2312" w:hAnsi="仿宋_GB2312" w:cs="仿宋_GB2312" w:hint="eastAsia"/>
          <w:color w:val="000000" w:themeColor="text1"/>
          <w:sz w:val="32"/>
          <w:szCs w:val="32"/>
        </w:rPr>
        <w:t>建设项目选址、布局、规模是否符合环境保护相关法律、法规和有关政策，</w:t>
      </w:r>
      <w:r>
        <w:rPr>
          <w:rFonts w:ascii="仿宋_GB2312" w:eastAsia="仿宋_GB2312" w:hAnsi="仿宋_GB2312" w:cs="仿宋_GB2312" w:hint="eastAsia"/>
          <w:color w:val="000000" w:themeColor="text1"/>
          <w:sz w:val="32"/>
          <w:szCs w:val="32"/>
        </w:rPr>
        <w:t>以及是否</w:t>
      </w:r>
      <w:r>
        <w:rPr>
          <w:rFonts w:ascii="仿宋_GB2312" w:eastAsia="仿宋_GB2312" w:hAnsi="仿宋_GB2312" w:cs="仿宋_GB2312" w:hint="eastAsia"/>
          <w:color w:val="000000" w:themeColor="text1"/>
          <w:sz w:val="32"/>
          <w:szCs w:val="32"/>
        </w:rPr>
        <w:t>符合规划环评和“三线一单”环境管控要求</w:t>
      </w:r>
      <w:r>
        <w:rPr>
          <w:rFonts w:ascii="仿宋_GB2312" w:eastAsia="仿宋_GB2312" w:hAnsi="仿宋_GB2312" w:cs="仿宋_GB2312" w:hint="eastAsia"/>
          <w:color w:val="000000" w:themeColor="text1"/>
          <w:sz w:val="32"/>
          <w:szCs w:val="32"/>
        </w:rPr>
        <w:t>。</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w:t>
      </w:r>
      <w:r>
        <w:rPr>
          <w:rFonts w:ascii="仿宋_GB2312" w:eastAsia="仿宋_GB2312" w:hAnsi="仿宋_GB2312" w:cs="仿宋_GB2312" w:hint="eastAsia"/>
          <w:color w:val="000000" w:themeColor="text1"/>
          <w:sz w:val="32"/>
          <w:szCs w:val="32"/>
        </w:rPr>
        <w:t>建设项目是否符合</w:t>
      </w:r>
      <w:r>
        <w:rPr>
          <w:rFonts w:ascii="仿宋_GB2312" w:eastAsia="仿宋_GB2312" w:hAnsi="仿宋_GB2312" w:cs="仿宋_GB2312" w:hint="eastAsia"/>
          <w:color w:val="000000" w:themeColor="text1"/>
          <w:sz w:val="32"/>
          <w:szCs w:val="32"/>
        </w:rPr>
        <w:t>国家产业政策</w:t>
      </w:r>
      <w:r>
        <w:rPr>
          <w:rFonts w:ascii="仿宋_GB2312" w:eastAsia="仿宋_GB2312" w:hAnsi="仿宋_GB2312" w:cs="仿宋_GB2312" w:hint="eastAsia"/>
          <w:color w:val="000000" w:themeColor="text1"/>
          <w:sz w:val="32"/>
          <w:szCs w:val="32"/>
        </w:rPr>
        <w:t>；建设项目采取的</w:t>
      </w:r>
      <w:r>
        <w:rPr>
          <w:rFonts w:ascii="仿宋_GB2312" w:eastAsia="仿宋_GB2312" w:hAnsi="仿宋_GB2312" w:cs="仿宋_GB2312" w:hint="eastAsia"/>
          <w:color w:val="000000" w:themeColor="text1"/>
          <w:sz w:val="32"/>
          <w:szCs w:val="32"/>
        </w:rPr>
        <w:t>污染防治及辐射防护措施</w:t>
      </w:r>
      <w:r>
        <w:rPr>
          <w:rFonts w:ascii="仿宋_GB2312" w:eastAsia="仿宋_GB2312" w:hAnsi="仿宋_GB2312" w:cs="仿宋_GB2312" w:hint="eastAsia"/>
          <w:color w:val="000000" w:themeColor="text1"/>
          <w:sz w:val="32"/>
          <w:szCs w:val="32"/>
        </w:rPr>
        <w:t>是否满足防止生态破坏和污染物达标排</w:t>
      </w:r>
      <w:r>
        <w:rPr>
          <w:rFonts w:ascii="仿宋_GB2312" w:eastAsia="仿宋_GB2312" w:hAnsi="仿宋_GB2312" w:cs="仿宋_GB2312" w:hint="eastAsia"/>
          <w:color w:val="000000" w:themeColor="text1"/>
          <w:sz w:val="32"/>
          <w:szCs w:val="32"/>
        </w:rPr>
        <w:lastRenderedPageBreak/>
        <w:t>放；建设项目采取的措施实施后是否满足</w:t>
      </w:r>
      <w:r>
        <w:rPr>
          <w:rFonts w:ascii="仿宋_GB2312" w:eastAsia="仿宋_GB2312" w:hAnsi="仿宋_GB2312" w:cs="仿宋_GB2312" w:hint="eastAsia"/>
          <w:color w:val="000000" w:themeColor="text1"/>
          <w:sz w:val="32"/>
          <w:szCs w:val="32"/>
        </w:rPr>
        <w:t>环境功能区的</w:t>
      </w:r>
      <w:r>
        <w:rPr>
          <w:rFonts w:ascii="仿宋_GB2312" w:eastAsia="仿宋_GB2312" w:hAnsi="仿宋_GB2312" w:cs="仿宋_GB2312" w:hint="eastAsia"/>
          <w:color w:val="000000" w:themeColor="text1"/>
          <w:sz w:val="32"/>
          <w:szCs w:val="32"/>
        </w:rPr>
        <w:t>要求。</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w:t>
      </w:r>
      <w:r>
        <w:rPr>
          <w:rFonts w:ascii="仿宋_GB2312" w:eastAsia="仿宋_GB2312" w:hAnsi="仿宋_GB2312" w:cs="仿宋_GB2312" w:hint="eastAsia"/>
          <w:color w:val="000000" w:themeColor="text1"/>
          <w:sz w:val="32"/>
          <w:szCs w:val="32"/>
        </w:rPr>
        <w:t>环境影响评价文件依据基础资料、数据是否可靠，内容是否符合技术规范、导则等要求；评价结论是否明确</w:t>
      </w:r>
      <w:r>
        <w:rPr>
          <w:rFonts w:ascii="仿宋_GB2312" w:eastAsia="仿宋_GB2312" w:hAnsi="仿宋_GB2312" w:cs="仿宋_GB2312" w:hint="eastAsia"/>
          <w:color w:val="000000" w:themeColor="text1"/>
          <w:sz w:val="32"/>
          <w:szCs w:val="32"/>
        </w:rPr>
        <w:t>、合理。</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w:t>
      </w:r>
      <w:r>
        <w:rPr>
          <w:rFonts w:ascii="仿宋_GB2312" w:eastAsia="仿宋_GB2312" w:hAnsi="仿宋_GB2312" w:cs="仿宋_GB2312" w:hint="eastAsia"/>
          <w:color w:val="000000" w:themeColor="text1"/>
          <w:sz w:val="32"/>
          <w:szCs w:val="32"/>
        </w:rPr>
        <w:t>依法依规应当审查的其他内容。</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第十</w:t>
      </w:r>
      <w:r>
        <w:rPr>
          <w:rFonts w:ascii="仿宋_GB2312" w:eastAsia="仿宋_GB2312" w:hAnsi="仿宋_GB2312" w:cs="仿宋_GB2312" w:hint="eastAsia"/>
          <w:b/>
          <w:color w:val="000000" w:themeColor="text1"/>
          <w:sz w:val="32"/>
          <w:szCs w:val="32"/>
        </w:rPr>
        <w:t>一</w:t>
      </w:r>
      <w:r>
        <w:rPr>
          <w:rFonts w:ascii="仿宋_GB2312" w:eastAsia="仿宋_GB2312" w:hAnsi="仿宋_GB2312" w:cs="仿宋_GB2312" w:hint="eastAsia"/>
          <w:b/>
          <w:color w:val="000000" w:themeColor="text1"/>
          <w:sz w:val="32"/>
          <w:szCs w:val="32"/>
        </w:rPr>
        <w:t>条</w:t>
      </w:r>
      <w:r>
        <w:rPr>
          <w:rFonts w:ascii="仿宋_GB2312" w:eastAsia="仿宋_GB2312" w:hAnsi="仿宋_GB2312" w:cs="仿宋_GB2312" w:hint="eastAsia"/>
          <w:b/>
          <w:color w:val="000000" w:themeColor="text1"/>
          <w:sz w:val="32"/>
          <w:szCs w:val="32"/>
        </w:rPr>
        <w:t xml:space="preserve"> </w:t>
      </w:r>
      <w:r>
        <w:rPr>
          <w:rFonts w:ascii="仿宋_GB2312" w:eastAsia="仿宋_GB2312" w:hAnsi="仿宋_GB2312" w:cs="仿宋_GB2312" w:hint="eastAsia"/>
          <w:color w:val="000000" w:themeColor="text1"/>
          <w:sz w:val="32"/>
          <w:szCs w:val="32"/>
        </w:rPr>
        <w:t>建设项目</w:t>
      </w:r>
      <w:r>
        <w:rPr>
          <w:rFonts w:ascii="仿宋_GB2312" w:eastAsia="仿宋_GB2312" w:hAnsi="仿宋_GB2312" w:cs="仿宋_GB2312" w:hint="eastAsia"/>
          <w:color w:val="000000" w:themeColor="text1"/>
          <w:sz w:val="32"/>
          <w:szCs w:val="32"/>
        </w:rPr>
        <w:t>在审查过程中</w:t>
      </w:r>
      <w:r>
        <w:rPr>
          <w:rFonts w:ascii="仿宋_GB2312" w:eastAsia="仿宋_GB2312" w:hAnsi="仿宋_GB2312" w:cs="仿宋_GB2312" w:hint="eastAsia"/>
          <w:color w:val="000000" w:themeColor="text1"/>
          <w:sz w:val="32"/>
          <w:szCs w:val="32"/>
        </w:rPr>
        <w:t>有下列情形之一的，湖南省生态环境</w:t>
      </w:r>
      <w:r>
        <w:rPr>
          <w:rFonts w:ascii="仿宋_GB2312" w:eastAsia="仿宋_GB2312" w:hAnsi="仿宋_GB2312" w:cs="仿宋_GB2312" w:hint="eastAsia"/>
          <w:color w:val="000000" w:themeColor="text1"/>
          <w:sz w:val="32"/>
          <w:szCs w:val="32"/>
        </w:rPr>
        <w:t>厅</w:t>
      </w:r>
      <w:r>
        <w:rPr>
          <w:rFonts w:ascii="仿宋_GB2312" w:eastAsia="仿宋_GB2312" w:hAnsi="仿宋_GB2312" w:cs="仿宋_GB2312" w:hint="eastAsia"/>
          <w:color w:val="000000" w:themeColor="text1"/>
          <w:sz w:val="32"/>
          <w:szCs w:val="32"/>
        </w:rPr>
        <w:t>对环境影响评价文件作出不予批准的决定</w:t>
      </w:r>
      <w:r>
        <w:rPr>
          <w:rFonts w:ascii="仿宋_GB2312" w:eastAsia="仿宋_GB2312" w:hAnsi="仿宋_GB2312" w:cs="仿宋_GB2312" w:hint="eastAsia"/>
          <w:color w:val="000000" w:themeColor="text1"/>
          <w:sz w:val="32"/>
          <w:szCs w:val="32"/>
        </w:rPr>
        <w:t>:</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w:t>
      </w:r>
      <w:r>
        <w:rPr>
          <w:rFonts w:ascii="仿宋_GB2312" w:eastAsia="仿宋_GB2312" w:hAnsi="仿宋_GB2312" w:cs="仿宋_GB2312" w:hint="eastAsia"/>
          <w:color w:val="000000" w:themeColor="text1"/>
          <w:sz w:val="32"/>
          <w:szCs w:val="32"/>
        </w:rPr>
        <w:t>建设项目类型及其选址、布局、规模等不符合环境保护法律法规和相关法定规划</w:t>
      </w:r>
      <w:r>
        <w:rPr>
          <w:rFonts w:ascii="仿宋_GB2312" w:eastAsia="仿宋_GB2312" w:hAnsi="仿宋_GB2312" w:cs="仿宋_GB2312" w:hint="eastAsia"/>
          <w:color w:val="000000" w:themeColor="text1"/>
          <w:sz w:val="32"/>
          <w:szCs w:val="32"/>
        </w:rPr>
        <w:t>；</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w:t>
      </w:r>
      <w:r>
        <w:rPr>
          <w:rFonts w:ascii="仿宋_GB2312" w:eastAsia="仿宋_GB2312" w:hAnsi="仿宋_GB2312" w:cs="仿宋_GB2312" w:hint="eastAsia"/>
          <w:color w:val="000000" w:themeColor="text1"/>
          <w:sz w:val="32"/>
          <w:szCs w:val="32"/>
        </w:rPr>
        <w:t>所在区域环境质量未达到国家或者地方环境质量标准，且建设项目拟采取的措施不能满足区域环境质量改善目标管理要求</w:t>
      </w:r>
      <w:r>
        <w:rPr>
          <w:rFonts w:ascii="仿宋_GB2312" w:eastAsia="仿宋_GB2312" w:hAnsi="仿宋_GB2312" w:cs="仿宋_GB2312" w:hint="eastAsia"/>
          <w:color w:val="000000" w:themeColor="text1"/>
          <w:sz w:val="32"/>
          <w:szCs w:val="32"/>
        </w:rPr>
        <w:t>；</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w:t>
      </w:r>
      <w:r>
        <w:rPr>
          <w:rFonts w:ascii="仿宋_GB2312" w:eastAsia="仿宋_GB2312" w:hAnsi="仿宋_GB2312" w:cs="仿宋_GB2312" w:hint="eastAsia"/>
          <w:color w:val="000000" w:themeColor="text1"/>
          <w:sz w:val="32"/>
          <w:szCs w:val="32"/>
        </w:rPr>
        <w:t>建设项目采取的污染防治措施无法确保污染物排放达到国家和地方排放标准，或者未采取必要措施预防和控制生态破坏</w:t>
      </w:r>
      <w:r>
        <w:rPr>
          <w:rFonts w:ascii="仿宋_GB2312" w:eastAsia="仿宋_GB2312" w:hAnsi="仿宋_GB2312" w:cs="仿宋_GB2312" w:hint="eastAsia"/>
          <w:color w:val="000000" w:themeColor="text1"/>
          <w:sz w:val="32"/>
          <w:szCs w:val="32"/>
        </w:rPr>
        <w:t>；</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w:t>
      </w:r>
      <w:r>
        <w:rPr>
          <w:rFonts w:ascii="仿宋_GB2312" w:eastAsia="仿宋_GB2312" w:hAnsi="仿宋_GB2312" w:cs="仿宋_GB2312" w:hint="eastAsia"/>
          <w:color w:val="000000" w:themeColor="text1"/>
          <w:sz w:val="32"/>
          <w:szCs w:val="32"/>
        </w:rPr>
        <w:t>改建、扩建和技术改造项目，未针对项目原有环境污染和生态破坏提出有效防治措施</w:t>
      </w:r>
      <w:r>
        <w:rPr>
          <w:rFonts w:ascii="仿宋_GB2312" w:eastAsia="仿宋_GB2312" w:hAnsi="仿宋_GB2312" w:cs="仿宋_GB2312" w:hint="eastAsia"/>
          <w:color w:val="000000" w:themeColor="text1"/>
          <w:sz w:val="32"/>
          <w:szCs w:val="32"/>
        </w:rPr>
        <w:t>；</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w:t>
      </w:r>
      <w:r>
        <w:rPr>
          <w:rFonts w:ascii="仿宋_GB2312" w:eastAsia="仿宋_GB2312" w:hAnsi="仿宋_GB2312" w:cs="仿宋_GB2312" w:hint="eastAsia"/>
          <w:color w:val="000000" w:themeColor="text1"/>
          <w:sz w:val="32"/>
          <w:szCs w:val="32"/>
        </w:rPr>
        <w:t>建设项目的环境影响报告书、环境影响报告表的基础资料数据明显不实，内容存在重大缺陷、遗漏，或者环境影响评价结论不明确、不合理</w:t>
      </w:r>
      <w:r>
        <w:rPr>
          <w:rFonts w:ascii="仿宋_GB2312" w:eastAsia="仿宋_GB2312" w:hAnsi="仿宋_GB2312" w:cs="仿宋_GB2312" w:hint="eastAsia"/>
          <w:color w:val="000000" w:themeColor="text1"/>
          <w:sz w:val="32"/>
          <w:szCs w:val="32"/>
        </w:rPr>
        <w:t>；</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w:t>
      </w:r>
      <w:r>
        <w:rPr>
          <w:rFonts w:ascii="仿宋_GB2312" w:eastAsia="仿宋_GB2312" w:hAnsi="仿宋_GB2312" w:cs="仿宋_GB2312" w:hint="eastAsia"/>
          <w:color w:val="000000" w:themeColor="text1"/>
          <w:sz w:val="32"/>
          <w:szCs w:val="32"/>
        </w:rPr>
        <w:t>其他法律法规和国务院规定</w:t>
      </w:r>
      <w:r>
        <w:rPr>
          <w:rFonts w:ascii="仿宋_GB2312" w:eastAsia="仿宋_GB2312" w:hAnsi="仿宋_GB2312" w:cs="仿宋_GB2312" w:hint="eastAsia"/>
          <w:color w:val="000000" w:themeColor="text1"/>
          <w:sz w:val="32"/>
          <w:szCs w:val="32"/>
        </w:rPr>
        <w:t>要求</w:t>
      </w:r>
      <w:r>
        <w:rPr>
          <w:rFonts w:ascii="仿宋_GB2312" w:eastAsia="仿宋_GB2312" w:hAnsi="仿宋_GB2312" w:cs="仿宋_GB2312" w:hint="eastAsia"/>
          <w:color w:val="000000" w:themeColor="text1"/>
          <w:sz w:val="32"/>
          <w:szCs w:val="32"/>
        </w:rPr>
        <w:t>不予批准情形的</w:t>
      </w:r>
      <w:r>
        <w:rPr>
          <w:rFonts w:ascii="仿宋_GB2312" w:eastAsia="仿宋_GB2312" w:hAnsi="仿宋_GB2312" w:cs="仿宋_GB2312" w:hint="eastAsia"/>
          <w:color w:val="000000" w:themeColor="text1"/>
          <w:sz w:val="32"/>
          <w:szCs w:val="32"/>
        </w:rPr>
        <w:t>。</w:t>
      </w:r>
    </w:p>
    <w:p w:rsidR="00016FBF" w:rsidRDefault="001B5C33">
      <w:pPr>
        <w:spacing w:line="580" w:lineRule="exact"/>
        <w:contextualSpacing/>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第四章</w:t>
      </w:r>
      <w:r>
        <w:rPr>
          <w:rFonts w:ascii="黑体" w:eastAsia="黑体" w:hAnsi="黑体" w:cs="黑体" w:hint="eastAsia"/>
          <w:bCs/>
          <w:color w:val="000000" w:themeColor="text1"/>
          <w:sz w:val="32"/>
          <w:szCs w:val="32"/>
        </w:rPr>
        <w:t xml:space="preserve">  </w:t>
      </w:r>
      <w:r>
        <w:rPr>
          <w:rFonts w:ascii="黑体" w:eastAsia="黑体" w:hAnsi="黑体" w:cs="黑体" w:hint="eastAsia"/>
          <w:bCs/>
          <w:color w:val="000000" w:themeColor="text1"/>
          <w:sz w:val="32"/>
          <w:szCs w:val="32"/>
        </w:rPr>
        <w:t>批</w:t>
      </w:r>
      <w:r>
        <w:rPr>
          <w:rFonts w:ascii="黑体" w:eastAsia="黑体" w:hAnsi="黑体" w:cs="黑体" w:hint="eastAsia"/>
          <w:bCs/>
          <w:color w:val="000000" w:themeColor="text1"/>
          <w:sz w:val="32"/>
          <w:szCs w:val="32"/>
        </w:rPr>
        <w:t xml:space="preserve">  </w:t>
      </w:r>
      <w:r>
        <w:rPr>
          <w:rFonts w:ascii="黑体" w:eastAsia="黑体" w:hAnsi="黑体" w:cs="黑体" w:hint="eastAsia"/>
          <w:bCs/>
          <w:color w:val="000000" w:themeColor="text1"/>
          <w:sz w:val="32"/>
          <w:szCs w:val="32"/>
        </w:rPr>
        <w:t>准</w:t>
      </w:r>
    </w:p>
    <w:p w:rsidR="00016FBF" w:rsidRDefault="001B5C33">
      <w:pPr>
        <w:spacing w:line="580" w:lineRule="exact"/>
        <w:ind w:firstLineChars="200" w:firstLine="643"/>
        <w:contextualSpacing/>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第十</w:t>
      </w:r>
      <w:r>
        <w:rPr>
          <w:rFonts w:ascii="仿宋_GB2312" w:eastAsia="仿宋_GB2312" w:hAnsi="仿宋_GB2312" w:cs="仿宋_GB2312" w:hint="eastAsia"/>
          <w:b/>
          <w:color w:val="000000" w:themeColor="text1"/>
          <w:sz w:val="32"/>
          <w:szCs w:val="32"/>
        </w:rPr>
        <w:t>二</w:t>
      </w:r>
      <w:r>
        <w:rPr>
          <w:rFonts w:ascii="仿宋_GB2312" w:eastAsia="仿宋_GB2312" w:hAnsi="仿宋_GB2312" w:cs="仿宋_GB2312" w:hint="eastAsia"/>
          <w:b/>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湖南省生态环境</w:t>
      </w:r>
      <w:r>
        <w:rPr>
          <w:rFonts w:ascii="仿宋_GB2312" w:eastAsia="仿宋_GB2312" w:hAnsi="仿宋_GB2312" w:cs="仿宋_GB2312" w:hint="eastAsia"/>
          <w:color w:val="000000" w:themeColor="text1"/>
          <w:sz w:val="32"/>
          <w:szCs w:val="32"/>
        </w:rPr>
        <w:t>厅</w:t>
      </w:r>
      <w:r>
        <w:rPr>
          <w:rFonts w:ascii="仿宋_GB2312" w:eastAsia="仿宋_GB2312" w:hAnsi="仿宋_GB2312" w:cs="仿宋_GB2312" w:hint="eastAsia"/>
          <w:color w:val="000000" w:themeColor="text1"/>
          <w:sz w:val="32"/>
          <w:szCs w:val="32"/>
        </w:rPr>
        <w:t>在对建设项目环境影响评价文</w:t>
      </w:r>
      <w:r>
        <w:rPr>
          <w:rFonts w:ascii="仿宋_GB2312" w:eastAsia="仿宋_GB2312" w:hAnsi="仿宋_GB2312" w:cs="仿宋_GB2312" w:hint="eastAsia"/>
          <w:color w:val="000000" w:themeColor="text1"/>
          <w:sz w:val="32"/>
          <w:szCs w:val="32"/>
        </w:rPr>
        <w:lastRenderedPageBreak/>
        <w:t>件作出审批意见前，应向社会公开拟作出的批准和不予批准建设项目环境影响评价文件的意见，在门户网站进行公示，</w:t>
      </w:r>
      <w:r>
        <w:rPr>
          <w:rFonts w:ascii="仿宋_GB2312" w:eastAsia="仿宋_GB2312" w:hAnsi="仿宋_GB2312" w:cs="仿宋_GB2312" w:hint="eastAsia"/>
          <w:spacing w:val="15"/>
          <w:sz w:val="32"/>
          <w:szCs w:val="32"/>
        </w:rPr>
        <w:t>公示时间不少于</w:t>
      </w:r>
      <w:r>
        <w:rPr>
          <w:rFonts w:ascii="仿宋_GB2312" w:eastAsia="仿宋_GB2312" w:hAnsi="仿宋_GB2312" w:cs="仿宋_GB2312" w:hint="eastAsia"/>
          <w:spacing w:val="15"/>
          <w:sz w:val="32"/>
          <w:szCs w:val="32"/>
        </w:rPr>
        <w:t>5</w:t>
      </w:r>
      <w:r>
        <w:rPr>
          <w:rFonts w:ascii="仿宋_GB2312" w:eastAsia="仿宋_GB2312" w:hAnsi="仿宋_GB2312" w:cs="仿宋_GB2312" w:hint="eastAsia"/>
          <w:spacing w:val="15"/>
          <w:sz w:val="32"/>
          <w:szCs w:val="32"/>
        </w:rPr>
        <w:t>个工作日。</w:t>
      </w:r>
      <w:r>
        <w:rPr>
          <w:rFonts w:ascii="仿宋_GB2312" w:eastAsia="仿宋_GB2312" w:hAnsi="仿宋_GB2312" w:cs="仿宋_GB2312" w:hint="eastAsia"/>
          <w:color w:val="000000" w:themeColor="text1"/>
          <w:sz w:val="32"/>
          <w:szCs w:val="32"/>
        </w:rPr>
        <w:t>经公示无异议的，作出批准或不予批准建设项目环境影响评价文件的决定并书面通知建设单位</w:t>
      </w:r>
      <w:r>
        <w:rPr>
          <w:rFonts w:ascii="仿宋_GB2312" w:eastAsia="仿宋_GB2312" w:hAnsi="仿宋_GB2312" w:cs="仿宋_GB2312" w:hint="eastAsia"/>
          <w:color w:val="000000" w:themeColor="text1"/>
          <w:sz w:val="32"/>
          <w:szCs w:val="32"/>
        </w:rPr>
        <w:t>（申请人）</w:t>
      </w:r>
      <w:r>
        <w:rPr>
          <w:rFonts w:ascii="仿宋_GB2312" w:eastAsia="仿宋_GB2312" w:hAnsi="仿宋_GB2312" w:cs="仿宋_GB2312" w:hint="eastAsia"/>
          <w:color w:val="000000" w:themeColor="text1"/>
          <w:sz w:val="32"/>
          <w:szCs w:val="32"/>
        </w:rPr>
        <w:t>，并向社会公开审批情况。</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同时，应告知</w:t>
      </w:r>
      <w:r>
        <w:rPr>
          <w:rFonts w:ascii="仿宋_GB2312" w:eastAsia="仿宋_GB2312" w:hAnsi="仿宋_GB2312" w:cs="仿宋_GB2312" w:hint="eastAsia"/>
          <w:color w:val="000000" w:themeColor="text1"/>
          <w:sz w:val="32"/>
          <w:szCs w:val="32"/>
        </w:rPr>
        <w:t>建设单位（</w:t>
      </w:r>
      <w:r>
        <w:rPr>
          <w:rFonts w:ascii="仿宋_GB2312" w:eastAsia="仿宋_GB2312" w:hAnsi="仿宋_GB2312" w:cs="仿宋_GB2312" w:hint="eastAsia"/>
          <w:color w:val="000000" w:themeColor="text1"/>
          <w:sz w:val="32"/>
          <w:szCs w:val="32"/>
        </w:rPr>
        <w:t>申请人</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、利害关系人行政复议与行政诉讼权利。</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第十</w:t>
      </w:r>
      <w:r>
        <w:rPr>
          <w:rFonts w:ascii="仿宋_GB2312" w:eastAsia="仿宋_GB2312" w:hAnsi="仿宋_GB2312" w:cs="仿宋_GB2312" w:hint="eastAsia"/>
          <w:b/>
          <w:color w:val="000000" w:themeColor="text1"/>
          <w:sz w:val="32"/>
          <w:szCs w:val="32"/>
        </w:rPr>
        <w:t>三</w:t>
      </w:r>
      <w:r>
        <w:rPr>
          <w:rFonts w:ascii="仿宋_GB2312" w:eastAsia="仿宋_GB2312" w:hAnsi="仿宋_GB2312" w:cs="仿宋_GB2312" w:hint="eastAsia"/>
          <w:b/>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建设项目环境影响评价文件自批准之日起满</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年，建设项目方开工建设的，须进行重新审核，其环境影响评价文件审核要点：</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w:t>
      </w:r>
      <w:r>
        <w:rPr>
          <w:rFonts w:ascii="仿宋_GB2312" w:eastAsia="仿宋_GB2312" w:hAnsi="仿宋_GB2312" w:cs="仿宋_GB2312" w:hint="eastAsia"/>
          <w:color w:val="000000" w:themeColor="text1"/>
          <w:sz w:val="32"/>
          <w:szCs w:val="32"/>
        </w:rPr>
        <w:t>建设项目所在区域：环境功能区划是否重新调整，建设项目周围环境现状是否发生重大变化，环境质量是否持续恶化等；</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w:t>
      </w:r>
      <w:r>
        <w:rPr>
          <w:rFonts w:ascii="仿宋_GB2312" w:eastAsia="仿宋_GB2312" w:hAnsi="仿宋_GB2312" w:cs="仿宋_GB2312" w:hint="eastAsia"/>
          <w:color w:val="000000" w:themeColor="text1"/>
          <w:sz w:val="32"/>
          <w:szCs w:val="32"/>
        </w:rPr>
        <w:t>原审批中适用的法律、法规、规章、产业政策、标准是否继续有效；</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根据上述审核要点，审批主管部门应出具对环境影响评价文件的书面审核意见。</w:t>
      </w:r>
    </w:p>
    <w:p w:rsidR="00016FBF" w:rsidRDefault="001B5C33">
      <w:pPr>
        <w:spacing w:line="580" w:lineRule="exact"/>
        <w:contextualSpacing/>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第五章</w:t>
      </w:r>
      <w:r>
        <w:rPr>
          <w:rFonts w:ascii="黑体" w:eastAsia="黑体" w:hAnsi="黑体" w:cs="黑体" w:hint="eastAsia"/>
          <w:bCs/>
          <w:color w:val="000000" w:themeColor="text1"/>
          <w:sz w:val="32"/>
          <w:szCs w:val="32"/>
        </w:rPr>
        <w:t xml:space="preserve">   </w:t>
      </w:r>
      <w:r>
        <w:rPr>
          <w:rFonts w:ascii="黑体" w:eastAsia="黑体" w:hAnsi="黑体" w:cs="黑体" w:hint="eastAsia"/>
          <w:bCs/>
          <w:color w:val="000000" w:themeColor="text1"/>
          <w:sz w:val="32"/>
          <w:szCs w:val="32"/>
        </w:rPr>
        <w:t>期</w:t>
      </w:r>
      <w:r>
        <w:rPr>
          <w:rFonts w:ascii="黑体" w:eastAsia="黑体" w:hAnsi="黑体" w:cs="黑体" w:hint="eastAsia"/>
          <w:bCs/>
          <w:color w:val="000000" w:themeColor="text1"/>
          <w:sz w:val="32"/>
          <w:szCs w:val="32"/>
        </w:rPr>
        <w:t xml:space="preserve">  </w:t>
      </w:r>
      <w:r>
        <w:rPr>
          <w:rFonts w:ascii="黑体" w:eastAsia="黑体" w:hAnsi="黑体" w:cs="黑体" w:hint="eastAsia"/>
          <w:bCs/>
          <w:color w:val="000000" w:themeColor="text1"/>
          <w:sz w:val="32"/>
          <w:szCs w:val="32"/>
        </w:rPr>
        <w:t>限</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第十</w:t>
      </w:r>
      <w:r>
        <w:rPr>
          <w:rFonts w:ascii="仿宋_GB2312" w:eastAsia="仿宋_GB2312" w:hAnsi="仿宋_GB2312" w:cs="仿宋_GB2312" w:hint="eastAsia"/>
          <w:b/>
          <w:color w:val="000000" w:themeColor="text1"/>
          <w:sz w:val="32"/>
          <w:szCs w:val="32"/>
        </w:rPr>
        <w:t>四</w:t>
      </w:r>
      <w:r>
        <w:rPr>
          <w:rFonts w:ascii="仿宋_GB2312" w:eastAsia="仿宋_GB2312" w:hAnsi="仿宋_GB2312" w:cs="仿宋_GB2312" w:hint="eastAsia"/>
          <w:b/>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湖南省生态环境</w:t>
      </w:r>
      <w:r>
        <w:rPr>
          <w:rFonts w:ascii="仿宋_GB2312" w:eastAsia="仿宋_GB2312" w:hAnsi="仿宋_GB2312" w:cs="仿宋_GB2312" w:hint="eastAsia"/>
          <w:color w:val="000000" w:themeColor="text1"/>
          <w:sz w:val="32"/>
          <w:szCs w:val="32"/>
        </w:rPr>
        <w:t>厅</w:t>
      </w:r>
      <w:r>
        <w:rPr>
          <w:rFonts w:ascii="仿宋_GB2312" w:eastAsia="仿宋_GB2312" w:hAnsi="仿宋_GB2312" w:cs="仿宋_GB2312" w:hint="eastAsia"/>
          <w:color w:val="000000" w:themeColor="text1"/>
          <w:sz w:val="32"/>
          <w:szCs w:val="32"/>
        </w:rPr>
        <w:t>自受理环境影响报告书之日起</w:t>
      </w:r>
      <w:r>
        <w:rPr>
          <w:rFonts w:ascii="仿宋_GB2312" w:eastAsia="仿宋_GB2312" w:hAnsi="仿宋_GB2312" w:cs="仿宋_GB2312" w:hint="eastAsia"/>
          <w:color w:val="000000" w:themeColor="text1"/>
          <w:sz w:val="32"/>
          <w:szCs w:val="32"/>
        </w:rPr>
        <w:t>30</w:t>
      </w:r>
      <w:r>
        <w:rPr>
          <w:rFonts w:ascii="仿宋_GB2312" w:eastAsia="仿宋_GB2312" w:hAnsi="仿宋_GB2312" w:cs="仿宋_GB2312" w:hint="eastAsia"/>
          <w:color w:val="000000" w:themeColor="text1"/>
          <w:sz w:val="32"/>
          <w:szCs w:val="32"/>
        </w:rPr>
        <w:t>个工作日内，受理环境影响报告表之日起</w:t>
      </w:r>
      <w:r>
        <w:rPr>
          <w:rFonts w:ascii="仿宋_GB2312" w:eastAsia="仿宋_GB2312" w:hAnsi="仿宋_GB2312" w:cs="仿宋_GB2312" w:hint="eastAsia"/>
          <w:color w:val="000000" w:themeColor="text1"/>
          <w:sz w:val="32"/>
          <w:szCs w:val="32"/>
        </w:rPr>
        <w:t>15</w:t>
      </w:r>
      <w:r>
        <w:rPr>
          <w:rFonts w:ascii="仿宋_GB2312" w:eastAsia="仿宋_GB2312" w:hAnsi="仿宋_GB2312" w:cs="仿宋_GB2312" w:hint="eastAsia"/>
          <w:color w:val="000000" w:themeColor="text1"/>
          <w:sz w:val="32"/>
          <w:szCs w:val="32"/>
        </w:rPr>
        <w:t>个工作日内，分别作出审批决</w:t>
      </w:r>
      <w:r>
        <w:rPr>
          <w:rFonts w:ascii="仿宋_GB2312" w:eastAsia="仿宋_GB2312" w:hAnsi="仿宋_GB2312" w:cs="仿宋_GB2312" w:hint="eastAsia"/>
          <w:color w:val="000000" w:themeColor="text1"/>
          <w:sz w:val="32"/>
          <w:szCs w:val="32"/>
        </w:rPr>
        <w:t>定。</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w:t>
      </w:r>
      <w:r>
        <w:rPr>
          <w:rFonts w:ascii="仿宋_GB2312" w:eastAsia="仿宋_GB2312" w:hAnsi="仿宋_GB2312" w:cs="仿宋_GB2312" w:hint="eastAsia"/>
          <w:b/>
          <w:color w:val="000000" w:themeColor="text1"/>
          <w:sz w:val="32"/>
          <w:szCs w:val="32"/>
        </w:rPr>
        <w:t>十五</w:t>
      </w:r>
      <w:r>
        <w:rPr>
          <w:rFonts w:ascii="仿宋_GB2312" w:eastAsia="仿宋_GB2312" w:hAnsi="仿宋_GB2312" w:cs="仿宋_GB2312" w:hint="eastAsia"/>
          <w:b/>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建设项目环境影响报告书、环境影响报告表自批准</w:t>
      </w:r>
      <w:r>
        <w:rPr>
          <w:rFonts w:ascii="仿宋_GB2312" w:eastAsia="仿宋_GB2312" w:hAnsi="仿宋_GB2312" w:cs="仿宋_GB2312" w:hint="eastAsia"/>
          <w:color w:val="000000" w:themeColor="text1"/>
          <w:sz w:val="32"/>
          <w:szCs w:val="32"/>
        </w:rPr>
        <w:lastRenderedPageBreak/>
        <w:t>之日起满</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年，建设项目方开工建设的，湖南省生态环境</w:t>
      </w:r>
      <w:r>
        <w:rPr>
          <w:rFonts w:ascii="仿宋_GB2312" w:eastAsia="仿宋_GB2312" w:hAnsi="仿宋_GB2312" w:cs="仿宋_GB2312" w:hint="eastAsia"/>
          <w:color w:val="000000" w:themeColor="text1"/>
          <w:sz w:val="32"/>
          <w:szCs w:val="32"/>
        </w:rPr>
        <w:t>厅</w:t>
      </w:r>
      <w:r>
        <w:rPr>
          <w:rFonts w:ascii="仿宋_GB2312" w:eastAsia="仿宋_GB2312" w:hAnsi="仿宋_GB2312" w:cs="仿宋_GB2312" w:hint="eastAsia"/>
          <w:color w:val="000000" w:themeColor="text1"/>
          <w:sz w:val="32"/>
          <w:szCs w:val="32"/>
        </w:rPr>
        <w:t>自收到环境影响评价文件之日起</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个工作日内，将审查意见书面通知建设单位</w:t>
      </w:r>
      <w:r>
        <w:rPr>
          <w:rFonts w:ascii="仿宋_GB2312" w:eastAsia="仿宋_GB2312" w:hAnsi="仿宋_GB2312" w:cs="仿宋_GB2312" w:hint="eastAsia"/>
          <w:color w:val="000000" w:themeColor="text1"/>
          <w:sz w:val="32"/>
          <w:szCs w:val="32"/>
        </w:rPr>
        <w:t>（申请人）</w:t>
      </w:r>
      <w:r>
        <w:rPr>
          <w:rFonts w:ascii="仿宋_GB2312" w:eastAsia="仿宋_GB2312" w:hAnsi="仿宋_GB2312" w:cs="仿宋_GB2312" w:hint="eastAsia"/>
          <w:color w:val="000000" w:themeColor="text1"/>
          <w:sz w:val="32"/>
          <w:szCs w:val="32"/>
        </w:rPr>
        <w:t>。</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highlight w:val="yellow"/>
        </w:rPr>
      </w:pPr>
      <w:r>
        <w:rPr>
          <w:rFonts w:ascii="仿宋_GB2312" w:eastAsia="仿宋_GB2312" w:hAnsi="仿宋_GB2312" w:cs="仿宋_GB2312" w:hint="eastAsia"/>
          <w:b/>
          <w:color w:val="000000" w:themeColor="text1"/>
          <w:sz w:val="32"/>
          <w:szCs w:val="32"/>
        </w:rPr>
        <w:t>第</w:t>
      </w:r>
      <w:r>
        <w:rPr>
          <w:rFonts w:ascii="仿宋_GB2312" w:eastAsia="仿宋_GB2312" w:hAnsi="仿宋_GB2312" w:cs="仿宋_GB2312" w:hint="eastAsia"/>
          <w:b/>
          <w:color w:val="000000" w:themeColor="text1"/>
          <w:sz w:val="32"/>
          <w:szCs w:val="32"/>
        </w:rPr>
        <w:t>十六</w:t>
      </w:r>
      <w:r>
        <w:rPr>
          <w:rFonts w:ascii="仿宋_GB2312" w:eastAsia="仿宋_GB2312" w:hAnsi="仿宋_GB2312" w:cs="仿宋_GB2312" w:hint="eastAsia"/>
          <w:b/>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环境影响评价文件受理后依法应当进行听证、专家评审</w:t>
      </w:r>
      <w:r>
        <w:rPr>
          <w:rFonts w:ascii="仿宋_GB2312" w:eastAsia="仿宋_GB2312" w:hAnsi="仿宋_GB2312" w:cs="仿宋_GB2312" w:hint="eastAsia"/>
          <w:color w:val="000000" w:themeColor="text1"/>
          <w:sz w:val="32"/>
          <w:szCs w:val="32"/>
        </w:rPr>
        <w:t>、评估</w:t>
      </w:r>
      <w:r>
        <w:rPr>
          <w:rFonts w:ascii="仿宋_GB2312" w:eastAsia="仿宋_GB2312" w:hAnsi="仿宋_GB2312" w:cs="仿宋_GB2312" w:hint="eastAsia"/>
          <w:color w:val="000000" w:themeColor="text1"/>
          <w:sz w:val="32"/>
          <w:szCs w:val="32"/>
        </w:rPr>
        <w:t>的项目，听证、专家技术评审</w:t>
      </w:r>
      <w:r>
        <w:rPr>
          <w:rFonts w:ascii="仿宋_GB2312" w:eastAsia="仿宋_GB2312" w:hAnsi="仿宋_GB2312" w:cs="仿宋_GB2312" w:hint="eastAsia"/>
          <w:color w:val="000000" w:themeColor="text1"/>
          <w:sz w:val="32"/>
          <w:szCs w:val="32"/>
        </w:rPr>
        <w:t>、评估</w:t>
      </w:r>
      <w:r>
        <w:rPr>
          <w:rFonts w:ascii="仿宋_GB2312" w:eastAsia="仿宋_GB2312" w:hAnsi="仿宋_GB2312" w:cs="仿宋_GB2312" w:hint="eastAsia"/>
          <w:color w:val="000000" w:themeColor="text1"/>
          <w:sz w:val="32"/>
          <w:szCs w:val="32"/>
        </w:rPr>
        <w:t>的时间不计算在本章规定的期限内；</w:t>
      </w:r>
      <w:r>
        <w:rPr>
          <w:rFonts w:ascii="仿宋_GB2312" w:eastAsia="仿宋_GB2312" w:hAnsi="仿宋_GB2312" w:cs="仿宋_GB2312" w:hint="eastAsia"/>
          <w:color w:val="000000" w:themeColor="text1"/>
          <w:sz w:val="32"/>
          <w:szCs w:val="32"/>
        </w:rPr>
        <w:t>环境影响评价文件评审专家</w:t>
      </w:r>
      <w:r>
        <w:rPr>
          <w:rFonts w:ascii="仿宋_GB2312" w:eastAsia="仿宋_GB2312" w:hAnsi="仿宋_GB2312" w:cs="仿宋_GB2312" w:hint="eastAsia"/>
          <w:color w:val="000000" w:themeColor="text1"/>
          <w:sz w:val="32"/>
          <w:szCs w:val="32"/>
        </w:rPr>
        <w:t>是指列入</w:t>
      </w:r>
      <w:r>
        <w:rPr>
          <w:rFonts w:ascii="仿宋_GB2312" w:eastAsia="仿宋_GB2312" w:hAnsi="仿宋_GB2312" w:cs="仿宋_GB2312" w:hint="eastAsia"/>
          <w:color w:val="000000" w:themeColor="text1"/>
          <w:sz w:val="32"/>
          <w:szCs w:val="32"/>
        </w:rPr>
        <w:t>湖南省生态环境厅环境影响评价</w:t>
      </w:r>
      <w:r>
        <w:rPr>
          <w:rFonts w:ascii="仿宋_GB2312" w:eastAsia="仿宋_GB2312" w:hAnsi="仿宋_GB2312" w:cs="仿宋_GB2312" w:hint="eastAsia"/>
          <w:color w:val="000000" w:themeColor="text1"/>
          <w:sz w:val="32"/>
          <w:szCs w:val="32"/>
        </w:rPr>
        <w:t>专家库的专家。</w:t>
      </w:r>
    </w:p>
    <w:p w:rsidR="00016FBF" w:rsidRDefault="001B5C33">
      <w:pPr>
        <w:spacing w:line="580" w:lineRule="exact"/>
        <w:contextualSpacing/>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第六章</w:t>
      </w:r>
      <w:r>
        <w:rPr>
          <w:rFonts w:ascii="黑体" w:eastAsia="黑体" w:hAnsi="黑体" w:cs="黑体" w:hint="eastAsia"/>
          <w:bCs/>
          <w:color w:val="000000" w:themeColor="text1"/>
          <w:sz w:val="32"/>
          <w:szCs w:val="32"/>
        </w:rPr>
        <w:t xml:space="preserve">   </w:t>
      </w:r>
      <w:r>
        <w:rPr>
          <w:rFonts w:ascii="黑体" w:eastAsia="黑体" w:hAnsi="黑体" w:cs="黑体" w:hint="eastAsia"/>
          <w:bCs/>
          <w:color w:val="000000" w:themeColor="text1"/>
          <w:sz w:val="32"/>
          <w:szCs w:val="32"/>
        </w:rPr>
        <w:t>监督与管理</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w:t>
      </w:r>
      <w:r>
        <w:rPr>
          <w:rFonts w:ascii="仿宋_GB2312" w:eastAsia="仿宋_GB2312" w:hAnsi="仿宋_GB2312" w:cs="仿宋_GB2312" w:hint="eastAsia"/>
          <w:b/>
          <w:color w:val="000000" w:themeColor="text1"/>
          <w:sz w:val="32"/>
          <w:szCs w:val="32"/>
        </w:rPr>
        <w:t>十七</w:t>
      </w:r>
      <w:r>
        <w:rPr>
          <w:rFonts w:ascii="仿宋_GB2312" w:eastAsia="仿宋_GB2312" w:hAnsi="仿宋_GB2312" w:cs="仿宋_GB2312" w:hint="eastAsia"/>
          <w:b/>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环评编制单位</w:t>
      </w:r>
      <w:r>
        <w:rPr>
          <w:rFonts w:ascii="仿宋_GB2312" w:eastAsia="仿宋_GB2312" w:hAnsi="仿宋_GB2312" w:cs="仿宋_GB2312" w:hint="eastAsia"/>
          <w:color w:val="000000" w:themeColor="text1"/>
          <w:sz w:val="32"/>
          <w:szCs w:val="32"/>
        </w:rPr>
        <w:t>在编制建设项目环境影响评价文件时，应当严格按照国家及本</w:t>
      </w:r>
      <w:r>
        <w:rPr>
          <w:rFonts w:ascii="仿宋_GB2312" w:eastAsia="仿宋_GB2312" w:hAnsi="仿宋_GB2312" w:cs="仿宋_GB2312" w:hint="eastAsia"/>
          <w:color w:val="000000" w:themeColor="text1"/>
          <w:sz w:val="32"/>
          <w:szCs w:val="32"/>
        </w:rPr>
        <w:t>省</w:t>
      </w:r>
      <w:r>
        <w:rPr>
          <w:rFonts w:ascii="仿宋_GB2312" w:eastAsia="仿宋_GB2312" w:hAnsi="仿宋_GB2312" w:cs="仿宋_GB2312" w:hint="eastAsia"/>
          <w:color w:val="000000" w:themeColor="text1"/>
          <w:sz w:val="32"/>
          <w:szCs w:val="32"/>
        </w:rPr>
        <w:t>相关法律、法规、规章以及技术规范的有关要求执行，</w:t>
      </w:r>
      <w:r>
        <w:rPr>
          <w:rFonts w:ascii="仿宋_GB2312" w:eastAsia="仿宋_GB2312" w:hAnsi="仿宋_GB2312" w:cs="仿宋_GB2312" w:hint="eastAsia"/>
          <w:color w:val="000000" w:themeColor="text1"/>
          <w:sz w:val="32"/>
          <w:szCs w:val="32"/>
        </w:rPr>
        <w:t>建设单位（申请人）应对</w:t>
      </w:r>
      <w:r>
        <w:rPr>
          <w:rFonts w:ascii="仿宋_GB2312" w:eastAsia="仿宋_GB2312" w:hAnsi="仿宋_GB2312" w:cs="仿宋_GB2312" w:hint="eastAsia"/>
          <w:color w:val="000000" w:themeColor="text1"/>
          <w:sz w:val="32"/>
          <w:szCs w:val="32"/>
        </w:rPr>
        <w:t>建设项目环境影响评价文件</w:t>
      </w:r>
      <w:r>
        <w:rPr>
          <w:rFonts w:ascii="仿宋_GB2312" w:eastAsia="仿宋_GB2312" w:hAnsi="仿宋_GB2312" w:cs="仿宋_GB2312" w:hint="eastAsia"/>
          <w:color w:val="000000" w:themeColor="text1"/>
          <w:sz w:val="32"/>
          <w:szCs w:val="32"/>
        </w:rPr>
        <w:t>的内容和结论负责，接收委托编制</w:t>
      </w:r>
      <w:r>
        <w:rPr>
          <w:rFonts w:ascii="仿宋_GB2312" w:eastAsia="仿宋_GB2312" w:hAnsi="仿宋_GB2312" w:cs="仿宋_GB2312" w:hint="eastAsia"/>
          <w:color w:val="000000" w:themeColor="text1"/>
          <w:sz w:val="32"/>
          <w:szCs w:val="32"/>
        </w:rPr>
        <w:t>建设项目环境影响评价文件</w:t>
      </w:r>
      <w:r>
        <w:rPr>
          <w:rFonts w:ascii="仿宋_GB2312" w:eastAsia="仿宋_GB2312" w:hAnsi="仿宋_GB2312" w:cs="仿宋_GB2312" w:hint="eastAsia"/>
          <w:color w:val="000000" w:themeColor="text1"/>
          <w:sz w:val="32"/>
          <w:szCs w:val="32"/>
        </w:rPr>
        <w:t>的编制单位对其编制的</w:t>
      </w:r>
      <w:r>
        <w:rPr>
          <w:rFonts w:ascii="仿宋_GB2312" w:eastAsia="仿宋_GB2312" w:hAnsi="仿宋_GB2312" w:cs="仿宋_GB2312" w:hint="eastAsia"/>
          <w:color w:val="000000" w:themeColor="text1"/>
          <w:sz w:val="32"/>
          <w:szCs w:val="32"/>
        </w:rPr>
        <w:t>建设项目环境影响评价文件</w:t>
      </w:r>
      <w:r>
        <w:rPr>
          <w:rFonts w:ascii="仿宋_GB2312" w:eastAsia="仿宋_GB2312" w:hAnsi="仿宋_GB2312" w:cs="仿宋_GB2312" w:hint="eastAsia"/>
          <w:color w:val="000000" w:themeColor="text1"/>
          <w:sz w:val="32"/>
          <w:szCs w:val="32"/>
        </w:rPr>
        <w:t>承担相应责任。</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发现建设项目环境影响评价文件存在严重质量问题的，</w:t>
      </w:r>
      <w:r>
        <w:rPr>
          <w:rFonts w:ascii="仿宋_GB2312" w:eastAsia="仿宋_GB2312" w:hAnsi="仿宋_GB2312" w:cs="仿宋_GB2312" w:hint="eastAsia"/>
          <w:color w:val="000000" w:themeColor="text1"/>
          <w:sz w:val="32"/>
          <w:szCs w:val="32"/>
        </w:rPr>
        <w:t>湖南省</w:t>
      </w:r>
      <w:r>
        <w:rPr>
          <w:rFonts w:ascii="仿宋_GB2312" w:eastAsia="仿宋_GB2312" w:hAnsi="仿宋_GB2312" w:cs="仿宋_GB2312" w:hint="eastAsia"/>
          <w:color w:val="000000" w:themeColor="text1"/>
          <w:sz w:val="32"/>
          <w:szCs w:val="32"/>
        </w:rPr>
        <w:t>生态环境厅</w:t>
      </w:r>
      <w:r>
        <w:rPr>
          <w:rFonts w:ascii="仿宋_GB2312" w:eastAsia="仿宋_GB2312" w:hAnsi="仿宋_GB2312" w:cs="仿宋_GB2312" w:hint="eastAsia"/>
          <w:color w:val="000000" w:themeColor="text1"/>
          <w:sz w:val="32"/>
          <w:szCs w:val="32"/>
        </w:rPr>
        <w:t>可以采取约谈、通报批评、处罚等方式进行处理。</w:t>
      </w:r>
      <w:r>
        <w:rPr>
          <w:rFonts w:ascii="仿宋_GB2312" w:eastAsia="仿宋_GB2312" w:hAnsi="仿宋_GB2312" w:cs="仿宋_GB2312" w:hint="eastAsia"/>
          <w:color w:val="000000" w:themeColor="text1"/>
          <w:sz w:val="32"/>
          <w:szCs w:val="32"/>
        </w:rPr>
        <w:t xml:space="preserve"> </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发现建设项目环境影响评价文件存在弄虚作假</w:t>
      </w:r>
      <w:r>
        <w:rPr>
          <w:rFonts w:ascii="仿宋_GB2312" w:eastAsia="仿宋_GB2312" w:hAnsi="仿宋_GB2312" w:cs="仿宋_GB2312" w:hint="eastAsia"/>
          <w:color w:val="000000" w:themeColor="text1"/>
          <w:sz w:val="32"/>
          <w:szCs w:val="32"/>
        </w:rPr>
        <w:t>等</w:t>
      </w:r>
      <w:r>
        <w:rPr>
          <w:rFonts w:ascii="仿宋_GB2312" w:eastAsia="仿宋_GB2312" w:hAnsi="仿宋_GB2312" w:cs="仿宋_GB2312" w:hint="eastAsia"/>
          <w:color w:val="000000" w:themeColor="text1"/>
          <w:sz w:val="32"/>
          <w:szCs w:val="32"/>
        </w:rPr>
        <w:t>行为，致使建设项目环境影响评价文件严重失实的，</w:t>
      </w:r>
      <w:r>
        <w:rPr>
          <w:rFonts w:ascii="仿宋_GB2312" w:eastAsia="仿宋_GB2312" w:hAnsi="仿宋_GB2312" w:cs="仿宋_GB2312" w:hint="eastAsia"/>
          <w:color w:val="000000" w:themeColor="text1"/>
          <w:sz w:val="32"/>
          <w:szCs w:val="32"/>
        </w:rPr>
        <w:t>湖南</w:t>
      </w:r>
      <w:r>
        <w:rPr>
          <w:rFonts w:ascii="仿宋_GB2312" w:eastAsia="仿宋_GB2312" w:hAnsi="仿宋_GB2312" w:cs="仿宋_GB2312" w:hint="eastAsia"/>
          <w:color w:val="000000" w:themeColor="text1"/>
          <w:sz w:val="32"/>
          <w:szCs w:val="32"/>
        </w:rPr>
        <w:t>省生态环境厅可以采取</w:t>
      </w:r>
      <w:r>
        <w:rPr>
          <w:rFonts w:ascii="仿宋_GB2312" w:eastAsia="仿宋_GB2312" w:hAnsi="仿宋_GB2312" w:cs="仿宋_GB2312" w:hint="eastAsia"/>
          <w:color w:val="000000" w:themeColor="text1"/>
          <w:sz w:val="32"/>
          <w:szCs w:val="32"/>
        </w:rPr>
        <w:t>处罚</w:t>
      </w:r>
      <w:r>
        <w:rPr>
          <w:rFonts w:ascii="仿宋_GB2312" w:eastAsia="仿宋_GB2312" w:hAnsi="仿宋_GB2312" w:cs="仿宋_GB2312" w:hint="eastAsia"/>
          <w:color w:val="000000" w:themeColor="text1"/>
          <w:sz w:val="32"/>
          <w:szCs w:val="32"/>
        </w:rPr>
        <w:t>等方式进行</w:t>
      </w:r>
      <w:r>
        <w:rPr>
          <w:rFonts w:ascii="仿宋_GB2312" w:eastAsia="仿宋_GB2312" w:hAnsi="仿宋_GB2312" w:cs="仿宋_GB2312" w:hint="eastAsia"/>
          <w:color w:val="000000" w:themeColor="text1"/>
          <w:sz w:val="32"/>
          <w:szCs w:val="32"/>
        </w:rPr>
        <w:t>处理</w:t>
      </w:r>
      <w:r>
        <w:rPr>
          <w:rFonts w:ascii="仿宋_GB2312" w:eastAsia="仿宋_GB2312" w:hAnsi="仿宋_GB2312" w:cs="仿宋_GB2312" w:hint="eastAsia"/>
          <w:color w:val="000000" w:themeColor="text1"/>
          <w:sz w:val="32"/>
          <w:szCs w:val="32"/>
        </w:rPr>
        <w:t>，并记入诚信档案，向社会公布</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造成环境污染或生态破坏等严重后果的，应追究连带责任；构成犯罪的，依法追究刑事责任。</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法律法规另有规定的，依照其规定。</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lastRenderedPageBreak/>
        <w:t>第十八条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湖南</w:t>
      </w:r>
      <w:r>
        <w:rPr>
          <w:rFonts w:ascii="仿宋_GB2312" w:eastAsia="仿宋_GB2312" w:hAnsi="仿宋_GB2312" w:cs="仿宋_GB2312" w:hint="eastAsia"/>
          <w:color w:val="000000" w:themeColor="text1"/>
          <w:sz w:val="32"/>
          <w:szCs w:val="32"/>
        </w:rPr>
        <w:t>省生态环境厅</w:t>
      </w:r>
      <w:r>
        <w:rPr>
          <w:rFonts w:ascii="仿宋_GB2312" w:eastAsia="仿宋_GB2312" w:hAnsi="仿宋_GB2312" w:cs="仿宋_GB2312" w:hint="eastAsia"/>
          <w:color w:val="000000" w:themeColor="text1"/>
          <w:sz w:val="32"/>
          <w:szCs w:val="32"/>
        </w:rPr>
        <w:t>将定期或不定期对全省建设项目环境影响评价文件进行复核，对于质量较差的环境影响评价文件，将</w:t>
      </w:r>
      <w:r>
        <w:rPr>
          <w:rFonts w:ascii="仿宋_GB2312" w:eastAsia="仿宋_GB2312" w:hAnsi="仿宋_GB2312" w:cs="仿宋_GB2312" w:hint="eastAsia"/>
          <w:color w:val="000000" w:themeColor="text1"/>
          <w:sz w:val="32"/>
          <w:szCs w:val="32"/>
        </w:rPr>
        <w:t>依法依规对相关环评</w:t>
      </w:r>
      <w:r>
        <w:rPr>
          <w:rFonts w:ascii="仿宋_GB2312" w:eastAsia="仿宋_GB2312" w:hAnsi="仿宋_GB2312" w:cs="仿宋_GB2312" w:hint="eastAsia"/>
          <w:color w:val="000000" w:themeColor="text1"/>
          <w:sz w:val="32"/>
          <w:szCs w:val="32"/>
        </w:rPr>
        <w:t>编制单位或个人</w:t>
      </w:r>
      <w:r>
        <w:rPr>
          <w:rFonts w:ascii="仿宋_GB2312" w:eastAsia="仿宋_GB2312" w:hAnsi="仿宋_GB2312" w:cs="仿宋_GB2312" w:hint="eastAsia"/>
          <w:color w:val="000000" w:themeColor="text1"/>
          <w:sz w:val="32"/>
          <w:szCs w:val="32"/>
        </w:rPr>
        <w:t>予以处罚并公开曝光。</w:t>
      </w:r>
    </w:p>
    <w:p w:rsidR="00016FBF" w:rsidRDefault="001B5C33">
      <w:pPr>
        <w:spacing w:line="58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单位或个人向</w:t>
      </w:r>
      <w:r>
        <w:rPr>
          <w:rFonts w:ascii="仿宋_GB2312" w:eastAsia="仿宋_GB2312" w:hAnsi="仿宋_GB2312" w:cs="仿宋_GB2312" w:hint="eastAsia"/>
          <w:color w:val="000000" w:themeColor="text1"/>
          <w:sz w:val="32"/>
          <w:szCs w:val="32"/>
        </w:rPr>
        <w:t>湖南</w:t>
      </w:r>
      <w:r>
        <w:rPr>
          <w:rFonts w:ascii="仿宋_GB2312" w:eastAsia="仿宋_GB2312" w:hAnsi="仿宋_GB2312" w:cs="仿宋_GB2312" w:hint="eastAsia"/>
          <w:color w:val="000000" w:themeColor="text1"/>
          <w:sz w:val="32"/>
          <w:szCs w:val="32"/>
        </w:rPr>
        <w:t>省生态环境厅</w:t>
      </w:r>
      <w:r>
        <w:rPr>
          <w:rFonts w:ascii="仿宋_GB2312" w:eastAsia="仿宋_GB2312" w:hAnsi="仿宋_GB2312" w:cs="仿宋_GB2312" w:hint="eastAsia"/>
          <w:color w:val="000000" w:themeColor="text1"/>
          <w:sz w:val="32"/>
          <w:szCs w:val="32"/>
        </w:rPr>
        <w:t>举报编制规范性问题、编制质量问题或者编制单位、编制人员违反相关规定的，</w:t>
      </w:r>
      <w:r>
        <w:rPr>
          <w:rFonts w:ascii="仿宋_GB2312" w:eastAsia="仿宋_GB2312" w:hAnsi="仿宋_GB2312" w:cs="仿宋_GB2312" w:hint="eastAsia"/>
          <w:color w:val="000000" w:themeColor="text1"/>
          <w:sz w:val="32"/>
          <w:szCs w:val="32"/>
        </w:rPr>
        <w:t>湖南</w:t>
      </w:r>
      <w:r>
        <w:rPr>
          <w:rFonts w:ascii="仿宋_GB2312" w:eastAsia="仿宋_GB2312" w:hAnsi="仿宋_GB2312" w:cs="仿宋_GB2312" w:hint="eastAsia"/>
          <w:color w:val="000000" w:themeColor="text1"/>
          <w:sz w:val="32"/>
          <w:szCs w:val="32"/>
        </w:rPr>
        <w:t>省生态环境厅</w:t>
      </w:r>
      <w:r>
        <w:rPr>
          <w:rFonts w:ascii="仿宋_GB2312" w:eastAsia="仿宋_GB2312" w:hAnsi="仿宋_GB2312" w:cs="仿宋_GB2312" w:hint="eastAsia"/>
          <w:color w:val="000000" w:themeColor="text1"/>
          <w:sz w:val="32"/>
          <w:szCs w:val="32"/>
        </w:rPr>
        <w:t>及时组织开展核实。</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第十九条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建设项目环境影响评价文件审查和评估过程中不得收取环评编制单位和建设单位（申请人）任何费用。</w:t>
      </w:r>
    </w:p>
    <w:p w:rsidR="00016FBF" w:rsidRDefault="001B5C33">
      <w:pPr>
        <w:spacing w:line="580" w:lineRule="exact"/>
        <w:contextualSpacing/>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第七章</w:t>
      </w:r>
      <w:r>
        <w:rPr>
          <w:rFonts w:ascii="黑体" w:eastAsia="黑体" w:hAnsi="黑体" w:cs="黑体" w:hint="eastAsia"/>
          <w:bCs/>
          <w:color w:val="000000" w:themeColor="text1"/>
          <w:sz w:val="32"/>
          <w:szCs w:val="32"/>
        </w:rPr>
        <w:t xml:space="preserve">   </w:t>
      </w:r>
      <w:r>
        <w:rPr>
          <w:rFonts w:ascii="黑体" w:eastAsia="黑体" w:hAnsi="黑体" w:cs="黑体" w:hint="eastAsia"/>
          <w:bCs/>
          <w:color w:val="000000" w:themeColor="text1"/>
          <w:sz w:val="32"/>
          <w:szCs w:val="32"/>
        </w:rPr>
        <w:t>附</w:t>
      </w:r>
      <w:r>
        <w:rPr>
          <w:rFonts w:ascii="黑体" w:eastAsia="黑体" w:hAnsi="黑体" w:cs="黑体" w:hint="eastAsia"/>
          <w:bCs/>
          <w:color w:val="000000" w:themeColor="text1"/>
          <w:sz w:val="32"/>
          <w:szCs w:val="32"/>
        </w:rPr>
        <w:t xml:space="preserve">  </w:t>
      </w:r>
      <w:r>
        <w:rPr>
          <w:rFonts w:ascii="黑体" w:eastAsia="黑体" w:hAnsi="黑体" w:cs="黑体" w:hint="eastAsia"/>
          <w:bCs/>
          <w:color w:val="000000" w:themeColor="text1"/>
          <w:sz w:val="32"/>
          <w:szCs w:val="32"/>
        </w:rPr>
        <w:t>则</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第二十条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各市（州）</w:t>
      </w:r>
      <w:r>
        <w:rPr>
          <w:rFonts w:ascii="仿宋_GB2312" w:eastAsia="仿宋_GB2312" w:hAnsi="仿宋_GB2312" w:cs="仿宋_GB2312" w:hint="eastAsia"/>
          <w:color w:val="000000" w:themeColor="text1"/>
          <w:sz w:val="32"/>
          <w:szCs w:val="32"/>
        </w:rPr>
        <w:t>生态环境局及其分局</w:t>
      </w:r>
      <w:r>
        <w:rPr>
          <w:rFonts w:ascii="仿宋_GB2312" w:eastAsia="仿宋_GB2312" w:hAnsi="仿宋_GB2312" w:cs="仿宋_GB2312" w:hint="eastAsia"/>
          <w:color w:val="000000" w:themeColor="text1"/>
          <w:sz w:val="32"/>
          <w:szCs w:val="32"/>
        </w:rPr>
        <w:t>环境影响评价文件审批部门可根据辖区的实际情况，参照本规定制定具体办法。</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第二十</w:t>
      </w:r>
      <w:r>
        <w:rPr>
          <w:rFonts w:ascii="仿宋_GB2312" w:eastAsia="仿宋_GB2312" w:hAnsi="仿宋_GB2312" w:cs="仿宋_GB2312" w:hint="eastAsia"/>
          <w:b/>
          <w:color w:val="000000" w:themeColor="text1"/>
          <w:sz w:val="32"/>
          <w:szCs w:val="32"/>
        </w:rPr>
        <w:t>一</w:t>
      </w:r>
      <w:r>
        <w:rPr>
          <w:rFonts w:ascii="仿宋_GB2312" w:eastAsia="仿宋_GB2312" w:hAnsi="仿宋_GB2312" w:cs="仿宋_GB2312" w:hint="eastAsia"/>
          <w:b/>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其他未尽事宜按有关法律法规执行。</w:t>
      </w:r>
    </w:p>
    <w:p w:rsidR="00016FBF" w:rsidRDefault="001B5C33">
      <w:pPr>
        <w:spacing w:line="58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第二十</w:t>
      </w:r>
      <w:r>
        <w:rPr>
          <w:rFonts w:ascii="仿宋_GB2312" w:eastAsia="仿宋_GB2312" w:hAnsi="仿宋_GB2312" w:cs="仿宋_GB2312" w:hint="eastAsia"/>
          <w:b/>
          <w:color w:val="000000" w:themeColor="text1"/>
          <w:sz w:val="32"/>
          <w:szCs w:val="32"/>
        </w:rPr>
        <w:t>二</w:t>
      </w:r>
      <w:r>
        <w:rPr>
          <w:rFonts w:ascii="仿宋_GB2312" w:eastAsia="仿宋_GB2312" w:hAnsi="仿宋_GB2312" w:cs="仿宋_GB2312" w:hint="eastAsia"/>
          <w:b/>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本规定自发布之日起施行，有效期五年。</w:t>
      </w:r>
    </w:p>
    <w:p w:rsidR="00016FBF" w:rsidRDefault="00016FBF">
      <w:pPr>
        <w:spacing w:line="560" w:lineRule="exact"/>
        <w:ind w:firstLineChars="200" w:firstLine="640"/>
        <w:contextualSpacing/>
        <w:rPr>
          <w:rFonts w:ascii="仿宋" w:eastAsia="仿宋" w:hAnsi="仿宋"/>
          <w:color w:val="000000" w:themeColor="text1"/>
          <w:sz w:val="32"/>
          <w:szCs w:val="32"/>
        </w:rPr>
      </w:pPr>
    </w:p>
    <w:p w:rsidR="00016FBF" w:rsidRDefault="00016FBF">
      <w:pPr>
        <w:spacing w:line="560" w:lineRule="exact"/>
        <w:ind w:firstLineChars="200" w:firstLine="640"/>
        <w:contextualSpacing/>
        <w:rPr>
          <w:rFonts w:ascii="仿宋" w:eastAsia="仿宋" w:hAnsi="仿宋"/>
          <w:color w:val="000000" w:themeColor="text1"/>
          <w:sz w:val="32"/>
          <w:szCs w:val="32"/>
        </w:rPr>
      </w:pPr>
    </w:p>
    <w:sectPr w:rsidR="00016FBF">
      <w:footerReference w:type="default" r:id="rId7"/>
      <w:pgSz w:w="11906" w:h="16838"/>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C33" w:rsidRDefault="001B5C33">
      <w:r>
        <w:separator/>
      </w:r>
    </w:p>
  </w:endnote>
  <w:endnote w:type="continuationSeparator" w:id="0">
    <w:p w:rsidR="001B5C33" w:rsidRDefault="001B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FBF" w:rsidRDefault="001D35A3">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FBF" w:rsidRDefault="001B5C33">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" filled="f" stroked="f">
              <v:textbox style="mso-fit-shape-to-text:t" inset="0,0,0,0">
                <w:txbxContent>
                  <w:p w:rsidR="00016FBF" w:rsidRDefault="001B5C33">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C33" w:rsidRDefault="001B5C33">
      <w:r>
        <w:separator/>
      </w:r>
    </w:p>
  </w:footnote>
  <w:footnote w:type="continuationSeparator" w:id="0">
    <w:p w:rsidR="001B5C33" w:rsidRDefault="001B5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AE"/>
    <w:rsid w:val="00016FBF"/>
    <w:rsid w:val="001150C9"/>
    <w:rsid w:val="001A3BB2"/>
    <w:rsid w:val="001B5C33"/>
    <w:rsid w:val="001D35A3"/>
    <w:rsid w:val="002845A3"/>
    <w:rsid w:val="004C565D"/>
    <w:rsid w:val="005716A6"/>
    <w:rsid w:val="005B38B6"/>
    <w:rsid w:val="006B2765"/>
    <w:rsid w:val="007504C4"/>
    <w:rsid w:val="007D54F5"/>
    <w:rsid w:val="007F38AE"/>
    <w:rsid w:val="008152FE"/>
    <w:rsid w:val="009521FD"/>
    <w:rsid w:val="009A0185"/>
    <w:rsid w:val="009A25FD"/>
    <w:rsid w:val="00A31867"/>
    <w:rsid w:val="00A47402"/>
    <w:rsid w:val="00A5707C"/>
    <w:rsid w:val="00A667AA"/>
    <w:rsid w:val="00B342AB"/>
    <w:rsid w:val="00CD6E6D"/>
    <w:rsid w:val="00D85696"/>
    <w:rsid w:val="00DB24FC"/>
    <w:rsid w:val="00E30796"/>
    <w:rsid w:val="00F72D65"/>
    <w:rsid w:val="032E2145"/>
    <w:rsid w:val="07F16258"/>
    <w:rsid w:val="0B0820DE"/>
    <w:rsid w:val="0D6056CE"/>
    <w:rsid w:val="11C7592F"/>
    <w:rsid w:val="11FD6865"/>
    <w:rsid w:val="122314F6"/>
    <w:rsid w:val="12246939"/>
    <w:rsid w:val="154D357B"/>
    <w:rsid w:val="15C95267"/>
    <w:rsid w:val="15DB36F7"/>
    <w:rsid w:val="16A05E06"/>
    <w:rsid w:val="1AA25C27"/>
    <w:rsid w:val="1FE87A43"/>
    <w:rsid w:val="22393283"/>
    <w:rsid w:val="23017482"/>
    <w:rsid w:val="23C15DF1"/>
    <w:rsid w:val="25915C45"/>
    <w:rsid w:val="2A621040"/>
    <w:rsid w:val="2AE8155B"/>
    <w:rsid w:val="2B0540AF"/>
    <w:rsid w:val="2CCE5666"/>
    <w:rsid w:val="2D22661F"/>
    <w:rsid w:val="30B00184"/>
    <w:rsid w:val="31817A2C"/>
    <w:rsid w:val="34580E5B"/>
    <w:rsid w:val="35F15389"/>
    <w:rsid w:val="3672476D"/>
    <w:rsid w:val="36C66CB1"/>
    <w:rsid w:val="386E1802"/>
    <w:rsid w:val="38AD2249"/>
    <w:rsid w:val="3CC40380"/>
    <w:rsid w:val="3E805326"/>
    <w:rsid w:val="3F2A750C"/>
    <w:rsid w:val="41CB0621"/>
    <w:rsid w:val="42366BCA"/>
    <w:rsid w:val="426911F2"/>
    <w:rsid w:val="43D16B2B"/>
    <w:rsid w:val="45130A89"/>
    <w:rsid w:val="467C75CE"/>
    <w:rsid w:val="4B067CFA"/>
    <w:rsid w:val="4B1509D9"/>
    <w:rsid w:val="4FDE065F"/>
    <w:rsid w:val="51D75BBA"/>
    <w:rsid w:val="522008C4"/>
    <w:rsid w:val="52275B76"/>
    <w:rsid w:val="5528686B"/>
    <w:rsid w:val="59001CC9"/>
    <w:rsid w:val="5A241D53"/>
    <w:rsid w:val="5B656DA6"/>
    <w:rsid w:val="5C342185"/>
    <w:rsid w:val="5C7103C9"/>
    <w:rsid w:val="5C716140"/>
    <w:rsid w:val="5DA2387B"/>
    <w:rsid w:val="5EA23247"/>
    <w:rsid w:val="5FA73773"/>
    <w:rsid w:val="5FB47BF4"/>
    <w:rsid w:val="5FC37622"/>
    <w:rsid w:val="613056B3"/>
    <w:rsid w:val="62A21B94"/>
    <w:rsid w:val="62D55FDB"/>
    <w:rsid w:val="670E09D5"/>
    <w:rsid w:val="6A430D09"/>
    <w:rsid w:val="6D8A39B0"/>
    <w:rsid w:val="6EEB6595"/>
    <w:rsid w:val="74C11B2E"/>
    <w:rsid w:val="77347CF9"/>
    <w:rsid w:val="785575F3"/>
    <w:rsid w:val="788B48C2"/>
    <w:rsid w:val="792266E3"/>
    <w:rsid w:val="7A4B7CE6"/>
    <w:rsid w:val="7BB63A1A"/>
    <w:rsid w:val="7DC76E4B"/>
    <w:rsid w:val="7DD90583"/>
    <w:rsid w:val="7E8749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1136C1-2671-4E74-8381-1CF41B86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spacing w:before="100" w:beforeAutospacing="1" w:after="100" w:afterAutospacing="1"/>
      <w:jc w:val="left"/>
      <w:outlineLvl w:val="1"/>
    </w:pPr>
    <w:rPr>
      <w:rFonts w:ascii="宋体" w:eastAsia="宋体" w:hAnsi="宋体"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rFonts w:ascii="Calibri" w:eastAsia="宋体" w:hAnsi="Calibri" w:cs="Times New Roman"/>
      <w:kern w:val="0"/>
      <w:sz w:val="24"/>
      <w:szCs w:val="24"/>
    </w:rPr>
  </w:style>
  <w:style w:type="character" w:styleId="a8">
    <w:name w:val="Strong"/>
    <w:basedOn w:val="a0"/>
    <w:uiPriority w:val="22"/>
    <w:qFormat/>
    <w:rPr>
      <w:b/>
      <w:bCs/>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正文1"/>
    <w:qFormat/>
    <w:pPr>
      <w:jc w:val="both"/>
    </w:pPr>
    <w:rPr>
      <w:kern w:val="2"/>
      <w:sz w:val="21"/>
      <w:szCs w:val="21"/>
    </w:rPr>
  </w:style>
  <w:style w:type="character" w:customStyle="1" w:styleId="20">
    <w:name w:val="标题 2 字符"/>
    <w:basedOn w:val="a0"/>
    <w:link w:val="2"/>
    <w:uiPriority w:val="99"/>
    <w:qFormat/>
    <w:rPr>
      <w:rFonts w:ascii="宋体" w:eastAsia="宋体" w:hAnsi="宋体" w:cs="Times New Roman"/>
      <w:b/>
      <w:bCs/>
      <w:kern w:val="0"/>
      <w:sz w:val="36"/>
      <w:szCs w:val="36"/>
    </w:rPr>
  </w:style>
  <w:style w:type="character" w:customStyle="1" w:styleId="10">
    <w:name w:val="标题 1 字符"/>
    <w:basedOn w:val="a0"/>
    <w:link w:val="1"/>
    <w:uiPriority w:val="9"/>
    <w:qFormat/>
    <w:rPr>
      <w:b/>
      <w:bCs/>
      <w:kern w:val="44"/>
      <w:sz w:val="44"/>
      <w:szCs w:val="44"/>
    </w:rPr>
  </w:style>
  <w:style w:type="character" w:customStyle="1" w:styleId="12">
    <w:name w:val="标题1"/>
    <w:basedOn w:val="a0"/>
    <w:qFormat/>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黄小进</dc:creator>
  <cp:lastModifiedBy> </cp:lastModifiedBy>
  <cp:revision>2</cp:revision>
  <cp:lastPrinted>2019-12-09T01:00:00Z</cp:lastPrinted>
  <dcterms:created xsi:type="dcterms:W3CDTF">2020-03-03T01:47:00Z</dcterms:created>
  <dcterms:modified xsi:type="dcterms:W3CDTF">2020-03-03T01:47:00Z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