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EB807" w14:textId="77777777" w:rsidR="006C326B" w:rsidRPr="00CC5C9D" w:rsidRDefault="006C326B" w:rsidP="006C326B">
      <w:pPr>
        <w:spacing w:line="560" w:lineRule="exact"/>
        <w:jc w:val="left"/>
        <w:rPr>
          <w:rFonts w:eastAsia="黑体"/>
          <w:bCs/>
          <w:szCs w:val="32"/>
        </w:rPr>
      </w:pPr>
      <w:r w:rsidRPr="00CC5C9D">
        <w:rPr>
          <w:rFonts w:eastAsia="黑体"/>
          <w:bCs/>
          <w:szCs w:val="32"/>
        </w:rPr>
        <w:t>附件</w:t>
      </w:r>
      <w:r w:rsidR="00545CED">
        <w:rPr>
          <w:rFonts w:eastAsia="黑体" w:hint="eastAsia"/>
          <w:bCs/>
          <w:szCs w:val="32"/>
        </w:rPr>
        <w:t>1</w:t>
      </w:r>
    </w:p>
    <w:p w14:paraId="77169013" w14:textId="77777777" w:rsidR="006C326B" w:rsidRPr="00CC5C9D" w:rsidRDefault="006C326B" w:rsidP="00CC5C9D">
      <w:pPr>
        <w:spacing w:line="560" w:lineRule="exact"/>
        <w:jc w:val="center"/>
        <w:rPr>
          <w:rFonts w:eastAsia="方正小标宋_GBK"/>
          <w:b/>
          <w:bCs/>
          <w:sz w:val="44"/>
          <w:szCs w:val="44"/>
        </w:rPr>
      </w:pPr>
      <w:r w:rsidRPr="00CC5C9D">
        <w:rPr>
          <w:rFonts w:eastAsia="方正小标宋_GBK"/>
          <w:b/>
          <w:bCs/>
          <w:sz w:val="44"/>
          <w:szCs w:val="44"/>
        </w:rPr>
        <w:t>湖南省水利建设工程安全生产责任保险费率表</w:t>
      </w:r>
    </w:p>
    <w:p w14:paraId="37A21733" w14:textId="77777777" w:rsidR="007749F7" w:rsidRPr="00CC5C9D" w:rsidRDefault="00A83B56" w:rsidP="007749F7">
      <w:pPr>
        <w:spacing w:line="480" w:lineRule="exact"/>
        <w:jc w:val="left"/>
        <w:rPr>
          <w:b/>
          <w:bCs/>
          <w:szCs w:val="32"/>
        </w:rPr>
      </w:pPr>
      <w:r w:rsidRPr="00CC5C9D">
        <w:rPr>
          <w:rFonts w:eastAsia="仿宋"/>
          <w:b/>
          <w:szCs w:val="32"/>
        </w:rPr>
        <w:t>一、基准费</w:t>
      </w:r>
      <w:r w:rsidR="00E954E4" w:rsidRPr="00CC5C9D">
        <w:rPr>
          <w:rFonts w:eastAsia="仿宋"/>
          <w:b/>
          <w:szCs w:val="32"/>
        </w:rPr>
        <w:t>率</w:t>
      </w:r>
      <w:r w:rsidR="007749F7" w:rsidRPr="00CC5C9D">
        <w:rPr>
          <w:rFonts w:eastAsia="仿宋"/>
          <w:b/>
          <w:szCs w:val="32"/>
        </w:rPr>
        <w:t xml:space="preserve">                                                                 </w:t>
      </w:r>
      <w:r w:rsidR="007749F7" w:rsidRPr="00CC5C9D">
        <w:rPr>
          <w:b/>
          <w:bCs/>
          <w:sz w:val="18"/>
          <w:szCs w:val="18"/>
        </w:rPr>
        <w:t>费率单位：</w:t>
      </w:r>
      <w:r w:rsidR="007749F7" w:rsidRPr="00CC5C9D">
        <w:rPr>
          <w:b/>
          <w:bCs/>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907"/>
        <w:gridCol w:w="4309"/>
        <w:gridCol w:w="712"/>
        <w:gridCol w:w="712"/>
        <w:gridCol w:w="712"/>
        <w:gridCol w:w="712"/>
        <w:gridCol w:w="712"/>
        <w:gridCol w:w="712"/>
        <w:gridCol w:w="712"/>
        <w:gridCol w:w="712"/>
        <w:gridCol w:w="712"/>
      </w:tblGrid>
      <w:tr w:rsidR="007749F7" w:rsidRPr="005F23D1" w14:paraId="2D7740AB" w14:textId="77777777" w:rsidTr="00CC5C9D">
        <w:trPr>
          <w:trHeight w:hRule="exact" w:val="397"/>
          <w:jc w:val="center"/>
        </w:trPr>
        <w:tc>
          <w:tcPr>
            <w:tcW w:w="2402" w:type="dxa"/>
            <w:vMerge w:val="restart"/>
            <w:noWrap/>
            <w:vAlign w:val="center"/>
          </w:tcPr>
          <w:p w14:paraId="6060C163" w14:textId="77777777" w:rsidR="007749F7" w:rsidRPr="005F23D1" w:rsidRDefault="007749F7" w:rsidP="00CC5C9D">
            <w:pPr>
              <w:snapToGrid w:val="0"/>
              <w:jc w:val="center"/>
              <w:rPr>
                <w:bCs/>
                <w:sz w:val="24"/>
                <w:szCs w:val="24"/>
              </w:rPr>
            </w:pPr>
            <w:r w:rsidRPr="005F23D1">
              <w:rPr>
                <w:bCs/>
                <w:sz w:val="24"/>
                <w:szCs w:val="24"/>
              </w:rPr>
              <w:t>工程造价</w:t>
            </w:r>
          </w:p>
        </w:tc>
        <w:tc>
          <w:tcPr>
            <w:tcW w:w="11772" w:type="dxa"/>
            <w:gridSpan w:val="11"/>
            <w:noWrap/>
            <w:vAlign w:val="center"/>
          </w:tcPr>
          <w:p w14:paraId="7AE7E634" w14:textId="77777777" w:rsidR="007749F7" w:rsidRPr="005F23D1" w:rsidRDefault="007749F7" w:rsidP="00CC5C9D">
            <w:pPr>
              <w:snapToGrid w:val="0"/>
              <w:jc w:val="center"/>
              <w:rPr>
                <w:bCs/>
                <w:sz w:val="24"/>
                <w:szCs w:val="24"/>
              </w:rPr>
            </w:pPr>
            <w:r w:rsidRPr="005F23D1">
              <w:rPr>
                <w:bCs/>
                <w:sz w:val="24"/>
                <w:szCs w:val="24"/>
              </w:rPr>
              <w:t>保障范围</w:t>
            </w:r>
          </w:p>
        </w:tc>
      </w:tr>
      <w:tr w:rsidR="007749F7" w:rsidRPr="005F23D1" w14:paraId="4516C134" w14:textId="77777777" w:rsidTr="00CC5C9D">
        <w:trPr>
          <w:trHeight w:hRule="exact" w:val="397"/>
          <w:jc w:val="center"/>
        </w:trPr>
        <w:tc>
          <w:tcPr>
            <w:tcW w:w="2402" w:type="dxa"/>
            <w:vMerge/>
            <w:vAlign w:val="center"/>
          </w:tcPr>
          <w:p w14:paraId="52F8A9A0" w14:textId="77777777" w:rsidR="007749F7" w:rsidRPr="005F23D1" w:rsidRDefault="007749F7" w:rsidP="00CC5C9D">
            <w:pPr>
              <w:snapToGrid w:val="0"/>
              <w:jc w:val="center"/>
              <w:rPr>
                <w:bCs/>
                <w:sz w:val="24"/>
                <w:szCs w:val="24"/>
              </w:rPr>
            </w:pPr>
          </w:p>
        </w:tc>
        <w:tc>
          <w:tcPr>
            <w:tcW w:w="4788" w:type="dxa"/>
            <w:gridSpan w:val="2"/>
            <w:vMerge w:val="restart"/>
            <w:vAlign w:val="center"/>
          </w:tcPr>
          <w:p w14:paraId="2890403C" w14:textId="77777777" w:rsidR="007749F7" w:rsidRPr="005F23D1" w:rsidRDefault="00C228FB" w:rsidP="00CC5C9D">
            <w:pPr>
              <w:snapToGrid w:val="0"/>
              <w:jc w:val="center"/>
              <w:rPr>
                <w:bCs/>
                <w:sz w:val="24"/>
                <w:szCs w:val="24"/>
              </w:rPr>
            </w:pPr>
            <w:r w:rsidRPr="005F23D1">
              <w:rPr>
                <w:bCs/>
                <w:sz w:val="24"/>
                <w:szCs w:val="24"/>
              </w:rPr>
              <w:t>施工人员伤亡责任限额</w:t>
            </w:r>
            <w:r w:rsidR="007749F7" w:rsidRPr="005F23D1">
              <w:rPr>
                <w:bCs/>
                <w:sz w:val="24"/>
                <w:szCs w:val="24"/>
              </w:rPr>
              <w:t>（万元</w:t>
            </w:r>
            <w:r w:rsidR="007749F7" w:rsidRPr="005F23D1">
              <w:rPr>
                <w:bCs/>
                <w:sz w:val="24"/>
                <w:szCs w:val="24"/>
              </w:rPr>
              <w:t>/</w:t>
            </w:r>
            <w:r w:rsidR="007749F7" w:rsidRPr="005F23D1">
              <w:rPr>
                <w:bCs/>
                <w:sz w:val="24"/>
                <w:szCs w:val="24"/>
              </w:rPr>
              <w:t>人）</w:t>
            </w:r>
          </w:p>
        </w:tc>
        <w:tc>
          <w:tcPr>
            <w:tcW w:w="0" w:type="auto"/>
            <w:gridSpan w:val="9"/>
            <w:vAlign w:val="center"/>
          </w:tcPr>
          <w:p w14:paraId="40FD00DC" w14:textId="77777777" w:rsidR="007749F7" w:rsidRPr="005F23D1" w:rsidRDefault="00C228FB" w:rsidP="00CC5C9D">
            <w:pPr>
              <w:snapToGrid w:val="0"/>
              <w:jc w:val="center"/>
              <w:rPr>
                <w:bCs/>
                <w:sz w:val="24"/>
                <w:szCs w:val="24"/>
              </w:rPr>
            </w:pPr>
            <w:r w:rsidRPr="005F23D1">
              <w:rPr>
                <w:bCs/>
                <w:kern w:val="0"/>
                <w:sz w:val="24"/>
                <w:szCs w:val="24"/>
              </w:rPr>
              <w:t>第三者责任及其他费用限额</w:t>
            </w:r>
            <w:r w:rsidR="007749F7" w:rsidRPr="005F23D1">
              <w:rPr>
                <w:bCs/>
                <w:sz w:val="24"/>
                <w:szCs w:val="24"/>
              </w:rPr>
              <w:t>（万元）</w:t>
            </w:r>
          </w:p>
        </w:tc>
      </w:tr>
      <w:tr w:rsidR="007749F7" w:rsidRPr="005F23D1" w14:paraId="12E11228" w14:textId="77777777" w:rsidTr="00CC5C9D">
        <w:trPr>
          <w:trHeight w:hRule="exact" w:val="397"/>
          <w:jc w:val="center"/>
        </w:trPr>
        <w:tc>
          <w:tcPr>
            <w:tcW w:w="2402" w:type="dxa"/>
            <w:vMerge/>
            <w:vAlign w:val="center"/>
          </w:tcPr>
          <w:p w14:paraId="14FEB418" w14:textId="77777777" w:rsidR="007749F7" w:rsidRPr="005F23D1" w:rsidRDefault="007749F7" w:rsidP="00CC5C9D">
            <w:pPr>
              <w:snapToGrid w:val="0"/>
              <w:jc w:val="center"/>
              <w:rPr>
                <w:bCs/>
                <w:sz w:val="24"/>
                <w:szCs w:val="24"/>
              </w:rPr>
            </w:pPr>
          </w:p>
        </w:tc>
        <w:tc>
          <w:tcPr>
            <w:tcW w:w="4788" w:type="dxa"/>
            <w:gridSpan w:val="2"/>
            <w:vMerge/>
            <w:vAlign w:val="center"/>
          </w:tcPr>
          <w:p w14:paraId="0A4FCC25" w14:textId="77777777" w:rsidR="007749F7" w:rsidRPr="005F23D1" w:rsidRDefault="007749F7" w:rsidP="00CC5C9D">
            <w:pPr>
              <w:snapToGrid w:val="0"/>
              <w:jc w:val="center"/>
              <w:rPr>
                <w:bCs/>
                <w:sz w:val="24"/>
                <w:szCs w:val="24"/>
              </w:rPr>
            </w:pPr>
          </w:p>
        </w:tc>
        <w:tc>
          <w:tcPr>
            <w:tcW w:w="0" w:type="auto"/>
            <w:gridSpan w:val="3"/>
            <w:vAlign w:val="center"/>
          </w:tcPr>
          <w:p w14:paraId="32576F99" w14:textId="77777777" w:rsidR="007749F7" w:rsidRPr="005F23D1" w:rsidRDefault="007749F7" w:rsidP="00CC5C9D">
            <w:pPr>
              <w:snapToGrid w:val="0"/>
              <w:jc w:val="center"/>
              <w:rPr>
                <w:bCs/>
                <w:sz w:val="24"/>
                <w:szCs w:val="24"/>
              </w:rPr>
            </w:pPr>
            <w:r w:rsidRPr="005F23D1">
              <w:rPr>
                <w:bCs/>
                <w:sz w:val="24"/>
                <w:szCs w:val="24"/>
              </w:rPr>
              <w:t>低风险工程</w:t>
            </w:r>
          </w:p>
        </w:tc>
        <w:tc>
          <w:tcPr>
            <w:tcW w:w="0" w:type="auto"/>
            <w:gridSpan w:val="3"/>
            <w:vAlign w:val="center"/>
          </w:tcPr>
          <w:p w14:paraId="5F611759" w14:textId="77777777" w:rsidR="007749F7" w:rsidRPr="005F23D1" w:rsidRDefault="007749F7" w:rsidP="00CC5C9D">
            <w:pPr>
              <w:snapToGrid w:val="0"/>
              <w:jc w:val="center"/>
              <w:rPr>
                <w:bCs/>
                <w:sz w:val="24"/>
                <w:szCs w:val="24"/>
              </w:rPr>
            </w:pPr>
            <w:r w:rsidRPr="005F23D1">
              <w:rPr>
                <w:bCs/>
                <w:sz w:val="24"/>
                <w:szCs w:val="24"/>
              </w:rPr>
              <w:t>一般风险工程</w:t>
            </w:r>
          </w:p>
        </w:tc>
        <w:tc>
          <w:tcPr>
            <w:tcW w:w="0" w:type="auto"/>
            <w:gridSpan w:val="3"/>
            <w:vAlign w:val="center"/>
          </w:tcPr>
          <w:p w14:paraId="2AC99836" w14:textId="77777777" w:rsidR="007749F7" w:rsidRPr="005F23D1" w:rsidRDefault="007749F7" w:rsidP="00CC5C9D">
            <w:pPr>
              <w:snapToGrid w:val="0"/>
              <w:jc w:val="center"/>
              <w:rPr>
                <w:bCs/>
                <w:sz w:val="24"/>
                <w:szCs w:val="24"/>
              </w:rPr>
            </w:pPr>
            <w:r w:rsidRPr="005F23D1">
              <w:rPr>
                <w:bCs/>
                <w:sz w:val="24"/>
                <w:szCs w:val="24"/>
              </w:rPr>
              <w:t>高风险工程</w:t>
            </w:r>
          </w:p>
        </w:tc>
      </w:tr>
      <w:tr w:rsidR="007749F7" w:rsidRPr="005F23D1" w14:paraId="69867418" w14:textId="77777777" w:rsidTr="00CC5C9D">
        <w:trPr>
          <w:trHeight w:val="694"/>
          <w:jc w:val="center"/>
        </w:trPr>
        <w:tc>
          <w:tcPr>
            <w:tcW w:w="2402" w:type="dxa"/>
            <w:vMerge/>
            <w:vAlign w:val="center"/>
          </w:tcPr>
          <w:p w14:paraId="5F824765" w14:textId="77777777" w:rsidR="007749F7" w:rsidRPr="005F23D1" w:rsidRDefault="007749F7" w:rsidP="00CC5C9D">
            <w:pPr>
              <w:snapToGrid w:val="0"/>
              <w:jc w:val="center"/>
              <w:rPr>
                <w:bCs/>
                <w:sz w:val="24"/>
                <w:szCs w:val="24"/>
              </w:rPr>
            </w:pPr>
          </w:p>
        </w:tc>
        <w:tc>
          <w:tcPr>
            <w:tcW w:w="925" w:type="dxa"/>
            <w:vAlign w:val="center"/>
          </w:tcPr>
          <w:p w14:paraId="23F9D6BE" w14:textId="77777777" w:rsidR="007749F7" w:rsidRPr="005F23D1" w:rsidRDefault="007749F7" w:rsidP="00CC5C9D">
            <w:pPr>
              <w:widowControl/>
              <w:spacing w:line="280" w:lineRule="exact"/>
              <w:jc w:val="center"/>
              <w:rPr>
                <w:color w:val="000000"/>
                <w:kern w:val="0"/>
                <w:sz w:val="24"/>
                <w:szCs w:val="24"/>
              </w:rPr>
            </w:pPr>
            <w:r w:rsidRPr="005F23D1">
              <w:rPr>
                <w:bCs/>
                <w:sz w:val="24"/>
                <w:szCs w:val="24"/>
              </w:rPr>
              <w:t>死亡、残疾</w:t>
            </w:r>
          </w:p>
        </w:tc>
        <w:tc>
          <w:tcPr>
            <w:tcW w:w="3863" w:type="dxa"/>
            <w:vAlign w:val="center"/>
          </w:tcPr>
          <w:p w14:paraId="42B003D3" w14:textId="77777777" w:rsidR="007749F7" w:rsidRPr="005F23D1" w:rsidRDefault="007749F7" w:rsidP="00CC5C9D">
            <w:pPr>
              <w:snapToGrid w:val="0"/>
              <w:spacing w:line="280" w:lineRule="exact"/>
              <w:jc w:val="center"/>
              <w:rPr>
                <w:bCs/>
                <w:sz w:val="24"/>
                <w:szCs w:val="24"/>
              </w:rPr>
            </w:pPr>
            <w:r w:rsidRPr="005F23D1">
              <w:rPr>
                <w:bCs/>
                <w:sz w:val="24"/>
                <w:szCs w:val="24"/>
              </w:rPr>
              <w:t>医疗费用</w:t>
            </w:r>
          </w:p>
        </w:tc>
        <w:tc>
          <w:tcPr>
            <w:tcW w:w="0" w:type="auto"/>
            <w:noWrap/>
            <w:vAlign w:val="center"/>
          </w:tcPr>
          <w:p w14:paraId="758F9675" w14:textId="77777777" w:rsidR="007749F7" w:rsidRPr="005F23D1" w:rsidRDefault="007749F7" w:rsidP="00CC5C9D">
            <w:pPr>
              <w:snapToGrid w:val="0"/>
              <w:spacing w:line="280" w:lineRule="exact"/>
              <w:jc w:val="center"/>
              <w:rPr>
                <w:bCs/>
                <w:sz w:val="24"/>
                <w:szCs w:val="24"/>
              </w:rPr>
            </w:pPr>
            <w:r w:rsidRPr="005F23D1">
              <w:rPr>
                <w:bCs/>
                <w:sz w:val="24"/>
                <w:szCs w:val="24"/>
              </w:rPr>
              <w:t>200</w:t>
            </w:r>
          </w:p>
        </w:tc>
        <w:tc>
          <w:tcPr>
            <w:tcW w:w="0" w:type="auto"/>
            <w:noWrap/>
            <w:vAlign w:val="center"/>
          </w:tcPr>
          <w:p w14:paraId="208BFA6C" w14:textId="77777777" w:rsidR="007749F7" w:rsidRPr="005F23D1" w:rsidRDefault="007749F7" w:rsidP="00CC5C9D">
            <w:pPr>
              <w:snapToGrid w:val="0"/>
              <w:spacing w:line="280" w:lineRule="exact"/>
              <w:jc w:val="center"/>
              <w:rPr>
                <w:bCs/>
                <w:sz w:val="24"/>
                <w:szCs w:val="24"/>
              </w:rPr>
            </w:pPr>
            <w:r w:rsidRPr="005F23D1">
              <w:rPr>
                <w:bCs/>
                <w:sz w:val="24"/>
                <w:szCs w:val="24"/>
              </w:rPr>
              <w:t>400</w:t>
            </w:r>
          </w:p>
        </w:tc>
        <w:tc>
          <w:tcPr>
            <w:tcW w:w="0" w:type="auto"/>
            <w:noWrap/>
            <w:vAlign w:val="center"/>
          </w:tcPr>
          <w:p w14:paraId="3512B4B6" w14:textId="77777777" w:rsidR="007749F7" w:rsidRPr="005F23D1" w:rsidRDefault="007749F7" w:rsidP="00CC5C9D">
            <w:pPr>
              <w:snapToGrid w:val="0"/>
              <w:spacing w:line="280" w:lineRule="exact"/>
              <w:jc w:val="center"/>
              <w:rPr>
                <w:bCs/>
                <w:sz w:val="24"/>
                <w:szCs w:val="24"/>
              </w:rPr>
            </w:pPr>
            <w:r w:rsidRPr="005F23D1">
              <w:rPr>
                <w:bCs/>
                <w:sz w:val="24"/>
                <w:szCs w:val="24"/>
              </w:rPr>
              <w:t>600</w:t>
            </w:r>
          </w:p>
        </w:tc>
        <w:tc>
          <w:tcPr>
            <w:tcW w:w="0" w:type="auto"/>
            <w:noWrap/>
            <w:vAlign w:val="center"/>
          </w:tcPr>
          <w:p w14:paraId="29AB7BCA" w14:textId="77777777" w:rsidR="007749F7" w:rsidRPr="005F23D1" w:rsidRDefault="007749F7" w:rsidP="00CC5C9D">
            <w:pPr>
              <w:snapToGrid w:val="0"/>
              <w:spacing w:line="280" w:lineRule="exact"/>
              <w:jc w:val="center"/>
              <w:rPr>
                <w:bCs/>
                <w:sz w:val="24"/>
                <w:szCs w:val="24"/>
              </w:rPr>
            </w:pPr>
            <w:r w:rsidRPr="005F23D1">
              <w:rPr>
                <w:bCs/>
                <w:sz w:val="24"/>
                <w:szCs w:val="24"/>
              </w:rPr>
              <w:t>200</w:t>
            </w:r>
          </w:p>
        </w:tc>
        <w:tc>
          <w:tcPr>
            <w:tcW w:w="0" w:type="auto"/>
            <w:noWrap/>
            <w:vAlign w:val="center"/>
          </w:tcPr>
          <w:p w14:paraId="32B8CDC6" w14:textId="77777777" w:rsidR="007749F7" w:rsidRPr="005F23D1" w:rsidRDefault="007749F7" w:rsidP="00CC5C9D">
            <w:pPr>
              <w:snapToGrid w:val="0"/>
              <w:spacing w:line="280" w:lineRule="exact"/>
              <w:jc w:val="center"/>
              <w:rPr>
                <w:bCs/>
                <w:sz w:val="24"/>
                <w:szCs w:val="24"/>
              </w:rPr>
            </w:pPr>
            <w:r w:rsidRPr="005F23D1">
              <w:rPr>
                <w:bCs/>
                <w:sz w:val="24"/>
                <w:szCs w:val="24"/>
              </w:rPr>
              <w:t>400</w:t>
            </w:r>
          </w:p>
        </w:tc>
        <w:tc>
          <w:tcPr>
            <w:tcW w:w="0" w:type="auto"/>
            <w:noWrap/>
            <w:vAlign w:val="center"/>
          </w:tcPr>
          <w:p w14:paraId="76BAF327" w14:textId="77777777" w:rsidR="007749F7" w:rsidRPr="005F23D1" w:rsidRDefault="007749F7" w:rsidP="00CC5C9D">
            <w:pPr>
              <w:snapToGrid w:val="0"/>
              <w:spacing w:line="280" w:lineRule="exact"/>
              <w:jc w:val="center"/>
              <w:rPr>
                <w:bCs/>
                <w:sz w:val="24"/>
                <w:szCs w:val="24"/>
              </w:rPr>
            </w:pPr>
            <w:r w:rsidRPr="005F23D1">
              <w:rPr>
                <w:bCs/>
                <w:sz w:val="24"/>
                <w:szCs w:val="24"/>
              </w:rPr>
              <w:t>600</w:t>
            </w:r>
          </w:p>
        </w:tc>
        <w:tc>
          <w:tcPr>
            <w:tcW w:w="0" w:type="auto"/>
            <w:noWrap/>
            <w:vAlign w:val="center"/>
          </w:tcPr>
          <w:p w14:paraId="7D0F1148" w14:textId="77777777" w:rsidR="007749F7" w:rsidRPr="005F23D1" w:rsidRDefault="007749F7" w:rsidP="00CC5C9D">
            <w:pPr>
              <w:snapToGrid w:val="0"/>
              <w:spacing w:line="280" w:lineRule="exact"/>
              <w:jc w:val="center"/>
              <w:rPr>
                <w:bCs/>
                <w:sz w:val="24"/>
                <w:szCs w:val="24"/>
              </w:rPr>
            </w:pPr>
            <w:r w:rsidRPr="005F23D1">
              <w:rPr>
                <w:bCs/>
                <w:sz w:val="24"/>
                <w:szCs w:val="24"/>
              </w:rPr>
              <w:t>200</w:t>
            </w:r>
          </w:p>
        </w:tc>
        <w:tc>
          <w:tcPr>
            <w:tcW w:w="0" w:type="auto"/>
            <w:noWrap/>
            <w:vAlign w:val="center"/>
          </w:tcPr>
          <w:p w14:paraId="4616E992" w14:textId="77777777" w:rsidR="007749F7" w:rsidRPr="005F23D1" w:rsidRDefault="007749F7" w:rsidP="00CC5C9D">
            <w:pPr>
              <w:snapToGrid w:val="0"/>
              <w:spacing w:line="280" w:lineRule="exact"/>
              <w:jc w:val="center"/>
              <w:rPr>
                <w:bCs/>
                <w:sz w:val="24"/>
                <w:szCs w:val="24"/>
              </w:rPr>
            </w:pPr>
            <w:r w:rsidRPr="005F23D1">
              <w:rPr>
                <w:bCs/>
                <w:sz w:val="24"/>
                <w:szCs w:val="24"/>
              </w:rPr>
              <w:t>400</w:t>
            </w:r>
          </w:p>
        </w:tc>
        <w:tc>
          <w:tcPr>
            <w:tcW w:w="0" w:type="auto"/>
            <w:noWrap/>
            <w:vAlign w:val="center"/>
          </w:tcPr>
          <w:p w14:paraId="780B6DF6" w14:textId="77777777" w:rsidR="007749F7" w:rsidRPr="005F23D1" w:rsidRDefault="007749F7" w:rsidP="00CC5C9D">
            <w:pPr>
              <w:snapToGrid w:val="0"/>
              <w:spacing w:line="280" w:lineRule="exact"/>
              <w:jc w:val="center"/>
              <w:rPr>
                <w:bCs/>
                <w:sz w:val="24"/>
                <w:szCs w:val="24"/>
              </w:rPr>
            </w:pPr>
            <w:r w:rsidRPr="005F23D1">
              <w:rPr>
                <w:bCs/>
                <w:sz w:val="24"/>
                <w:szCs w:val="24"/>
              </w:rPr>
              <w:t>600</w:t>
            </w:r>
          </w:p>
        </w:tc>
      </w:tr>
      <w:tr w:rsidR="00C228FB" w:rsidRPr="005F23D1" w14:paraId="66F3942D" w14:textId="77777777" w:rsidTr="00CC5C9D">
        <w:trPr>
          <w:trHeight w:hRule="exact" w:val="397"/>
          <w:jc w:val="center"/>
        </w:trPr>
        <w:tc>
          <w:tcPr>
            <w:tcW w:w="2402" w:type="dxa"/>
            <w:vMerge w:val="restart"/>
            <w:noWrap/>
            <w:vAlign w:val="center"/>
          </w:tcPr>
          <w:p w14:paraId="6620B520" w14:textId="77777777" w:rsidR="00C228FB" w:rsidRPr="005F23D1" w:rsidRDefault="00C228FB" w:rsidP="00CC5C9D">
            <w:pPr>
              <w:snapToGrid w:val="0"/>
              <w:jc w:val="center"/>
              <w:rPr>
                <w:bCs/>
                <w:sz w:val="24"/>
                <w:szCs w:val="24"/>
              </w:rPr>
            </w:pPr>
            <w:r w:rsidRPr="005F23D1">
              <w:rPr>
                <w:bCs/>
                <w:sz w:val="24"/>
                <w:szCs w:val="24"/>
              </w:rPr>
              <w:t>8000</w:t>
            </w:r>
            <w:r w:rsidRPr="005F23D1">
              <w:rPr>
                <w:bCs/>
                <w:sz w:val="24"/>
                <w:szCs w:val="24"/>
              </w:rPr>
              <w:t>万以上</w:t>
            </w:r>
          </w:p>
        </w:tc>
        <w:tc>
          <w:tcPr>
            <w:tcW w:w="925" w:type="dxa"/>
            <w:vAlign w:val="center"/>
          </w:tcPr>
          <w:p w14:paraId="0FD188DC" w14:textId="77777777" w:rsidR="00C228FB" w:rsidRPr="005F23D1" w:rsidRDefault="00C228FB" w:rsidP="00CC5C9D">
            <w:pPr>
              <w:snapToGrid w:val="0"/>
              <w:jc w:val="center"/>
              <w:rPr>
                <w:bCs/>
                <w:sz w:val="24"/>
                <w:szCs w:val="24"/>
              </w:rPr>
            </w:pPr>
            <w:r w:rsidRPr="005F23D1">
              <w:rPr>
                <w:bCs/>
                <w:sz w:val="24"/>
                <w:szCs w:val="24"/>
              </w:rPr>
              <w:t>30</w:t>
            </w:r>
          </w:p>
        </w:tc>
        <w:tc>
          <w:tcPr>
            <w:tcW w:w="3863" w:type="dxa"/>
            <w:noWrap/>
            <w:vAlign w:val="center"/>
          </w:tcPr>
          <w:p w14:paraId="747C198A" w14:textId="77777777" w:rsidR="00C228FB" w:rsidRPr="005F23D1" w:rsidRDefault="00C228FB" w:rsidP="00CC5C9D">
            <w:pPr>
              <w:snapToGrid w:val="0"/>
              <w:jc w:val="center"/>
              <w:rPr>
                <w:bCs/>
                <w:sz w:val="24"/>
                <w:szCs w:val="24"/>
              </w:rPr>
            </w:pPr>
            <w:r w:rsidRPr="005F23D1">
              <w:rPr>
                <w:bCs/>
                <w:sz w:val="24"/>
                <w:szCs w:val="24"/>
              </w:rPr>
              <w:t>2.5</w:t>
            </w:r>
          </w:p>
        </w:tc>
        <w:tc>
          <w:tcPr>
            <w:tcW w:w="0" w:type="auto"/>
            <w:noWrap/>
            <w:vAlign w:val="center"/>
          </w:tcPr>
          <w:p w14:paraId="57ECB71F" w14:textId="77777777" w:rsidR="00C228FB" w:rsidRPr="005F23D1" w:rsidRDefault="00C228FB" w:rsidP="00CC5C9D">
            <w:pPr>
              <w:snapToGrid w:val="0"/>
              <w:jc w:val="center"/>
              <w:rPr>
                <w:bCs/>
                <w:sz w:val="24"/>
                <w:szCs w:val="24"/>
              </w:rPr>
            </w:pPr>
            <w:r w:rsidRPr="005F23D1">
              <w:rPr>
                <w:bCs/>
                <w:sz w:val="24"/>
                <w:szCs w:val="24"/>
              </w:rPr>
              <w:t xml:space="preserve">1.02 </w:t>
            </w:r>
          </w:p>
        </w:tc>
        <w:tc>
          <w:tcPr>
            <w:tcW w:w="0" w:type="auto"/>
            <w:noWrap/>
            <w:vAlign w:val="center"/>
          </w:tcPr>
          <w:p w14:paraId="2F3A00FF" w14:textId="77777777" w:rsidR="00C228FB" w:rsidRPr="005F23D1" w:rsidRDefault="00C228FB" w:rsidP="00CC5C9D">
            <w:pPr>
              <w:snapToGrid w:val="0"/>
              <w:jc w:val="center"/>
              <w:rPr>
                <w:bCs/>
                <w:sz w:val="24"/>
                <w:szCs w:val="24"/>
              </w:rPr>
            </w:pPr>
            <w:r w:rsidRPr="005F23D1">
              <w:rPr>
                <w:bCs/>
                <w:sz w:val="24"/>
                <w:szCs w:val="24"/>
              </w:rPr>
              <w:t xml:space="preserve">1.09 </w:t>
            </w:r>
          </w:p>
        </w:tc>
        <w:tc>
          <w:tcPr>
            <w:tcW w:w="0" w:type="auto"/>
            <w:noWrap/>
            <w:vAlign w:val="center"/>
          </w:tcPr>
          <w:p w14:paraId="5F44FD38" w14:textId="77777777" w:rsidR="00C228FB" w:rsidRPr="005F23D1" w:rsidRDefault="00C228FB" w:rsidP="00CC5C9D">
            <w:pPr>
              <w:snapToGrid w:val="0"/>
              <w:jc w:val="center"/>
              <w:rPr>
                <w:bCs/>
                <w:sz w:val="24"/>
                <w:szCs w:val="24"/>
              </w:rPr>
            </w:pPr>
            <w:r w:rsidRPr="005F23D1">
              <w:rPr>
                <w:bCs/>
                <w:sz w:val="24"/>
                <w:szCs w:val="24"/>
              </w:rPr>
              <w:t xml:space="preserve">1.16 </w:t>
            </w:r>
          </w:p>
        </w:tc>
        <w:tc>
          <w:tcPr>
            <w:tcW w:w="0" w:type="auto"/>
            <w:noWrap/>
            <w:vAlign w:val="center"/>
          </w:tcPr>
          <w:p w14:paraId="74B32B3A" w14:textId="77777777" w:rsidR="00C228FB" w:rsidRPr="005F23D1" w:rsidRDefault="00C228FB" w:rsidP="00CC5C9D">
            <w:pPr>
              <w:snapToGrid w:val="0"/>
              <w:jc w:val="center"/>
              <w:rPr>
                <w:bCs/>
                <w:sz w:val="24"/>
                <w:szCs w:val="24"/>
              </w:rPr>
            </w:pPr>
            <w:r w:rsidRPr="005F23D1">
              <w:rPr>
                <w:bCs/>
                <w:sz w:val="24"/>
                <w:szCs w:val="24"/>
              </w:rPr>
              <w:t xml:space="preserve">1.07 </w:t>
            </w:r>
          </w:p>
        </w:tc>
        <w:tc>
          <w:tcPr>
            <w:tcW w:w="0" w:type="auto"/>
            <w:noWrap/>
            <w:vAlign w:val="center"/>
          </w:tcPr>
          <w:p w14:paraId="188E40C4" w14:textId="77777777" w:rsidR="00C228FB" w:rsidRPr="005F23D1" w:rsidRDefault="00C228FB" w:rsidP="00CC5C9D">
            <w:pPr>
              <w:snapToGrid w:val="0"/>
              <w:jc w:val="center"/>
              <w:rPr>
                <w:bCs/>
                <w:sz w:val="24"/>
                <w:szCs w:val="24"/>
              </w:rPr>
            </w:pPr>
            <w:r w:rsidRPr="005F23D1">
              <w:rPr>
                <w:bCs/>
                <w:sz w:val="24"/>
                <w:szCs w:val="24"/>
              </w:rPr>
              <w:t xml:space="preserve">1.15 </w:t>
            </w:r>
          </w:p>
        </w:tc>
        <w:tc>
          <w:tcPr>
            <w:tcW w:w="0" w:type="auto"/>
            <w:noWrap/>
            <w:vAlign w:val="center"/>
          </w:tcPr>
          <w:p w14:paraId="245759E0" w14:textId="77777777" w:rsidR="00C228FB" w:rsidRPr="005F23D1" w:rsidRDefault="00C228FB" w:rsidP="00CC5C9D">
            <w:pPr>
              <w:snapToGrid w:val="0"/>
              <w:jc w:val="center"/>
              <w:rPr>
                <w:bCs/>
                <w:sz w:val="24"/>
                <w:szCs w:val="24"/>
              </w:rPr>
            </w:pPr>
            <w:r w:rsidRPr="005F23D1">
              <w:rPr>
                <w:bCs/>
                <w:sz w:val="24"/>
                <w:szCs w:val="24"/>
              </w:rPr>
              <w:t xml:space="preserve">1.22 </w:t>
            </w:r>
          </w:p>
        </w:tc>
        <w:tc>
          <w:tcPr>
            <w:tcW w:w="0" w:type="auto"/>
            <w:noWrap/>
            <w:vAlign w:val="center"/>
          </w:tcPr>
          <w:p w14:paraId="461FA278" w14:textId="77777777" w:rsidR="00C228FB" w:rsidRPr="005F23D1" w:rsidRDefault="00C228FB" w:rsidP="00CC5C9D">
            <w:pPr>
              <w:snapToGrid w:val="0"/>
              <w:jc w:val="center"/>
              <w:rPr>
                <w:bCs/>
                <w:sz w:val="24"/>
                <w:szCs w:val="24"/>
              </w:rPr>
            </w:pPr>
            <w:r w:rsidRPr="005F23D1">
              <w:rPr>
                <w:bCs/>
                <w:sz w:val="24"/>
                <w:szCs w:val="24"/>
              </w:rPr>
              <w:t xml:space="preserve">1.22 </w:t>
            </w:r>
          </w:p>
        </w:tc>
        <w:tc>
          <w:tcPr>
            <w:tcW w:w="0" w:type="auto"/>
            <w:noWrap/>
            <w:vAlign w:val="center"/>
          </w:tcPr>
          <w:p w14:paraId="46A8A2FF" w14:textId="77777777" w:rsidR="00C228FB" w:rsidRPr="005F23D1" w:rsidRDefault="00C228FB" w:rsidP="00CC5C9D">
            <w:pPr>
              <w:snapToGrid w:val="0"/>
              <w:jc w:val="center"/>
              <w:rPr>
                <w:bCs/>
                <w:sz w:val="24"/>
                <w:szCs w:val="24"/>
              </w:rPr>
            </w:pPr>
            <w:r w:rsidRPr="005F23D1">
              <w:rPr>
                <w:bCs/>
                <w:sz w:val="24"/>
                <w:szCs w:val="24"/>
              </w:rPr>
              <w:t xml:space="preserve">1.30 </w:t>
            </w:r>
          </w:p>
        </w:tc>
        <w:tc>
          <w:tcPr>
            <w:tcW w:w="0" w:type="auto"/>
            <w:noWrap/>
            <w:vAlign w:val="center"/>
          </w:tcPr>
          <w:p w14:paraId="4E81DC77" w14:textId="77777777" w:rsidR="00C228FB" w:rsidRPr="005F23D1" w:rsidRDefault="00C228FB" w:rsidP="00CC5C9D">
            <w:pPr>
              <w:snapToGrid w:val="0"/>
              <w:jc w:val="center"/>
              <w:rPr>
                <w:bCs/>
                <w:sz w:val="24"/>
                <w:szCs w:val="24"/>
              </w:rPr>
            </w:pPr>
            <w:r w:rsidRPr="005F23D1">
              <w:rPr>
                <w:bCs/>
                <w:sz w:val="24"/>
                <w:szCs w:val="24"/>
              </w:rPr>
              <w:t xml:space="preserve">1.38 </w:t>
            </w:r>
          </w:p>
        </w:tc>
      </w:tr>
      <w:tr w:rsidR="00C228FB" w:rsidRPr="005F23D1" w14:paraId="765C10D7" w14:textId="77777777" w:rsidTr="00CC5C9D">
        <w:trPr>
          <w:trHeight w:hRule="exact" w:val="397"/>
          <w:jc w:val="center"/>
        </w:trPr>
        <w:tc>
          <w:tcPr>
            <w:tcW w:w="2402" w:type="dxa"/>
            <w:vMerge/>
            <w:vAlign w:val="center"/>
          </w:tcPr>
          <w:p w14:paraId="29885F1C" w14:textId="77777777" w:rsidR="00C228FB" w:rsidRPr="005F23D1" w:rsidRDefault="00C228FB" w:rsidP="00CC5C9D">
            <w:pPr>
              <w:snapToGrid w:val="0"/>
              <w:jc w:val="center"/>
              <w:rPr>
                <w:bCs/>
                <w:sz w:val="24"/>
                <w:szCs w:val="24"/>
              </w:rPr>
            </w:pPr>
          </w:p>
        </w:tc>
        <w:tc>
          <w:tcPr>
            <w:tcW w:w="925" w:type="dxa"/>
            <w:vAlign w:val="center"/>
          </w:tcPr>
          <w:p w14:paraId="6FB58A10" w14:textId="77777777" w:rsidR="00C228FB" w:rsidRPr="005F23D1" w:rsidRDefault="00C228FB" w:rsidP="00CC5C9D">
            <w:pPr>
              <w:snapToGrid w:val="0"/>
              <w:jc w:val="center"/>
              <w:rPr>
                <w:bCs/>
                <w:sz w:val="24"/>
                <w:szCs w:val="24"/>
              </w:rPr>
            </w:pPr>
            <w:r w:rsidRPr="005F23D1">
              <w:rPr>
                <w:bCs/>
                <w:sz w:val="24"/>
                <w:szCs w:val="24"/>
              </w:rPr>
              <w:t>40</w:t>
            </w:r>
          </w:p>
        </w:tc>
        <w:tc>
          <w:tcPr>
            <w:tcW w:w="3863" w:type="dxa"/>
            <w:noWrap/>
            <w:vAlign w:val="center"/>
          </w:tcPr>
          <w:p w14:paraId="227E804D" w14:textId="77777777" w:rsidR="00C228FB" w:rsidRPr="005F23D1" w:rsidRDefault="00C228FB" w:rsidP="00CC5C9D">
            <w:pPr>
              <w:snapToGrid w:val="0"/>
              <w:jc w:val="center"/>
              <w:rPr>
                <w:bCs/>
                <w:sz w:val="24"/>
                <w:szCs w:val="24"/>
              </w:rPr>
            </w:pPr>
            <w:r w:rsidRPr="005F23D1">
              <w:rPr>
                <w:bCs/>
                <w:sz w:val="24"/>
                <w:szCs w:val="24"/>
              </w:rPr>
              <w:t>4.0</w:t>
            </w:r>
          </w:p>
        </w:tc>
        <w:tc>
          <w:tcPr>
            <w:tcW w:w="0" w:type="auto"/>
            <w:noWrap/>
            <w:vAlign w:val="center"/>
          </w:tcPr>
          <w:p w14:paraId="6A0CC071" w14:textId="77777777" w:rsidR="00C228FB" w:rsidRPr="005F23D1" w:rsidRDefault="00C228FB" w:rsidP="00CC5C9D">
            <w:pPr>
              <w:snapToGrid w:val="0"/>
              <w:jc w:val="center"/>
              <w:rPr>
                <w:bCs/>
                <w:sz w:val="24"/>
                <w:szCs w:val="24"/>
              </w:rPr>
            </w:pPr>
            <w:r w:rsidRPr="005F23D1">
              <w:rPr>
                <w:bCs/>
                <w:sz w:val="24"/>
                <w:szCs w:val="24"/>
              </w:rPr>
              <w:t xml:space="preserve">1.24 </w:t>
            </w:r>
          </w:p>
        </w:tc>
        <w:tc>
          <w:tcPr>
            <w:tcW w:w="0" w:type="auto"/>
            <w:noWrap/>
            <w:vAlign w:val="center"/>
          </w:tcPr>
          <w:p w14:paraId="063FB148" w14:textId="77777777" w:rsidR="00C228FB" w:rsidRPr="005F23D1" w:rsidRDefault="00C228FB" w:rsidP="00CC5C9D">
            <w:pPr>
              <w:snapToGrid w:val="0"/>
              <w:jc w:val="center"/>
              <w:rPr>
                <w:bCs/>
                <w:sz w:val="24"/>
                <w:szCs w:val="24"/>
              </w:rPr>
            </w:pPr>
            <w:r w:rsidRPr="005F23D1">
              <w:rPr>
                <w:bCs/>
                <w:sz w:val="24"/>
                <w:szCs w:val="24"/>
              </w:rPr>
              <w:t xml:space="preserve">1.31 </w:t>
            </w:r>
          </w:p>
        </w:tc>
        <w:tc>
          <w:tcPr>
            <w:tcW w:w="0" w:type="auto"/>
            <w:noWrap/>
            <w:vAlign w:val="center"/>
          </w:tcPr>
          <w:p w14:paraId="5480BECB"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6A244EF4" w14:textId="77777777" w:rsidR="00C228FB" w:rsidRPr="005F23D1" w:rsidRDefault="00C228FB" w:rsidP="00CC5C9D">
            <w:pPr>
              <w:snapToGrid w:val="0"/>
              <w:jc w:val="center"/>
              <w:rPr>
                <w:bCs/>
                <w:sz w:val="24"/>
                <w:szCs w:val="24"/>
              </w:rPr>
            </w:pPr>
            <w:r w:rsidRPr="005F23D1">
              <w:rPr>
                <w:bCs/>
                <w:sz w:val="24"/>
                <w:szCs w:val="24"/>
              </w:rPr>
              <w:t xml:space="preserve">1.30 </w:t>
            </w:r>
          </w:p>
        </w:tc>
        <w:tc>
          <w:tcPr>
            <w:tcW w:w="0" w:type="auto"/>
            <w:noWrap/>
            <w:vAlign w:val="center"/>
          </w:tcPr>
          <w:p w14:paraId="0DF5E559"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2D6C40BB"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2CFBFEA8"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5A6539C3"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7865D9A9" w14:textId="77777777" w:rsidR="00C228FB" w:rsidRPr="005F23D1" w:rsidRDefault="00C228FB" w:rsidP="00CC5C9D">
            <w:pPr>
              <w:snapToGrid w:val="0"/>
              <w:jc w:val="center"/>
              <w:rPr>
                <w:bCs/>
                <w:sz w:val="24"/>
                <w:szCs w:val="24"/>
              </w:rPr>
            </w:pPr>
            <w:r w:rsidRPr="005F23D1">
              <w:rPr>
                <w:bCs/>
                <w:sz w:val="24"/>
                <w:szCs w:val="24"/>
              </w:rPr>
              <w:t xml:space="preserve">1.61 </w:t>
            </w:r>
          </w:p>
        </w:tc>
      </w:tr>
      <w:tr w:rsidR="00C228FB" w:rsidRPr="005F23D1" w14:paraId="2BFF6F99" w14:textId="77777777" w:rsidTr="00CC5C9D">
        <w:trPr>
          <w:trHeight w:hRule="exact" w:val="397"/>
          <w:jc w:val="center"/>
        </w:trPr>
        <w:tc>
          <w:tcPr>
            <w:tcW w:w="2402" w:type="dxa"/>
            <w:vMerge/>
            <w:vAlign w:val="center"/>
          </w:tcPr>
          <w:p w14:paraId="44FF1066" w14:textId="77777777" w:rsidR="00C228FB" w:rsidRPr="005F23D1" w:rsidRDefault="00C228FB" w:rsidP="00CC5C9D">
            <w:pPr>
              <w:snapToGrid w:val="0"/>
              <w:jc w:val="center"/>
              <w:rPr>
                <w:bCs/>
                <w:sz w:val="24"/>
                <w:szCs w:val="24"/>
              </w:rPr>
            </w:pPr>
          </w:p>
        </w:tc>
        <w:tc>
          <w:tcPr>
            <w:tcW w:w="925" w:type="dxa"/>
            <w:vAlign w:val="center"/>
          </w:tcPr>
          <w:p w14:paraId="0825027C" w14:textId="77777777" w:rsidR="00C228FB" w:rsidRPr="005F23D1" w:rsidRDefault="00C228FB" w:rsidP="00CC5C9D">
            <w:pPr>
              <w:snapToGrid w:val="0"/>
              <w:jc w:val="center"/>
              <w:rPr>
                <w:bCs/>
                <w:sz w:val="24"/>
                <w:szCs w:val="24"/>
              </w:rPr>
            </w:pPr>
            <w:r w:rsidRPr="005F23D1">
              <w:rPr>
                <w:bCs/>
                <w:sz w:val="24"/>
                <w:szCs w:val="24"/>
              </w:rPr>
              <w:t>50</w:t>
            </w:r>
          </w:p>
        </w:tc>
        <w:tc>
          <w:tcPr>
            <w:tcW w:w="3863" w:type="dxa"/>
            <w:noWrap/>
            <w:vAlign w:val="center"/>
          </w:tcPr>
          <w:p w14:paraId="0EDCF1F7" w14:textId="77777777" w:rsidR="00C228FB" w:rsidRPr="005F23D1" w:rsidRDefault="00C228FB" w:rsidP="00CC5C9D">
            <w:pPr>
              <w:snapToGrid w:val="0"/>
              <w:jc w:val="center"/>
              <w:rPr>
                <w:bCs/>
                <w:sz w:val="24"/>
                <w:szCs w:val="24"/>
              </w:rPr>
            </w:pPr>
            <w:r w:rsidRPr="005F23D1">
              <w:rPr>
                <w:bCs/>
                <w:sz w:val="24"/>
                <w:szCs w:val="24"/>
              </w:rPr>
              <w:t>5.0</w:t>
            </w:r>
          </w:p>
        </w:tc>
        <w:tc>
          <w:tcPr>
            <w:tcW w:w="0" w:type="auto"/>
            <w:noWrap/>
            <w:vAlign w:val="center"/>
          </w:tcPr>
          <w:p w14:paraId="4D3B5CEF"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79690C3F"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4E07BB68" w14:textId="77777777" w:rsidR="00C228FB" w:rsidRPr="005F23D1" w:rsidRDefault="00C228FB" w:rsidP="00CC5C9D">
            <w:pPr>
              <w:snapToGrid w:val="0"/>
              <w:jc w:val="center"/>
              <w:rPr>
                <w:bCs/>
                <w:sz w:val="24"/>
                <w:szCs w:val="24"/>
              </w:rPr>
            </w:pPr>
            <w:r w:rsidRPr="005F23D1">
              <w:rPr>
                <w:bCs/>
                <w:sz w:val="24"/>
                <w:szCs w:val="24"/>
              </w:rPr>
              <w:t xml:space="preserve">1.60 </w:t>
            </w:r>
          </w:p>
        </w:tc>
        <w:tc>
          <w:tcPr>
            <w:tcW w:w="0" w:type="auto"/>
            <w:noWrap/>
            <w:vAlign w:val="center"/>
          </w:tcPr>
          <w:p w14:paraId="19AD5BA0"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2AA0D09C" w14:textId="77777777" w:rsidR="00C228FB" w:rsidRPr="005F23D1" w:rsidRDefault="00C228FB" w:rsidP="00CC5C9D">
            <w:pPr>
              <w:snapToGrid w:val="0"/>
              <w:jc w:val="center"/>
              <w:rPr>
                <w:bCs/>
                <w:sz w:val="24"/>
                <w:szCs w:val="24"/>
              </w:rPr>
            </w:pPr>
            <w:r w:rsidRPr="005F23D1">
              <w:rPr>
                <w:bCs/>
                <w:sz w:val="24"/>
                <w:szCs w:val="24"/>
              </w:rPr>
              <w:t xml:space="preserve">1.61 </w:t>
            </w:r>
          </w:p>
        </w:tc>
        <w:tc>
          <w:tcPr>
            <w:tcW w:w="0" w:type="auto"/>
            <w:noWrap/>
            <w:vAlign w:val="center"/>
          </w:tcPr>
          <w:p w14:paraId="766FAF16" w14:textId="77777777" w:rsidR="00C228FB" w:rsidRPr="005F23D1" w:rsidRDefault="00C228FB" w:rsidP="00CC5C9D">
            <w:pPr>
              <w:snapToGrid w:val="0"/>
              <w:jc w:val="center"/>
              <w:rPr>
                <w:bCs/>
                <w:sz w:val="24"/>
                <w:szCs w:val="24"/>
              </w:rPr>
            </w:pPr>
            <w:r w:rsidRPr="005F23D1">
              <w:rPr>
                <w:bCs/>
                <w:sz w:val="24"/>
                <w:szCs w:val="24"/>
              </w:rPr>
              <w:t xml:space="preserve">1.68 </w:t>
            </w:r>
          </w:p>
        </w:tc>
        <w:tc>
          <w:tcPr>
            <w:tcW w:w="0" w:type="auto"/>
            <w:noWrap/>
            <w:vAlign w:val="center"/>
          </w:tcPr>
          <w:p w14:paraId="359CC499" w14:textId="77777777" w:rsidR="00C228FB" w:rsidRPr="005F23D1" w:rsidRDefault="00C228FB" w:rsidP="00CC5C9D">
            <w:pPr>
              <w:snapToGrid w:val="0"/>
              <w:jc w:val="center"/>
              <w:rPr>
                <w:bCs/>
                <w:sz w:val="24"/>
                <w:szCs w:val="24"/>
              </w:rPr>
            </w:pPr>
            <w:r w:rsidRPr="005F23D1">
              <w:rPr>
                <w:bCs/>
                <w:sz w:val="24"/>
                <w:szCs w:val="24"/>
              </w:rPr>
              <w:t xml:space="preserve">1.68 </w:t>
            </w:r>
          </w:p>
        </w:tc>
        <w:tc>
          <w:tcPr>
            <w:tcW w:w="0" w:type="auto"/>
            <w:noWrap/>
            <w:vAlign w:val="center"/>
          </w:tcPr>
          <w:p w14:paraId="5A2EE0BF" w14:textId="77777777" w:rsidR="00C228FB" w:rsidRPr="005F23D1" w:rsidRDefault="00C228FB" w:rsidP="00CC5C9D">
            <w:pPr>
              <w:snapToGrid w:val="0"/>
              <w:jc w:val="center"/>
              <w:rPr>
                <w:bCs/>
                <w:sz w:val="24"/>
                <w:szCs w:val="24"/>
              </w:rPr>
            </w:pPr>
            <w:r w:rsidRPr="005F23D1">
              <w:rPr>
                <w:bCs/>
                <w:sz w:val="24"/>
                <w:szCs w:val="24"/>
              </w:rPr>
              <w:t xml:space="preserve">1.76 </w:t>
            </w:r>
          </w:p>
        </w:tc>
        <w:tc>
          <w:tcPr>
            <w:tcW w:w="0" w:type="auto"/>
            <w:noWrap/>
            <w:vAlign w:val="center"/>
          </w:tcPr>
          <w:p w14:paraId="5370DDF2" w14:textId="77777777" w:rsidR="00C228FB" w:rsidRPr="005F23D1" w:rsidRDefault="00C228FB" w:rsidP="00CC5C9D">
            <w:pPr>
              <w:snapToGrid w:val="0"/>
              <w:jc w:val="center"/>
              <w:rPr>
                <w:bCs/>
                <w:sz w:val="24"/>
                <w:szCs w:val="24"/>
              </w:rPr>
            </w:pPr>
            <w:r w:rsidRPr="005F23D1">
              <w:rPr>
                <w:bCs/>
                <w:sz w:val="24"/>
                <w:szCs w:val="24"/>
              </w:rPr>
              <w:t xml:space="preserve">1.84 </w:t>
            </w:r>
          </w:p>
        </w:tc>
      </w:tr>
      <w:tr w:rsidR="00C228FB" w:rsidRPr="005F23D1" w14:paraId="1AA35E29" w14:textId="77777777" w:rsidTr="00CC5C9D">
        <w:trPr>
          <w:trHeight w:hRule="exact" w:val="397"/>
          <w:jc w:val="center"/>
        </w:trPr>
        <w:tc>
          <w:tcPr>
            <w:tcW w:w="2402" w:type="dxa"/>
            <w:vMerge/>
            <w:vAlign w:val="center"/>
          </w:tcPr>
          <w:p w14:paraId="0168FC87" w14:textId="77777777" w:rsidR="00C228FB" w:rsidRPr="005F23D1" w:rsidRDefault="00C228FB" w:rsidP="00CC5C9D">
            <w:pPr>
              <w:snapToGrid w:val="0"/>
              <w:jc w:val="center"/>
              <w:rPr>
                <w:bCs/>
                <w:sz w:val="24"/>
                <w:szCs w:val="24"/>
              </w:rPr>
            </w:pPr>
          </w:p>
        </w:tc>
        <w:tc>
          <w:tcPr>
            <w:tcW w:w="925" w:type="dxa"/>
            <w:vAlign w:val="center"/>
          </w:tcPr>
          <w:p w14:paraId="33AC8682" w14:textId="77777777" w:rsidR="00C228FB" w:rsidRPr="005F23D1" w:rsidRDefault="00C228FB" w:rsidP="00CC5C9D">
            <w:pPr>
              <w:snapToGrid w:val="0"/>
              <w:jc w:val="center"/>
              <w:rPr>
                <w:bCs/>
                <w:sz w:val="24"/>
                <w:szCs w:val="24"/>
              </w:rPr>
            </w:pPr>
            <w:r w:rsidRPr="005F23D1">
              <w:rPr>
                <w:bCs/>
                <w:sz w:val="24"/>
                <w:szCs w:val="24"/>
              </w:rPr>
              <w:t>60</w:t>
            </w:r>
          </w:p>
        </w:tc>
        <w:tc>
          <w:tcPr>
            <w:tcW w:w="3863" w:type="dxa"/>
            <w:noWrap/>
            <w:vAlign w:val="center"/>
          </w:tcPr>
          <w:p w14:paraId="7CB0FD4B" w14:textId="77777777" w:rsidR="00C228FB" w:rsidRPr="005F23D1" w:rsidRDefault="00C228FB" w:rsidP="00CC5C9D">
            <w:pPr>
              <w:snapToGrid w:val="0"/>
              <w:jc w:val="center"/>
              <w:rPr>
                <w:bCs/>
                <w:sz w:val="24"/>
                <w:szCs w:val="24"/>
              </w:rPr>
            </w:pPr>
            <w:r w:rsidRPr="005F23D1">
              <w:rPr>
                <w:bCs/>
                <w:sz w:val="24"/>
                <w:szCs w:val="24"/>
              </w:rPr>
              <w:t>6.0</w:t>
            </w:r>
          </w:p>
        </w:tc>
        <w:tc>
          <w:tcPr>
            <w:tcW w:w="0" w:type="auto"/>
            <w:noWrap/>
            <w:vAlign w:val="center"/>
          </w:tcPr>
          <w:p w14:paraId="2CF22A4F" w14:textId="77777777" w:rsidR="00C228FB" w:rsidRPr="005F23D1" w:rsidRDefault="00C228FB" w:rsidP="00CC5C9D">
            <w:pPr>
              <w:snapToGrid w:val="0"/>
              <w:jc w:val="center"/>
              <w:rPr>
                <w:bCs/>
                <w:sz w:val="24"/>
                <w:szCs w:val="24"/>
              </w:rPr>
            </w:pPr>
            <w:r w:rsidRPr="005F23D1">
              <w:rPr>
                <w:bCs/>
                <w:sz w:val="24"/>
                <w:szCs w:val="24"/>
              </w:rPr>
              <w:t xml:space="preserve">1.67 </w:t>
            </w:r>
          </w:p>
        </w:tc>
        <w:tc>
          <w:tcPr>
            <w:tcW w:w="0" w:type="auto"/>
            <w:noWrap/>
            <w:vAlign w:val="center"/>
          </w:tcPr>
          <w:p w14:paraId="614DE4E6" w14:textId="77777777" w:rsidR="00C228FB" w:rsidRPr="005F23D1" w:rsidRDefault="00C228FB" w:rsidP="00CC5C9D">
            <w:pPr>
              <w:snapToGrid w:val="0"/>
              <w:jc w:val="center"/>
              <w:rPr>
                <w:bCs/>
                <w:sz w:val="24"/>
                <w:szCs w:val="24"/>
              </w:rPr>
            </w:pPr>
            <w:r w:rsidRPr="005F23D1">
              <w:rPr>
                <w:bCs/>
                <w:sz w:val="24"/>
                <w:szCs w:val="24"/>
              </w:rPr>
              <w:t xml:space="preserve">1.75 </w:t>
            </w:r>
          </w:p>
        </w:tc>
        <w:tc>
          <w:tcPr>
            <w:tcW w:w="0" w:type="auto"/>
            <w:noWrap/>
            <w:vAlign w:val="center"/>
          </w:tcPr>
          <w:p w14:paraId="04534159" w14:textId="77777777" w:rsidR="00C228FB" w:rsidRPr="005F23D1" w:rsidRDefault="00C228FB" w:rsidP="00CC5C9D">
            <w:pPr>
              <w:snapToGrid w:val="0"/>
              <w:jc w:val="center"/>
              <w:rPr>
                <w:bCs/>
                <w:sz w:val="24"/>
                <w:szCs w:val="24"/>
              </w:rPr>
            </w:pPr>
            <w:r w:rsidRPr="005F23D1">
              <w:rPr>
                <w:bCs/>
                <w:sz w:val="24"/>
                <w:szCs w:val="24"/>
              </w:rPr>
              <w:t xml:space="preserve">1.81 </w:t>
            </w:r>
          </w:p>
        </w:tc>
        <w:tc>
          <w:tcPr>
            <w:tcW w:w="0" w:type="auto"/>
            <w:noWrap/>
            <w:vAlign w:val="center"/>
          </w:tcPr>
          <w:p w14:paraId="08FE9521" w14:textId="77777777" w:rsidR="00C228FB" w:rsidRPr="005F23D1" w:rsidRDefault="00C228FB" w:rsidP="00CC5C9D">
            <w:pPr>
              <w:snapToGrid w:val="0"/>
              <w:jc w:val="center"/>
              <w:rPr>
                <w:bCs/>
                <w:sz w:val="24"/>
                <w:szCs w:val="24"/>
              </w:rPr>
            </w:pPr>
            <w:r w:rsidRPr="005F23D1">
              <w:rPr>
                <w:bCs/>
                <w:sz w:val="24"/>
                <w:szCs w:val="24"/>
              </w:rPr>
              <w:t xml:space="preserve">1.76 </w:t>
            </w:r>
          </w:p>
        </w:tc>
        <w:tc>
          <w:tcPr>
            <w:tcW w:w="0" w:type="auto"/>
            <w:noWrap/>
            <w:vAlign w:val="center"/>
          </w:tcPr>
          <w:p w14:paraId="29ABC365" w14:textId="77777777" w:rsidR="00C228FB" w:rsidRPr="005F23D1" w:rsidRDefault="00C228FB" w:rsidP="00CC5C9D">
            <w:pPr>
              <w:snapToGrid w:val="0"/>
              <w:jc w:val="center"/>
              <w:rPr>
                <w:bCs/>
                <w:sz w:val="24"/>
                <w:szCs w:val="24"/>
              </w:rPr>
            </w:pPr>
            <w:r w:rsidRPr="005F23D1">
              <w:rPr>
                <w:bCs/>
                <w:sz w:val="24"/>
                <w:szCs w:val="24"/>
              </w:rPr>
              <w:t xml:space="preserve">1.84 </w:t>
            </w:r>
          </w:p>
        </w:tc>
        <w:tc>
          <w:tcPr>
            <w:tcW w:w="0" w:type="auto"/>
            <w:noWrap/>
            <w:vAlign w:val="center"/>
          </w:tcPr>
          <w:p w14:paraId="3D73BA35" w14:textId="77777777" w:rsidR="00C228FB" w:rsidRPr="005F23D1" w:rsidRDefault="00C228FB" w:rsidP="00CC5C9D">
            <w:pPr>
              <w:snapToGrid w:val="0"/>
              <w:jc w:val="center"/>
              <w:rPr>
                <w:bCs/>
                <w:sz w:val="24"/>
                <w:szCs w:val="24"/>
              </w:rPr>
            </w:pPr>
            <w:r w:rsidRPr="005F23D1">
              <w:rPr>
                <w:bCs/>
                <w:sz w:val="24"/>
                <w:szCs w:val="24"/>
              </w:rPr>
              <w:t xml:space="preserve">1.91 </w:t>
            </w:r>
          </w:p>
        </w:tc>
        <w:tc>
          <w:tcPr>
            <w:tcW w:w="0" w:type="auto"/>
            <w:noWrap/>
            <w:vAlign w:val="center"/>
          </w:tcPr>
          <w:p w14:paraId="1BBB45CB" w14:textId="77777777" w:rsidR="00C228FB" w:rsidRPr="005F23D1" w:rsidRDefault="00C228FB" w:rsidP="00CC5C9D">
            <w:pPr>
              <w:snapToGrid w:val="0"/>
              <w:jc w:val="center"/>
              <w:rPr>
                <w:bCs/>
                <w:sz w:val="24"/>
                <w:szCs w:val="24"/>
              </w:rPr>
            </w:pPr>
            <w:r w:rsidRPr="005F23D1">
              <w:rPr>
                <w:bCs/>
                <w:sz w:val="24"/>
                <w:szCs w:val="24"/>
              </w:rPr>
              <w:t xml:space="preserve">1.91 </w:t>
            </w:r>
          </w:p>
        </w:tc>
        <w:tc>
          <w:tcPr>
            <w:tcW w:w="0" w:type="auto"/>
            <w:noWrap/>
            <w:vAlign w:val="center"/>
          </w:tcPr>
          <w:p w14:paraId="7A713B9C" w14:textId="77777777" w:rsidR="00C228FB" w:rsidRPr="005F23D1" w:rsidRDefault="00C228FB" w:rsidP="00CC5C9D">
            <w:pPr>
              <w:snapToGrid w:val="0"/>
              <w:jc w:val="center"/>
              <w:rPr>
                <w:bCs/>
                <w:sz w:val="24"/>
                <w:szCs w:val="24"/>
              </w:rPr>
            </w:pPr>
            <w:r w:rsidRPr="005F23D1">
              <w:rPr>
                <w:bCs/>
                <w:sz w:val="24"/>
                <w:szCs w:val="24"/>
              </w:rPr>
              <w:t xml:space="preserve">1.99 </w:t>
            </w:r>
          </w:p>
        </w:tc>
        <w:tc>
          <w:tcPr>
            <w:tcW w:w="0" w:type="auto"/>
            <w:noWrap/>
            <w:vAlign w:val="center"/>
          </w:tcPr>
          <w:p w14:paraId="6508B8B8" w14:textId="77777777" w:rsidR="00C228FB" w:rsidRPr="005F23D1" w:rsidRDefault="00C228FB" w:rsidP="00CC5C9D">
            <w:pPr>
              <w:snapToGrid w:val="0"/>
              <w:jc w:val="center"/>
              <w:rPr>
                <w:bCs/>
                <w:sz w:val="24"/>
                <w:szCs w:val="24"/>
              </w:rPr>
            </w:pPr>
            <w:r w:rsidRPr="005F23D1">
              <w:rPr>
                <w:bCs/>
                <w:sz w:val="24"/>
                <w:szCs w:val="24"/>
              </w:rPr>
              <w:t xml:space="preserve">2.07 </w:t>
            </w:r>
          </w:p>
        </w:tc>
      </w:tr>
      <w:tr w:rsidR="00C228FB" w:rsidRPr="005F23D1" w14:paraId="3CE69334" w14:textId="77777777" w:rsidTr="00CC5C9D">
        <w:trPr>
          <w:trHeight w:hRule="exact" w:val="397"/>
          <w:jc w:val="center"/>
        </w:trPr>
        <w:tc>
          <w:tcPr>
            <w:tcW w:w="2402" w:type="dxa"/>
            <w:vMerge w:val="restart"/>
            <w:vAlign w:val="center"/>
          </w:tcPr>
          <w:p w14:paraId="08601347" w14:textId="77777777" w:rsidR="00C228FB" w:rsidRPr="005F23D1" w:rsidRDefault="00C228FB" w:rsidP="00CC5C9D">
            <w:pPr>
              <w:snapToGrid w:val="0"/>
              <w:jc w:val="center"/>
              <w:rPr>
                <w:bCs/>
                <w:sz w:val="24"/>
                <w:szCs w:val="24"/>
              </w:rPr>
            </w:pPr>
            <w:r w:rsidRPr="005F23D1">
              <w:rPr>
                <w:bCs/>
                <w:sz w:val="24"/>
                <w:szCs w:val="24"/>
              </w:rPr>
              <w:t>3000</w:t>
            </w:r>
            <w:r w:rsidRPr="005F23D1">
              <w:rPr>
                <w:bCs/>
                <w:sz w:val="24"/>
                <w:szCs w:val="24"/>
              </w:rPr>
              <w:t>万至</w:t>
            </w:r>
            <w:r w:rsidRPr="005F23D1">
              <w:rPr>
                <w:bCs/>
                <w:sz w:val="24"/>
                <w:szCs w:val="24"/>
              </w:rPr>
              <w:t>8000</w:t>
            </w:r>
            <w:r w:rsidRPr="005F23D1">
              <w:rPr>
                <w:bCs/>
                <w:sz w:val="24"/>
                <w:szCs w:val="24"/>
              </w:rPr>
              <w:t>万（含</w:t>
            </w:r>
            <w:r w:rsidRPr="005F23D1">
              <w:rPr>
                <w:bCs/>
                <w:sz w:val="24"/>
                <w:szCs w:val="24"/>
              </w:rPr>
              <w:t>8000</w:t>
            </w:r>
            <w:r w:rsidRPr="005F23D1">
              <w:rPr>
                <w:bCs/>
                <w:sz w:val="24"/>
                <w:szCs w:val="24"/>
              </w:rPr>
              <w:t>万）</w:t>
            </w:r>
          </w:p>
        </w:tc>
        <w:tc>
          <w:tcPr>
            <w:tcW w:w="925" w:type="dxa"/>
            <w:vAlign w:val="center"/>
          </w:tcPr>
          <w:p w14:paraId="68D05019" w14:textId="77777777" w:rsidR="00C228FB" w:rsidRPr="005F23D1" w:rsidRDefault="00C228FB" w:rsidP="00CC5C9D">
            <w:pPr>
              <w:snapToGrid w:val="0"/>
              <w:jc w:val="center"/>
              <w:rPr>
                <w:bCs/>
                <w:sz w:val="24"/>
                <w:szCs w:val="24"/>
              </w:rPr>
            </w:pPr>
            <w:r w:rsidRPr="005F23D1">
              <w:rPr>
                <w:bCs/>
                <w:sz w:val="24"/>
                <w:szCs w:val="24"/>
              </w:rPr>
              <w:t>30</w:t>
            </w:r>
          </w:p>
        </w:tc>
        <w:tc>
          <w:tcPr>
            <w:tcW w:w="3863" w:type="dxa"/>
            <w:noWrap/>
            <w:vAlign w:val="center"/>
          </w:tcPr>
          <w:p w14:paraId="1A9DCFF6" w14:textId="77777777" w:rsidR="00C228FB" w:rsidRPr="005F23D1" w:rsidRDefault="00C228FB" w:rsidP="00CC5C9D">
            <w:pPr>
              <w:snapToGrid w:val="0"/>
              <w:jc w:val="center"/>
              <w:rPr>
                <w:bCs/>
                <w:sz w:val="24"/>
                <w:szCs w:val="24"/>
              </w:rPr>
            </w:pPr>
            <w:r w:rsidRPr="005F23D1">
              <w:rPr>
                <w:bCs/>
                <w:sz w:val="24"/>
                <w:szCs w:val="24"/>
              </w:rPr>
              <w:t>2.5</w:t>
            </w:r>
          </w:p>
        </w:tc>
        <w:tc>
          <w:tcPr>
            <w:tcW w:w="0" w:type="auto"/>
            <w:noWrap/>
            <w:vAlign w:val="center"/>
          </w:tcPr>
          <w:p w14:paraId="333FD407" w14:textId="77777777" w:rsidR="00C228FB" w:rsidRPr="005F23D1" w:rsidRDefault="00C228FB" w:rsidP="00CC5C9D">
            <w:pPr>
              <w:snapToGrid w:val="0"/>
              <w:jc w:val="center"/>
              <w:rPr>
                <w:bCs/>
                <w:sz w:val="24"/>
                <w:szCs w:val="24"/>
              </w:rPr>
            </w:pPr>
            <w:r w:rsidRPr="005F23D1">
              <w:rPr>
                <w:bCs/>
                <w:sz w:val="24"/>
                <w:szCs w:val="24"/>
              </w:rPr>
              <w:t xml:space="preserve">1.09 </w:t>
            </w:r>
          </w:p>
        </w:tc>
        <w:tc>
          <w:tcPr>
            <w:tcW w:w="0" w:type="auto"/>
            <w:noWrap/>
            <w:vAlign w:val="center"/>
          </w:tcPr>
          <w:p w14:paraId="32B5EB35" w14:textId="77777777" w:rsidR="00C228FB" w:rsidRPr="005F23D1" w:rsidRDefault="00C228FB" w:rsidP="00CC5C9D">
            <w:pPr>
              <w:snapToGrid w:val="0"/>
              <w:jc w:val="center"/>
              <w:rPr>
                <w:bCs/>
                <w:sz w:val="24"/>
                <w:szCs w:val="24"/>
              </w:rPr>
            </w:pPr>
            <w:r w:rsidRPr="005F23D1">
              <w:rPr>
                <w:bCs/>
                <w:sz w:val="24"/>
                <w:szCs w:val="24"/>
              </w:rPr>
              <w:t xml:space="preserve">1.16 </w:t>
            </w:r>
          </w:p>
        </w:tc>
        <w:tc>
          <w:tcPr>
            <w:tcW w:w="0" w:type="auto"/>
            <w:noWrap/>
            <w:vAlign w:val="center"/>
          </w:tcPr>
          <w:p w14:paraId="080D21DB" w14:textId="77777777" w:rsidR="00C228FB" w:rsidRPr="005F23D1" w:rsidRDefault="00C228FB" w:rsidP="00CC5C9D">
            <w:pPr>
              <w:snapToGrid w:val="0"/>
              <w:jc w:val="center"/>
              <w:rPr>
                <w:bCs/>
                <w:sz w:val="24"/>
                <w:szCs w:val="24"/>
              </w:rPr>
            </w:pPr>
            <w:r w:rsidRPr="005F23D1">
              <w:rPr>
                <w:bCs/>
                <w:sz w:val="24"/>
                <w:szCs w:val="24"/>
              </w:rPr>
              <w:t xml:space="preserve">1.24 </w:t>
            </w:r>
          </w:p>
        </w:tc>
        <w:tc>
          <w:tcPr>
            <w:tcW w:w="0" w:type="auto"/>
            <w:noWrap/>
            <w:vAlign w:val="center"/>
          </w:tcPr>
          <w:p w14:paraId="7AD87A9D" w14:textId="77777777" w:rsidR="00C228FB" w:rsidRPr="005F23D1" w:rsidRDefault="00C228FB" w:rsidP="00CC5C9D">
            <w:pPr>
              <w:snapToGrid w:val="0"/>
              <w:jc w:val="center"/>
              <w:rPr>
                <w:bCs/>
                <w:sz w:val="24"/>
                <w:szCs w:val="24"/>
              </w:rPr>
            </w:pPr>
            <w:r w:rsidRPr="005F23D1">
              <w:rPr>
                <w:bCs/>
                <w:sz w:val="24"/>
                <w:szCs w:val="24"/>
              </w:rPr>
              <w:t xml:space="preserve">1.15 </w:t>
            </w:r>
          </w:p>
        </w:tc>
        <w:tc>
          <w:tcPr>
            <w:tcW w:w="0" w:type="auto"/>
            <w:noWrap/>
            <w:vAlign w:val="center"/>
          </w:tcPr>
          <w:p w14:paraId="5DE4D1BE" w14:textId="77777777" w:rsidR="00C228FB" w:rsidRPr="005F23D1" w:rsidRDefault="00C228FB" w:rsidP="00CC5C9D">
            <w:pPr>
              <w:snapToGrid w:val="0"/>
              <w:jc w:val="center"/>
              <w:rPr>
                <w:bCs/>
                <w:sz w:val="24"/>
                <w:szCs w:val="24"/>
              </w:rPr>
            </w:pPr>
            <w:r w:rsidRPr="005F23D1">
              <w:rPr>
                <w:bCs/>
                <w:sz w:val="24"/>
                <w:szCs w:val="24"/>
              </w:rPr>
              <w:t xml:space="preserve">1.22 </w:t>
            </w:r>
          </w:p>
        </w:tc>
        <w:tc>
          <w:tcPr>
            <w:tcW w:w="0" w:type="auto"/>
            <w:noWrap/>
            <w:vAlign w:val="center"/>
          </w:tcPr>
          <w:p w14:paraId="2E4F57D7" w14:textId="77777777" w:rsidR="00C228FB" w:rsidRPr="005F23D1" w:rsidRDefault="00C228FB" w:rsidP="00CC5C9D">
            <w:pPr>
              <w:snapToGrid w:val="0"/>
              <w:jc w:val="center"/>
              <w:rPr>
                <w:bCs/>
                <w:sz w:val="24"/>
                <w:szCs w:val="24"/>
              </w:rPr>
            </w:pPr>
            <w:r w:rsidRPr="005F23D1">
              <w:rPr>
                <w:bCs/>
                <w:sz w:val="24"/>
                <w:szCs w:val="24"/>
              </w:rPr>
              <w:t xml:space="preserve">1.30 </w:t>
            </w:r>
          </w:p>
        </w:tc>
        <w:tc>
          <w:tcPr>
            <w:tcW w:w="0" w:type="auto"/>
            <w:noWrap/>
            <w:vAlign w:val="center"/>
          </w:tcPr>
          <w:p w14:paraId="34E9A993" w14:textId="77777777" w:rsidR="00C228FB" w:rsidRPr="005F23D1" w:rsidRDefault="00C228FB" w:rsidP="00CC5C9D">
            <w:pPr>
              <w:snapToGrid w:val="0"/>
              <w:jc w:val="center"/>
              <w:rPr>
                <w:bCs/>
                <w:sz w:val="24"/>
                <w:szCs w:val="24"/>
              </w:rPr>
            </w:pPr>
            <w:r w:rsidRPr="005F23D1">
              <w:rPr>
                <w:bCs/>
                <w:sz w:val="24"/>
                <w:szCs w:val="24"/>
              </w:rPr>
              <w:t xml:space="preserve">1.30 </w:t>
            </w:r>
          </w:p>
        </w:tc>
        <w:tc>
          <w:tcPr>
            <w:tcW w:w="0" w:type="auto"/>
            <w:noWrap/>
            <w:vAlign w:val="center"/>
          </w:tcPr>
          <w:p w14:paraId="031B3769"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462963CD" w14:textId="77777777" w:rsidR="00C228FB" w:rsidRPr="005F23D1" w:rsidRDefault="00C228FB" w:rsidP="00CC5C9D">
            <w:pPr>
              <w:snapToGrid w:val="0"/>
              <w:jc w:val="center"/>
              <w:rPr>
                <w:bCs/>
                <w:sz w:val="24"/>
                <w:szCs w:val="24"/>
              </w:rPr>
            </w:pPr>
            <w:r w:rsidRPr="005F23D1">
              <w:rPr>
                <w:bCs/>
                <w:sz w:val="24"/>
                <w:szCs w:val="24"/>
              </w:rPr>
              <w:t xml:space="preserve">1.45 </w:t>
            </w:r>
          </w:p>
        </w:tc>
      </w:tr>
      <w:tr w:rsidR="00C228FB" w:rsidRPr="005F23D1" w14:paraId="0B5327D1" w14:textId="77777777" w:rsidTr="00CC5C9D">
        <w:trPr>
          <w:trHeight w:hRule="exact" w:val="397"/>
          <w:jc w:val="center"/>
        </w:trPr>
        <w:tc>
          <w:tcPr>
            <w:tcW w:w="2402" w:type="dxa"/>
            <w:vMerge/>
            <w:vAlign w:val="center"/>
          </w:tcPr>
          <w:p w14:paraId="74AA19AA" w14:textId="77777777" w:rsidR="00C228FB" w:rsidRPr="005F23D1" w:rsidRDefault="00C228FB" w:rsidP="00CC5C9D">
            <w:pPr>
              <w:snapToGrid w:val="0"/>
              <w:jc w:val="center"/>
              <w:rPr>
                <w:bCs/>
                <w:sz w:val="24"/>
                <w:szCs w:val="24"/>
              </w:rPr>
            </w:pPr>
          </w:p>
        </w:tc>
        <w:tc>
          <w:tcPr>
            <w:tcW w:w="925" w:type="dxa"/>
            <w:vAlign w:val="center"/>
          </w:tcPr>
          <w:p w14:paraId="3CA77E8D" w14:textId="77777777" w:rsidR="00C228FB" w:rsidRPr="005F23D1" w:rsidRDefault="00C228FB" w:rsidP="00CC5C9D">
            <w:pPr>
              <w:snapToGrid w:val="0"/>
              <w:jc w:val="center"/>
              <w:rPr>
                <w:bCs/>
                <w:sz w:val="24"/>
                <w:szCs w:val="24"/>
              </w:rPr>
            </w:pPr>
            <w:r w:rsidRPr="005F23D1">
              <w:rPr>
                <w:bCs/>
                <w:sz w:val="24"/>
                <w:szCs w:val="24"/>
              </w:rPr>
              <w:t>40</w:t>
            </w:r>
          </w:p>
        </w:tc>
        <w:tc>
          <w:tcPr>
            <w:tcW w:w="3863" w:type="dxa"/>
            <w:noWrap/>
            <w:vAlign w:val="center"/>
          </w:tcPr>
          <w:p w14:paraId="00AEC15E" w14:textId="77777777" w:rsidR="00C228FB" w:rsidRPr="005F23D1" w:rsidRDefault="00C228FB" w:rsidP="00CC5C9D">
            <w:pPr>
              <w:snapToGrid w:val="0"/>
              <w:jc w:val="center"/>
              <w:rPr>
                <w:bCs/>
                <w:sz w:val="24"/>
                <w:szCs w:val="24"/>
              </w:rPr>
            </w:pPr>
            <w:r w:rsidRPr="005F23D1">
              <w:rPr>
                <w:bCs/>
                <w:sz w:val="24"/>
                <w:szCs w:val="24"/>
              </w:rPr>
              <w:t>4.0</w:t>
            </w:r>
          </w:p>
        </w:tc>
        <w:tc>
          <w:tcPr>
            <w:tcW w:w="0" w:type="auto"/>
            <w:noWrap/>
            <w:vAlign w:val="center"/>
          </w:tcPr>
          <w:p w14:paraId="4B3CD3F7" w14:textId="77777777" w:rsidR="00C228FB" w:rsidRPr="005F23D1" w:rsidRDefault="00C228FB" w:rsidP="00CC5C9D">
            <w:pPr>
              <w:snapToGrid w:val="0"/>
              <w:jc w:val="center"/>
              <w:rPr>
                <w:bCs/>
                <w:sz w:val="24"/>
                <w:szCs w:val="24"/>
              </w:rPr>
            </w:pPr>
            <w:r w:rsidRPr="005F23D1">
              <w:rPr>
                <w:bCs/>
                <w:sz w:val="24"/>
                <w:szCs w:val="24"/>
              </w:rPr>
              <w:t xml:space="preserve">1.31 </w:t>
            </w:r>
          </w:p>
        </w:tc>
        <w:tc>
          <w:tcPr>
            <w:tcW w:w="0" w:type="auto"/>
            <w:noWrap/>
            <w:vAlign w:val="center"/>
          </w:tcPr>
          <w:p w14:paraId="779C99FF"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4DCCCD30"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44E88686"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277DA596"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1A463C58"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1385AF13"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0A9A1ABC" w14:textId="77777777" w:rsidR="00C228FB" w:rsidRPr="005F23D1" w:rsidRDefault="00C228FB" w:rsidP="00CC5C9D">
            <w:pPr>
              <w:snapToGrid w:val="0"/>
              <w:jc w:val="center"/>
              <w:rPr>
                <w:bCs/>
                <w:sz w:val="24"/>
                <w:szCs w:val="24"/>
              </w:rPr>
            </w:pPr>
            <w:r w:rsidRPr="005F23D1">
              <w:rPr>
                <w:bCs/>
                <w:sz w:val="24"/>
                <w:szCs w:val="24"/>
              </w:rPr>
              <w:t xml:space="preserve">1.61 </w:t>
            </w:r>
          </w:p>
        </w:tc>
        <w:tc>
          <w:tcPr>
            <w:tcW w:w="0" w:type="auto"/>
            <w:noWrap/>
            <w:vAlign w:val="center"/>
          </w:tcPr>
          <w:p w14:paraId="550065ED" w14:textId="77777777" w:rsidR="00C228FB" w:rsidRPr="005F23D1" w:rsidRDefault="00C228FB" w:rsidP="00CC5C9D">
            <w:pPr>
              <w:snapToGrid w:val="0"/>
              <w:jc w:val="center"/>
              <w:rPr>
                <w:bCs/>
                <w:sz w:val="24"/>
                <w:szCs w:val="24"/>
              </w:rPr>
            </w:pPr>
            <w:r w:rsidRPr="005F23D1">
              <w:rPr>
                <w:bCs/>
                <w:sz w:val="24"/>
                <w:szCs w:val="24"/>
              </w:rPr>
              <w:t xml:space="preserve">1.68 </w:t>
            </w:r>
          </w:p>
        </w:tc>
      </w:tr>
      <w:tr w:rsidR="00C228FB" w:rsidRPr="005F23D1" w14:paraId="31EBF2AC" w14:textId="77777777" w:rsidTr="00CC5C9D">
        <w:trPr>
          <w:trHeight w:hRule="exact" w:val="397"/>
          <w:jc w:val="center"/>
        </w:trPr>
        <w:tc>
          <w:tcPr>
            <w:tcW w:w="2402" w:type="dxa"/>
            <w:vMerge/>
            <w:vAlign w:val="center"/>
          </w:tcPr>
          <w:p w14:paraId="102B33ED" w14:textId="77777777" w:rsidR="00C228FB" w:rsidRPr="005F23D1" w:rsidRDefault="00C228FB" w:rsidP="00CC5C9D">
            <w:pPr>
              <w:snapToGrid w:val="0"/>
              <w:jc w:val="center"/>
              <w:rPr>
                <w:bCs/>
                <w:sz w:val="24"/>
                <w:szCs w:val="24"/>
              </w:rPr>
            </w:pPr>
          </w:p>
        </w:tc>
        <w:tc>
          <w:tcPr>
            <w:tcW w:w="925" w:type="dxa"/>
            <w:vAlign w:val="center"/>
          </w:tcPr>
          <w:p w14:paraId="6473CB02" w14:textId="77777777" w:rsidR="00C228FB" w:rsidRPr="005F23D1" w:rsidRDefault="00C228FB" w:rsidP="00CC5C9D">
            <w:pPr>
              <w:snapToGrid w:val="0"/>
              <w:jc w:val="center"/>
              <w:rPr>
                <w:bCs/>
                <w:sz w:val="24"/>
                <w:szCs w:val="24"/>
              </w:rPr>
            </w:pPr>
            <w:r w:rsidRPr="005F23D1">
              <w:rPr>
                <w:bCs/>
                <w:sz w:val="24"/>
                <w:szCs w:val="24"/>
              </w:rPr>
              <w:t>50</w:t>
            </w:r>
          </w:p>
        </w:tc>
        <w:tc>
          <w:tcPr>
            <w:tcW w:w="3863" w:type="dxa"/>
            <w:noWrap/>
            <w:vAlign w:val="center"/>
          </w:tcPr>
          <w:p w14:paraId="4940099B" w14:textId="77777777" w:rsidR="00C228FB" w:rsidRPr="005F23D1" w:rsidRDefault="00C228FB" w:rsidP="00CC5C9D">
            <w:pPr>
              <w:snapToGrid w:val="0"/>
              <w:jc w:val="center"/>
              <w:rPr>
                <w:bCs/>
                <w:sz w:val="24"/>
                <w:szCs w:val="24"/>
              </w:rPr>
            </w:pPr>
            <w:r w:rsidRPr="005F23D1">
              <w:rPr>
                <w:bCs/>
                <w:sz w:val="24"/>
                <w:szCs w:val="24"/>
              </w:rPr>
              <w:t>5.0</w:t>
            </w:r>
          </w:p>
        </w:tc>
        <w:tc>
          <w:tcPr>
            <w:tcW w:w="0" w:type="auto"/>
            <w:noWrap/>
            <w:vAlign w:val="center"/>
          </w:tcPr>
          <w:p w14:paraId="38BD5F25"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53F7CE21" w14:textId="77777777" w:rsidR="00C228FB" w:rsidRPr="005F23D1" w:rsidRDefault="00C228FB" w:rsidP="00CC5C9D">
            <w:pPr>
              <w:snapToGrid w:val="0"/>
              <w:jc w:val="center"/>
              <w:rPr>
                <w:bCs/>
                <w:sz w:val="24"/>
                <w:szCs w:val="24"/>
              </w:rPr>
            </w:pPr>
            <w:r w:rsidRPr="005F23D1">
              <w:rPr>
                <w:bCs/>
                <w:sz w:val="24"/>
                <w:szCs w:val="24"/>
              </w:rPr>
              <w:t xml:space="preserve">1.60 </w:t>
            </w:r>
          </w:p>
        </w:tc>
        <w:tc>
          <w:tcPr>
            <w:tcW w:w="0" w:type="auto"/>
            <w:noWrap/>
            <w:vAlign w:val="center"/>
          </w:tcPr>
          <w:p w14:paraId="64ABB0F6" w14:textId="77777777" w:rsidR="00C228FB" w:rsidRPr="005F23D1" w:rsidRDefault="00C228FB" w:rsidP="00CC5C9D">
            <w:pPr>
              <w:snapToGrid w:val="0"/>
              <w:jc w:val="center"/>
              <w:rPr>
                <w:bCs/>
                <w:sz w:val="24"/>
                <w:szCs w:val="24"/>
              </w:rPr>
            </w:pPr>
            <w:r w:rsidRPr="005F23D1">
              <w:rPr>
                <w:bCs/>
                <w:sz w:val="24"/>
                <w:szCs w:val="24"/>
              </w:rPr>
              <w:t xml:space="preserve">1.67 </w:t>
            </w:r>
          </w:p>
        </w:tc>
        <w:tc>
          <w:tcPr>
            <w:tcW w:w="0" w:type="auto"/>
            <w:noWrap/>
            <w:vAlign w:val="center"/>
          </w:tcPr>
          <w:p w14:paraId="29B0B991" w14:textId="77777777" w:rsidR="00C228FB" w:rsidRPr="005F23D1" w:rsidRDefault="00C228FB" w:rsidP="00CC5C9D">
            <w:pPr>
              <w:snapToGrid w:val="0"/>
              <w:jc w:val="center"/>
              <w:rPr>
                <w:bCs/>
                <w:sz w:val="24"/>
                <w:szCs w:val="24"/>
              </w:rPr>
            </w:pPr>
            <w:r w:rsidRPr="005F23D1">
              <w:rPr>
                <w:bCs/>
                <w:sz w:val="24"/>
                <w:szCs w:val="24"/>
              </w:rPr>
              <w:t xml:space="preserve">1.61 </w:t>
            </w:r>
          </w:p>
        </w:tc>
        <w:tc>
          <w:tcPr>
            <w:tcW w:w="0" w:type="auto"/>
            <w:noWrap/>
            <w:vAlign w:val="center"/>
          </w:tcPr>
          <w:p w14:paraId="7BCBAE3D" w14:textId="77777777" w:rsidR="00C228FB" w:rsidRPr="005F23D1" w:rsidRDefault="00C228FB" w:rsidP="00CC5C9D">
            <w:pPr>
              <w:snapToGrid w:val="0"/>
              <w:jc w:val="center"/>
              <w:rPr>
                <w:bCs/>
                <w:sz w:val="24"/>
                <w:szCs w:val="24"/>
              </w:rPr>
            </w:pPr>
            <w:r w:rsidRPr="005F23D1">
              <w:rPr>
                <w:bCs/>
                <w:sz w:val="24"/>
                <w:szCs w:val="24"/>
              </w:rPr>
              <w:t xml:space="preserve">1.68 </w:t>
            </w:r>
          </w:p>
        </w:tc>
        <w:tc>
          <w:tcPr>
            <w:tcW w:w="0" w:type="auto"/>
            <w:noWrap/>
            <w:vAlign w:val="center"/>
          </w:tcPr>
          <w:p w14:paraId="4FE84DB3" w14:textId="77777777" w:rsidR="00C228FB" w:rsidRPr="005F23D1" w:rsidRDefault="00C228FB" w:rsidP="00CC5C9D">
            <w:pPr>
              <w:snapToGrid w:val="0"/>
              <w:jc w:val="center"/>
              <w:rPr>
                <w:bCs/>
                <w:sz w:val="24"/>
                <w:szCs w:val="24"/>
              </w:rPr>
            </w:pPr>
            <w:r w:rsidRPr="005F23D1">
              <w:rPr>
                <w:bCs/>
                <w:sz w:val="24"/>
                <w:szCs w:val="24"/>
              </w:rPr>
              <w:t xml:space="preserve">1.76 </w:t>
            </w:r>
          </w:p>
        </w:tc>
        <w:tc>
          <w:tcPr>
            <w:tcW w:w="0" w:type="auto"/>
            <w:noWrap/>
            <w:vAlign w:val="center"/>
          </w:tcPr>
          <w:p w14:paraId="1DF9A977" w14:textId="77777777" w:rsidR="00C228FB" w:rsidRPr="005F23D1" w:rsidRDefault="00C228FB" w:rsidP="00CC5C9D">
            <w:pPr>
              <w:snapToGrid w:val="0"/>
              <w:jc w:val="center"/>
              <w:rPr>
                <w:bCs/>
                <w:sz w:val="24"/>
                <w:szCs w:val="24"/>
              </w:rPr>
            </w:pPr>
            <w:r w:rsidRPr="005F23D1">
              <w:rPr>
                <w:bCs/>
                <w:sz w:val="24"/>
                <w:szCs w:val="24"/>
              </w:rPr>
              <w:t xml:space="preserve">1.76 </w:t>
            </w:r>
          </w:p>
        </w:tc>
        <w:tc>
          <w:tcPr>
            <w:tcW w:w="0" w:type="auto"/>
            <w:noWrap/>
            <w:vAlign w:val="center"/>
          </w:tcPr>
          <w:p w14:paraId="0DE7011E" w14:textId="77777777" w:rsidR="00C228FB" w:rsidRPr="005F23D1" w:rsidRDefault="00C228FB" w:rsidP="00CC5C9D">
            <w:pPr>
              <w:snapToGrid w:val="0"/>
              <w:jc w:val="center"/>
              <w:rPr>
                <w:bCs/>
                <w:sz w:val="24"/>
                <w:szCs w:val="24"/>
              </w:rPr>
            </w:pPr>
            <w:r w:rsidRPr="005F23D1">
              <w:rPr>
                <w:bCs/>
                <w:sz w:val="24"/>
                <w:szCs w:val="24"/>
              </w:rPr>
              <w:t xml:space="preserve">1.84 </w:t>
            </w:r>
          </w:p>
        </w:tc>
        <w:tc>
          <w:tcPr>
            <w:tcW w:w="0" w:type="auto"/>
            <w:noWrap/>
            <w:vAlign w:val="center"/>
          </w:tcPr>
          <w:p w14:paraId="722288ED" w14:textId="77777777" w:rsidR="00C228FB" w:rsidRPr="005F23D1" w:rsidRDefault="00C228FB" w:rsidP="00CC5C9D">
            <w:pPr>
              <w:snapToGrid w:val="0"/>
              <w:jc w:val="center"/>
              <w:rPr>
                <w:bCs/>
                <w:sz w:val="24"/>
                <w:szCs w:val="24"/>
              </w:rPr>
            </w:pPr>
            <w:r w:rsidRPr="005F23D1">
              <w:rPr>
                <w:bCs/>
                <w:sz w:val="24"/>
                <w:szCs w:val="24"/>
              </w:rPr>
              <w:t xml:space="preserve">1.91 </w:t>
            </w:r>
          </w:p>
        </w:tc>
      </w:tr>
      <w:tr w:rsidR="00C228FB" w:rsidRPr="005F23D1" w14:paraId="06585830" w14:textId="77777777" w:rsidTr="00CC5C9D">
        <w:trPr>
          <w:trHeight w:hRule="exact" w:val="397"/>
          <w:jc w:val="center"/>
        </w:trPr>
        <w:tc>
          <w:tcPr>
            <w:tcW w:w="2402" w:type="dxa"/>
            <w:vMerge/>
            <w:vAlign w:val="center"/>
          </w:tcPr>
          <w:p w14:paraId="43C96CA7" w14:textId="77777777" w:rsidR="00C228FB" w:rsidRPr="005F23D1" w:rsidRDefault="00C228FB" w:rsidP="00CC5C9D">
            <w:pPr>
              <w:snapToGrid w:val="0"/>
              <w:jc w:val="center"/>
              <w:rPr>
                <w:bCs/>
                <w:sz w:val="24"/>
                <w:szCs w:val="24"/>
              </w:rPr>
            </w:pPr>
          </w:p>
        </w:tc>
        <w:tc>
          <w:tcPr>
            <w:tcW w:w="925" w:type="dxa"/>
            <w:vAlign w:val="center"/>
          </w:tcPr>
          <w:p w14:paraId="215A170A" w14:textId="77777777" w:rsidR="00C228FB" w:rsidRPr="005F23D1" w:rsidRDefault="00C228FB" w:rsidP="00CC5C9D">
            <w:pPr>
              <w:snapToGrid w:val="0"/>
              <w:jc w:val="center"/>
              <w:rPr>
                <w:bCs/>
                <w:sz w:val="24"/>
                <w:szCs w:val="24"/>
              </w:rPr>
            </w:pPr>
            <w:r w:rsidRPr="005F23D1">
              <w:rPr>
                <w:bCs/>
                <w:sz w:val="24"/>
                <w:szCs w:val="24"/>
              </w:rPr>
              <w:t>60</w:t>
            </w:r>
          </w:p>
        </w:tc>
        <w:tc>
          <w:tcPr>
            <w:tcW w:w="3863" w:type="dxa"/>
            <w:noWrap/>
            <w:vAlign w:val="center"/>
          </w:tcPr>
          <w:p w14:paraId="1832A258" w14:textId="77777777" w:rsidR="00C228FB" w:rsidRPr="005F23D1" w:rsidRDefault="00C228FB" w:rsidP="00CC5C9D">
            <w:pPr>
              <w:snapToGrid w:val="0"/>
              <w:jc w:val="center"/>
              <w:rPr>
                <w:bCs/>
                <w:sz w:val="24"/>
                <w:szCs w:val="24"/>
              </w:rPr>
            </w:pPr>
            <w:r w:rsidRPr="005F23D1">
              <w:rPr>
                <w:bCs/>
                <w:sz w:val="24"/>
                <w:szCs w:val="24"/>
              </w:rPr>
              <w:t>6.0</w:t>
            </w:r>
          </w:p>
        </w:tc>
        <w:tc>
          <w:tcPr>
            <w:tcW w:w="0" w:type="auto"/>
            <w:noWrap/>
            <w:vAlign w:val="center"/>
          </w:tcPr>
          <w:p w14:paraId="698AB6EC" w14:textId="77777777" w:rsidR="00C228FB" w:rsidRPr="005F23D1" w:rsidRDefault="00C228FB" w:rsidP="00CC5C9D">
            <w:pPr>
              <w:snapToGrid w:val="0"/>
              <w:jc w:val="center"/>
              <w:rPr>
                <w:bCs/>
                <w:sz w:val="24"/>
                <w:szCs w:val="24"/>
              </w:rPr>
            </w:pPr>
            <w:r w:rsidRPr="005F23D1">
              <w:rPr>
                <w:bCs/>
                <w:sz w:val="24"/>
                <w:szCs w:val="24"/>
              </w:rPr>
              <w:t xml:space="preserve">1.75 </w:t>
            </w:r>
          </w:p>
        </w:tc>
        <w:tc>
          <w:tcPr>
            <w:tcW w:w="0" w:type="auto"/>
            <w:noWrap/>
            <w:vAlign w:val="center"/>
          </w:tcPr>
          <w:p w14:paraId="09987B57" w14:textId="77777777" w:rsidR="00C228FB" w:rsidRPr="005F23D1" w:rsidRDefault="00C228FB" w:rsidP="00CC5C9D">
            <w:pPr>
              <w:snapToGrid w:val="0"/>
              <w:jc w:val="center"/>
              <w:rPr>
                <w:bCs/>
                <w:sz w:val="24"/>
                <w:szCs w:val="24"/>
              </w:rPr>
            </w:pPr>
            <w:r w:rsidRPr="005F23D1">
              <w:rPr>
                <w:bCs/>
                <w:sz w:val="24"/>
                <w:szCs w:val="24"/>
              </w:rPr>
              <w:t xml:space="preserve">1.81 </w:t>
            </w:r>
          </w:p>
        </w:tc>
        <w:tc>
          <w:tcPr>
            <w:tcW w:w="0" w:type="auto"/>
            <w:noWrap/>
            <w:vAlign w:val="center"/>
          </w:tcPr>
          <w:p w14:paraId="39C078E5" w14:textId="77777777" w:rsidR="00C228FB" w:rsidRPr="005F23D1" w:rsidRDefault="00C228FB" w:rsidP="00CC5C9D">
            <w:pPr>
              <w:snapToGrid w:val="0"/>
              <w:jc w:val="center"/>
              <w:rPr>
                <w:bCs/>
                <w:sz w:val="24"/>
                <w:szCs w:val="24"/>
              </w:rPr>
            </w:pPr>
            <w:r w:rsidRPr="005F23D1">
              <w:rPr>
                <w:bCs/>
                <w:sz w:val="24"/>
                <w:szCs w:val="24"/>
              </w:rPr>
              <w:t xml:space="preserve">1.89 </w:t>
            </w:r>
          </w:p>
        </w:tc>
        <w:tc>
          <w:tcPr>
            <w:tcW w:w="0" w:type="auto"/>
            <w:noWrap/>
            <w:vAlign w:val="center"/>
          </w:tcPr>
          <w:p w14:paraId="27EABD30" w14:textId="77777777" w:rsidR="00C228FB" w:rsidRPr="005F23D1" w:rsidRDefault="00C228FB" w:rsidP="00CC5C9D">
            <w:pPr>
              <w:snapToGrid w:val="0"/>
              <w:jc w:val="center"/>
              <w:rPr>
                <w:bCs/>
                <w:sz w:val="24"/>
                <w:szCs w:val="24"/>
              </w:rPr>
            </w:pPr>
            <w:r w:rsidRPr="005F23D1">
              <w:rPr>
                <w:bCs/>
                <w:sz w:val="24"/>
                <w:szCs w:val="24"/>
              </w:rPr>
              <w:t xml:space="preserve">1.84 </w:t>
            </w:r>
          </w:p>
        </w:tc>
        <w:tc>
          <w:tcPr>
            <w:tcW w:w="0" w:type="auto"/>
            <w:noWrap/>
            <w:vAlign w:val="center"/>
          </w:tcPr>
          <w:p w14:paraId="7368A5AA" w14:textId="77777777" w:rsidR="00C228FB" w:rsidRPr="005F23D1" w:rsidRDefault="00C228FB" w:rsidP="00CC5C9D">
            <w:pPr>
              <w:snapToGrid w:val="0"/>
              <w:jc w:val="center"/>
              <w:rPr>
                <w:bCs/>
                <w:sz w:val="24"/>
                <w:szCs w:val="24"/>
              </w:rPr>
            </w:pPr>
            <w:r w:rsidRPr="005F23D1">
              <w:rPr>
                <w:bCs/>
                <w:sz w:val="24"/>
                <w:szCs w:val="24"/>
              </w:rPr>
              <w:t xml:space="preserve">1.91 </w:t>
            </w:r>
          </w:p>
        </w:tc>
        <w:tc>
          <w:tcPr>
            <w:tcW w:w="0" w:type="auto"/>
            <w:noWrap/>
            <w:vAlign w:val="center"/>
          </w:tcPr>
          <w:p w14:paraId="10A852B0" w14:textId="77777777" w:rsidR="00C228FB" w:rsidRPr="005F23D1" w:rsidRDefault="00C228FB" w:rsidP="00CC5C9D">
            <w:pPr>
              <w:snapToGrid w:val="0"/>
              <w:jc w:val="center"/>
              <w:rPr>
                <w:bCs/>
                <w:sz w:val="24"/>
                <w:szCs w:val="24"/>
              </w:rPr>
            </w:pPr>
            <w:r w:rsidRPr="005F23D1">
              <w:rPr>
                <w:bCs/>
                <w:sz w:val="24"/>
                <w:szCs w:val="24"/>
              </w:rPr>
              <w:t xml:space="preserve">1.99 </w:t>
            </w:r>
          </w:p>
        </w:tc>
        <w:tc>
          <w:tcPr>
            <w:tcW w:w="0" w:type="auto"/>
            <w:noWrap/>
            <w:vAlign w:val="center"/>
          </w:tcPr>
          <w:p w14:paraId="2478DB04" w14:textId="77777777" w:rsidR="00C228FB" w:rsidRPr="005F23D1" w:rsidRDefault="00C228FB" w:rsidP="00CC5C9D">
            <w:pPr>
              <w:snapToGrid w:val="0"/>
              <w:jc w:val="center"/>
              <w:rPr>
                <w:bCs/>
                <w:sz w:val="24"/>
                <w:szCs w:val="24"/>
              </w:rPr>
            </w:pPr>
            <w:r w:rsidRPr="005F23D1">
              <w:rPr>
                <w:bCs/>
                <w:sz w:val="24"/>
                <w:szCs w:val="24"/>
              </w:rPr>
              <w:t xml:space="preserve">1.99 </w:t>
            </w:r>
          </w:p>
        </w:tc>
        <w:tc>
          <w:tcPr>
            <w:tcW w:w="0" w:type="auto"/>
            <w:noWrap/>
            <w:vAlign w:val="center"/>
          </w:tcPr>
          <w:p w14:paraId="4B770151" w14:textId="77777777" w:rsidR="00C228FB" w:rsidRPr="005F23D1" w:rsidRDefault="00C228FB" w:rsidP="00CC5C9D">
            <w:pPr>
              <w:snapToGrid w:val="0"/>
              <w:jc w:val="center"/>
              <w:rPr>
                <w:bCs/>
                <w:sz w:val="24"/>
                <w:szCs w:val="24"/>
              </w:rPr>
            </w:pPr>
            <w:r w:rsidRPr="005F23D1">
              <w:rPr>
                <w:bCs/>
                <w:sz w:val="24"/>
                <w:szCs w:val="24"/>
              </w:rPr>
              <w:t xml:space="preserve">2.07 </w:t>
            </w:r>
          </w:p>
        </w:tc>
        <w:tc>
          <w:tcPr>
            <w:tcW w:w="0" w:type="auto"/>
            <w:noWrap/>
            <w:vAlign w:val="center"/>
          </w:tcPr>
          <w:p w14:paraId="2F7A6A9A" w14:textId="77777777" w:rsidR="00C228FB" w:rsidRPr="005F23D1" w:rsidRDefault="00C228FB" w:rsidP="00CC5C9D">
            <w:pPr>
              <w:snapToGrid w:val="0"/>
              <w:jc w:val="center"/>
              <w:rPr>
                <w:bCs/>
                <w:sz w:val="24"/>
                <w:szCs w:val="24"/>
              </w:rPr>
            </w:pPr>
            <w:r w:rsidRPr="005F23D1">
              <w:rPr>
                <w:bCs/>
                <w:sz w:val="24"/>
                <w:szCs w:val="24"/>
              </w:rPr>
              <w:t xml:space="preserve">2.14 </w:t>
            </w:r>
          </w:p>
        </w:tc>
      </w:tr>
      <w:tr w:rsidR="00C228FB" w:rsidRPr="005F23D1" w14:paraId="5B955A7A" w14:textId="77777777" w:rsidTr="00CC5C9D">
        <w:trPr>
          <w:trHeight w:hRule="exact" w:val="397"/>
          <w:jc w:val="center"/>
        </w:trPr>
        <w:tc>
          <w:tcPr>
            <w:tcW w:w="2402" w:type="dxa"/>
            <w:vMerge w:val="restart"/>
            <w:vAlign w:val="center"/>
          </w:tcPr>
          <w:p w14:paraId="063BCC6F" w14:textId="77777777" w:rsidR="00C228FB" w:rsidRPr="005F23D1" w:rsidRDefault="00C228FB" w:rsidP="00CC5C9D">
            <w:pPr>
              <w:snapToGrid w:val="0"/>
              <w:jc w:val="center"/>
              <w:rPr>
                <w:bCs/>
                <w:sz w:val="24"/>
                <w:szCs w:val="24"/>
              </w:rPr>
            </w:pPr>
            <w:r w:rsidRPr="005F23D1">
              <w:rPr>
                <w:bCs/>
                <w:sz w:val="24"/>
                <w:szCs w:val="24"/>
              </w:rPr>
              <w:t>500</w:t>
            </w:r>
            <w:r w:rsidRPr="005F23D1">
              <w:rPr>
                <w:bCs/>
                <w:sz w:val="24"/>
                <w:szCs w:val="24"/>
              </w:rPr>
              <w:t>万至</w:t>
            </w:r>
            <w:r w:rsidRPr="005F23D1">
              <w:rPr>
                <w:bCs/>
                <w:sz w:val="24"/>
                <w:szCs w:val="24"/>
              </w:rPr>
              <w:t>3000</w:t>
            </w:r>
            <w:r w:rsidRPr="005F23D1">
              <w:rPr>
                <w:bCs/>
                <w:sz w:val="24"/>
                <w:szCs w:val="24"/>
              </w:rPr>
              <w:t>万（含</w:t>
            </w:r>
            <w:r w:rsidRPr="005F23D1">
              <w:rPr>
                <w:bCs/>
                <w:sz w:val="24"/>
                <w:szCs w:val="24"/>
              </w:rPr>
              <w:t xml:space="preserve"> 3000</w:t>
            </w:r>
            <w:r w:rsidRPr="005F23D1">
              <w:rPr>
                <w:bCs/>
                <w:sz w:val="24"/>
                <w:szCs w:val="24"/>
              </w:rPr>
              <w:t>万）</w:t>
            </w:r>
          </w:p>
        </w:tc>
        <w:tc>
          <w:tcPr>
            <w:tcW w:w="925" w:type="dxa"/>
            <w:vAlign w:val="center"/>
          </w:tcPr>
          <w:p w14:paraId="3F1E6B22" w14:textId="77777777" w:rsidR="00C228FB" w:rsidRPr="005F23D1" w:rsidRDefault="00C228FB" w:rsidP="00CC5C9D">
            <w:pPr>
              <w:snapToGrid w:val="0"/>
              <w:jc w:val="center"/>
              <w:rPr>
                <w:bCs/>
                <w:sz w:val="24"/>
                <w:szCs w:val="24"/>
              </w:rPr>
            </w:pPr>
            <w:r w:rsidRPr="005F23D1">
              <w:rPr>
                <w:bCs/>
                <w:sz w:val="24"/>
                <w:szCs w:val="24"/>
              </w:rPr>
              <w:t>30</w:t>
            </w:r>
          </w:p>
        </w:tc>
        <w:tc>
          <w:tcPr>
            <w:tcW w:w="3863" w:type="dxa"/>
            <w:noWrap/>
            <w:vAlign w:val="center"/>
          </w:tcPr>
          <w:p w14:paraId="0D00C2A8" w14:textId="77777777" w:rsidR="00C228FB" w:rsidRPr="005F23D1" w:rsidRDefault="00C228FB" w:rsidP="00CC5C9D">
            <w:pPr>
              <w:snapToGrid w:val="0"/>
              <w:jc w:val="center"/>
              <w:rPr>
                <w:bCs/>
                <w:sz w:val="24"/>
                <w:szCs w:val="24"/>
              </w:rPr>
            </w:pPr>
            <w:r w:rsidRPr="005F23D1">
              <w:rPr>
                <w:bCs/>
                <w:sz w:val="24"/>
                <w:szCs w:val="24"/>
              </w:rPr>
              <w:t>2.5</w:t>
            </w:r>
          </w:p>
        </w:tc>
        <w:tc>
          <w:tcPr>
            <w:tcW w:w="0" w:type="auto"/>
            <w:noWrap/>
            <w:vAlign w:val="center"/>
          </w:tcPr>
          <w:p w14:paraId="71386F8F" w14:textId="77777777" w:rsidR="00C228FB" w:rsidRPr="005F23D1" w:rsidRDefault="00C228FB" w:rsidP="00CC5C9D">
            <w:pPr>
              <w:snapToGrid w:val="0"/>
              <w:jc w:val="center"/>
              <w:rPr>
                <w:bCs/>
                <w:sz w:val="24"/>
                <w:szCs w:val="24"/>
              </w:rPr>
            </w:pPr>
            <w:r w:rsidRPr="005F23D1">
              <w:rPr>
                <w:bCs/>
                <w:sz w:val="24"/>
                <w:szCs w:val="24"/>
              </w:rPr>
              <w:t xml:space="preserve">1.16 </w:t>
            </w:r>
          </w:p>
        </w:tc>
        <w:tc>
          <w:tcPr>
            <w:tcW w:w="0" w:type="auto"/>
            <w:noWrap/>
            <w:vAlign w:val="center"/>
          </w:tcPr>
          <w:p w14:paraId="1D1CBA8F" w14:textId="77777777" w:rsidR="00C228FB" w:rsidRPr="005F23D1" w:rsidRDefault="00C228FB" w:rsidP="00CC5C9D">
            <w:pPr>
              <w:snapToGrid w:val="0"/>
              <w:jc w:val="center"/>
              <w:rPr>
                <w:bCs/>
                <w:sz w:val="24"/>
                <w:szCs w:val="24"/>
              </w:rPr>
            </w:pPr>
            <w:r w:rsidRPr="005F23D1">
              <w:rPr>
                <w:bCs/>
                <w:sz w:val="24"/>
                <w:szCs w:val="24"/>
              </w:rPr>
              <w:t xml:space="preserve">1.24 </w:t>
            </w:r>
          </w:p>
        </w:tc>
        <w:tc>
          <w:tcPr>
            <w:tcW w:w="0" w:type="auto"/>
            <w:noWrap/>
            <w:vAlign w:val="center"/>
          </w:tcPr>
          <w:p w14:paraId="722DD24B" w14:textId="77777777" w:rsidR="00C228FB" w:rsidRPr="005F23D1" w:rsidRDefault="00C228FB" w:rsidP="00CC5C9D">
            <w:pPr>
              <w:snapToGrid w:val="0"/>
              <w:jc w:val="center"/>
              <w:rPr>
                <w:bCs/>
                <w:sz w:val="24"/>
                <w:szCs w:val="24"/>
              </w:rPr>
            </w:pPr>
            <w:r w:rsidRPr="005F23D1">
              <w:rPr>
                <w:bCs/>
                <w:sz w:val="24"/>
                <w:szCs w:val="24"/>
              </w:rPr>
              <w:t xml:space="preserve">1.31 </w:t>
            </w:r>
          </w:p>
        </w:tc>
        <w:tc>
          <w:tcPr>
            <w:tcW w:w="0" w:type="auto"/>
            <w:noWrap/>
            <w:vAlign w:val="center"/>
          </w:tcPr>
          <w:p w14:paraId="62E978FC" w14:textId="77777777" w:rsidR="00C228FB" w:rsidRPr="005F23D1" w:rsidRDefault="00C228FB" w:rsidP="00CC5C9D">
            <w:pPr>
              <w:snapToGrid w:val="0"/>
              <w:jc w:val="center"/>
              <w:rPr>
                <w:bCs/>
                <w:sz w:val="24"/>
                <w:szCs w:val="24"/>
              </w:rPr>
            </w:pPr>
            <w:r w:rsidRPr="005F23D1">
              <w:rPr>
                <w:bCs/>
                <w:sz w:val="24"/>
                <w:szCs w:val="24"/>
              </w:rPr>
              <w:t xml:space="preserve">1.22 </w:t>
            </w:r>
          </w:p>
        </w:tc>
        <w:tc>
          <w:tcPr>
            <w:tcW w:w="0" w:type="auto"/>
            <w:noWrap/>
            <w:vAlign w:val="center"/>
          </w:tcPr>
          <w:p w14:paraId="31D3518F" w14:textId="77777777" w:rsidR="00C228FB" w:rsidRPr="005F23D1" w:rsidRDefault="00C228FB" w:rsidP="00CC5C9D">
            <w:pPr>
              <w:snapToGrid w:val="0"/>
              <w:jc w:val="center"/>
              <w:rPr>
                <w:bCs/>
                <w:sz w:val="24"/>
                <w:szCs w:val="24"/>
              </w:rPr>
            </w:pPr>
            <w:r w:rsidRPr="005F23D1">
              <w:rPr>
                <w:bCs/>
                <w:sz w:val="24"/>
                <w:szCs w:val="24"/>
              </w:rPr>
              <w:t xml:space="preserve">1.30 </w:t>
            </w:r>
          </w:p>
        </w:tc>
        <w:tc>
          <w:tcPr>
            <w:tcW w:w="0" w:type="auto"/>
            <w:noWrap/>
            <w:vAlign w:val="center"/>
          </w:tcPr>
          <w:p w14:paraId="12ECB803"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1E5C157F"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4DB16AC6"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2A5A0C44" w14:textId="77777777" w:rsidR="00C228FB" w:rsidRPr="005F23D1" w:rsidRDefault="00C228FB" w:rsidP="00CC5C9D">
            <w:pPr>
              <w:snapToGrid w:val="0"/>
              <w:jc w:val="center"/>
              <w:rPr>
                <w:bCs/>
                <w:sz w:val="24"/>
                <w:szCs w:val="24"/>
              </w:rPr>
            </w:pPr>
            <w:r w:rsidRPr="005F23D1">
              <w:rPr>
                <w:bCs/>
                <w:sz w:val="24"/>
                <w:szCs w:val="24"/>
              </w:rPr>
              <w:t xml:space="preserve">1.53 </w:t>
            </w:r>
          </w:p>
        </w:tc>
      </w:tr>
      <w:tr w:rsidR="00C228FB" w:rsidRPr="005F23D1" w14:paraId="0F5DC208" w14:textId="77777777" w:rsidTr="00CC5C9D">
        <w:trPr>
          <w:trHeight w:hRule="exact" w:val="397"/>
          <w:jc w:val="center"/>
        </w:trPr>
        <w:tc>
          <w:tcPr>
            <w:tcW w:w="2402" w:type="dxa"/>
            <w:vMerge/>
            <w:vAlign w:val="center"/>
          </w:tcPr>
          <w:p w14:paraId="0BBCE8FE" w14:textId="77777777" w:rsidR="00C228FB" w:rsidRPr="005F23D1" w:rsidRDefault="00C228FB" w:rsidP="00CC5C9D">
            <w:pPr>
              <w:snapToGrid w:val="0"/>
              <w:jc w:val="center"/>
              <w:rPr>
                <w:bCs/>
                <w:sz w:val="24"/>
                <w:szCs w:val="24"/>
              </w:rPr>
            </w:pPr>
          </w:p>
        </w:tc>
        <w:tc>
          <w:tcPr>
            <w:tcW w:w="925" w:type="dxa"/>
            <w:vAlign w:val="center"/>
          </w:tcPr>
          <w:p w14:paraId="6943169D" w14:textId="77777777" w:rsidR="00C228FB" w:rsidRPr="005F23D1" w:rsidRDefault="00C228FB" w:rsidP="00CC5C9D">
            <w:pPr>
              <w:snapToGrid w:val="0"/>
              <w:jc w:val="center"/>
              <w:rPr>
                <w:bCs/>
                <w:sz w:val="24"/>
                <w:szCs w:val="24"/>
              </w:rPr>
            </w:pPr>
            <w:r w:rsidRPr="005F23D1">
              <w:rPr>
                <w:bCs/>
                <w:sz w:val="24"/>
                <w:szCs w:val="24"/>
              </w:rPr>
              <w:t>40</w:t>
            </w:r>
          </w:p>
        </w:tc>
        <w:tc>
          <w:tcPr>
            <w:tcW w:w="3863" w:type="dxa"/>
            <w:noWrap/>
            <w:vAlign w:val="center"/>
          </w:tcPr>
          <w:p w14:paraId="4DC763AB" w14:textId="77777777" w:rsidR="00C228FB" w:rsidRPr="005F23D1" w:rsidRDefault="00C228FB" w:rsidP="00CC5C9D">
            <w:pPr>
              <w:snapToGrid w:val="0"/>
              <w:jc w:val="center"/>
              <w:rPr>
                <w:bCs/>
                <w:sz w:val="24"/>
                <w:szCs w:val="24"/>
              </w:rPr>
            </w:pPr>
            <w:r w:rsidRPr="005F23D1">
              <w:rPr>
                <w:bCs/>
                <w:sz w:val="24"/>
                <w:szCs w:val="24"/>
              </w:rPr>
              <w:t>4.0</w:t>
            </w:r>
          </w:p>
        </w:tc>
        <w:tc>
          <w:tcPr>
            <w:tcW w:w="0" w:type="auto"/>
            <w:noWrap/>
            <w:vAlign w:val="center"/>
          </w:tcPr>
          <w:p w14:paraId="754780C4"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5323E3C0"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22E52307"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4B7D9B0F"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2CB26E49"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543DA635" w14:textId="77777777" w:rsidR="00C228FB" w:rsidRPr="005F23D1" w:rsidRDefault="00C228FB" w:rsidP="00CC5C9D">
            <w:pPr>
              <w:snapToGrid w:val="0"/>
              <w:jc w:val="center"/>
              <w:rPr>
                <w:bCs/>
                <w:sz w:val="24"/>
                <w:szCs w:val="24"/>
              </w:rPr>
            </w:pPr>
            <w:r w:rsidRPr="005F23D1">
              <w:rPr>
                <w:bCs/>
                <w:sz w:val="24"/>
                <w:szCs w:val="24"/>
              </w:rPr>
              <w:t xml:space="preserve">1.61 </w:t>
            </w:r>
          </w:p>
        </w:tc>
        <w:tc>
          <w:tcPr>
            <w:tcW w:w="0" w:type="auto"/>
            <w:noWrap/>
            <w:vAlign w:val="center"/>
          </w:tcPr>
          <w:p w14:paraId="5C1E283A" w14:textId="77777777" w:rsidR="00C228FB" w:rsidRPr="005F23D1" w:rsidRDefault="00C228FB" w:rsidP="00CC5C9D">
            <w:pPr>
              <w:snapToGrid w:val="0"/>
              <w:jc w:val="center"/>
              <w:rPr>
                <w:bCs/>
                <w:sz w:val="24"/>
                <w:szCs w:val="24"/>
              </w:rPr>
            </w:pPr>
            <w:r w:rsidRPr="005F23D1">
              <w:rPr>
                <w:bCs/>
                <w:sz w:val="24"/>
                <w:szCs w:val="24"/>
              </w:rPr>
              <w:t xml:space="preserve">1.61 </w:t>
            </w:r>
          </w:p>
        </w:tc>
        <w:tc>
          <w:tcPr>
            <w:tcW w:w="0" w:type="auto"/>
            <w:noWrap/>
            <w:vAlign w:val="center"/>
          </w:tcPr>
          <w:p w14:paraId="0BFA2545" w14:textId="77777777" w:rsidR="00C228FB" w:rsidRPr="005F23D1" w:rsidRDefault="00C228FB" w:rsidP="00CC5C9D">
            <w:pPr>
              <w:snapToGrid w:val="0"/>
              <w:jc w:val="center"/>
              <w:rPr>
                <w:bCs/>
                <w:sz w:val="24"/>
                <w:szCs w:val="24"/>
              </w:rPr>
            </w:pPr>
            <w:r w:rsidRPr="005F23D1">
              <w:rPr>
                <w:bCs/>
                <w:sz w:val="24"/>
                <w:szCs w:val="24"/>
              </w:rPr>
              <w:t xml:space="preserve">1.68 </w:t>
            </w:r>
          </w:p>
        </w:tc>
        <w:tc>
          <w:tcPr>
            <w:tcW w:w="0" w:type="auto"/>
            <w:noWrap/>
            <w:vAlign w:val="center"/>
          </w:tcPr>
          <w:p w14:paraId="167486A2" w14:textId="77777777" w:rsidR="00C228FB" w:rsidRPr="005F23D1" w:rsidRDefault="00C228FB" w:rsidP="00CC5C9D">
            <w:pPr>
              <w:snapToGrid w:val="0"/>
              <w:jc w:val="center"/>
              <w:rPr>
                <w:bCs/>
                <w:sz w:val="24"/>
                <w:szCs w:val="24"/>
              </w:rPr>
            </w:pPr>
            <w:r w:rsidRPr="005F23D1">
              <w:rPr>
                <w:bCs/>
                <w:sz w:val="24"/>
                <w:szCs w:val="24"/>
              </w:rPr>
              <w:t xml:space="preserve">1.76 </w:t>
            </w:r>
          </w:p>
        </w:tc>
      </w:tr>
      <w:tr w:rsidR="00C228FB" w:rsidRPr="005F23D1" w14:paraId="5F35CD5D" w14:textId="77777777" w:rsidTr="00CC5C9D">
        <w:trPr>
          <w:trHeight w:hRule="exact" w:val="397"/>
          <w:jc w:val="center"/>
        </w:trPr>
        <w:tc>
          <w:tcPr>
            <w:tcW w:w="2402" w:type="dxa"/>
            <w:vMerge/>
            <w:vAlign w:val="center"/>
          </w:tcPr>
          <w:p w14:paraId="1AE963D5" w14:textId="77777777" w:rsidR="00C228FB" w:rsidRPr="005F23D1" w:rsidRDefault="00C228FB" w:rsidP="00CC5C9D">
            <w:pPr>
              <w:snapToGrid w:val="0"/>
              <w:jc w:val="center"/>
              <w:rPr>
                <w:bCs/>
                <w:sz w:val="24"/>
                <w:szCs w:val="24"/>
              </w:rPr>
            </w:pPr>
          </w:p>
        </w:tc>
        <w:tc>
          <w:tcPr>
            <w:tcW w:w="925" w:type="dxa"/>
            <w:vAlign w:val="center"/>
          </w:tcPr>
          <w:p w14:paraId="06A79B54" w14:textId="77777777" w:rsidR="00C228FB" w:rsidRPr="005F23D1" w:rsidRDefault="00C228FB" w:rsidP="00CC5C9D">
            <w:pPr>
              <w:snapToGrid w:val="0"/>
              <w:jc w:val="center"/>
              <w:rPr>
                <w:bCs/>
                <w:sz w:val="24"/>
                <w:szCs w:val="24"/>
              </w:rPr>
            </w:pPr>
            <w:r w:rsidRPr="005F23D1">
              <w:rPr>
                <w:bCs/>
                <w:sz w:val="24"/>
                <w:szCs w:val="24"/>
              </w:rPr>
              <w:t>50</w:t>
            </w:r>
          </w:p>
        </w:tc>
        <w:tc>
          <w:tcPr>
            <w:tcW w:w="3863" w:type="dxa"/>
            <w:noWrap/>
            <w:vAlign w:val="center"/>
          </w:tcPr>
          <w:p w14:paraId="66FE9ACA" w14:textId="77777777" w:rsidR="00C228FB" w:rsidRPr="005F23D1" w:rsidRDefault="00C228FB" w:rsidP="00CC5C9D">
            <w:pPr>
              <w:snapToGrid w:val="0"/>
              <w:jc w:val="center"/>
              <w:rPr>
                <w:bCs/>
                <w:sz w:val="24"/>
                <w:szCs w:val="24"/>
              </w:rPr>
            </w:pPr>
            <w:r w:rsidRPr="005F23D1">
              <w:rPr>
                <w:bCs/>
                <w:sz w:val="24"/>
                <w:szCs w:val="24"/>
              </w:rPr>
              <w:t>5.0</w:t>
            </w:r>
          </w:p>
        </w:tc>
        <w:tc>
          <w:tcPr>
            <w:tcW w:w="0" w:type="auto"/>
            <w:noWrap/>
            <w:vAlign w:val="center"/>
          </w:tcPr>
          <w:p w14:paraId="508516D7" w14:textId="77777777" w:rsidR="00C228FB" w:rsidRPr="005F23D1" w:rsidRDefault="00C228FB" w:rsidP="00CC5C9D">
            <w:pPr>
              <w:snapToGrid w:val="0"/>
              <w:jc w:val="center"/>
              <w:rPr>
                <w:bCs/>
                <w:sz w:val="24"/>
                <w:szCs w:val="24"/>
              </w:rPr>
            </w:pPr>
            <w:r w:rsidRPr="005F23D1">
              <w:rPr>
                <w:bCs/>
                <w:sz w:val="24"/>
                <w:szCs w:val="24"/>
              </w:rPr>
              <w:t xml:space="preserve">1.60 </w:t>
            </w:r>
          </w:p>
        </w:tc>
        <w:tc>
          <w:tcPr>
            <w:tcW w:w="0" w:type="auto"/>
            <w:noWrap/>
            <w:vAlign w:val="center"/>
          </w:tcPr>
          <w:p w14:paraId="1CCA1FAF" w14:textId="77777777" w:rsidR="00C228FB" w:rsidRPr="005F23D1" w:rsidRDefault="00C228FB" w:rsidP="00CC5C9D">
            <w:pPr>
              <w:snapToGrid w:val="0"/>
              <w:jc w:val="center"/>
              <w:rPr>
                <w:bCs/>
                <w:sz w:val="24"/>
                <w:szCs w:val="24"/>
              </w:rPr>
            </w:pPr>
            <w:r w:rsidRPr="005F23D1">
              <w:rPr>
                <w:bCs/>
                <w:sz w:val="24"/>
                <w:szCs w:val="24"/>
              </w:rPr>
              <w:t xml:space="preserve">1.67 </w:t>
            </w:r>
          </w:p>
        </w:tc>
        <w:tc>
          <w:tcPr>
            <w:tcW w:w="0" w:type="auto"/>
            <w:noWrap/>
            <w:vAlign w:val="center"/>
          </w:tcPr>
          <w:p w14:paraId="112E2D6E" w14:textId="77777777" w:rsidR="00C228FB" w:rsidRPr="005F23D1" w:rsidRDefault="00C228FB" w:rsidP="00CC5C9D">
            <w:pPr>
              <w:snapToGrid w:val="0"/>
              <w:jc w:val="center"/>
              <w:rPr>
                <w:bCs/>
                <w:sz w:val="24"/>
                <w:szCs w:val="24"/>
              </w:rPr>
            </w:pPr>
            <w:r w:rsidRPr="005F23D1">
              <w:rPr>
                <w:bCs/>
                <w:sz w:val="24"/>
                <w:szCs w:val="24"/>
              </w:rPr>
              <w:t xml:space="preserve">1.75 </w:t>
            </w:r>
          </w:p>
        </w:tc>
        <w:tc>
          <w:tcPr>
            <w:tcW w:w="0" w:type="auto"/>
            <w:noWrap/>
            <w:vAlign w:val="center"/>
          </w:tcPr>
          <w:p w14:paraId="339198EC" w14:textId="77777777" w:rsidR="00C228FB" w:rsidRPr="005F23D1" w:rsidRDefault="00C228FB" w:rsidP="00CC5C9D">
            <w:pPr>
              <w:snapToGrid w:val="0"/>
              <w:jc w:val="center"/>
              <w:rPr>
                <w:bCs/>
                <w:sz w:val="24"/>
                <w:szCs w:val="24"/>
              </w:rPr>
            </w:pPr>
            <w:r w:rsidRPr="005F23D1">
              <w:rPr>
                <w:bCs/>
                <w:sz w:val="24"/>
                <w:szCs w:val="24"/>
              </w:rPr>
              <w:t xml:space="preserve">1.68 </w:t>
            </w:r>
          </w:p>
        </w:tc>
        <w:tc>
          <w:tcPr>
            <w:tcW w:w="0" w:type="auto"/>
            <w:noWrap/>
            <w:vAlign w:val="center"/>
          </w:tcPr>
          <w:p w14:paraId="73A465E8" w14:textId="77777777" w:rsidR="00C228FB" w:rsidRPr="005F23D1" w:rsidRDefault="00C228FB" w:rsidP="00CC5C9D">
            <w:pPr>
              <w:snapToGrid w:val="0"/>
              <w:jc w:val="center"/>
              <w:rPr>
                <w:bCs/>
                <w:sz w:val="24"/>
                <w:szCs w:val="24"/>
              </w:rPr>
            </w:pPr>
            <w:r w:rsidRPr="005F23D1">
              <w:rPr>
                <w:bCs/>
                <w:sz w:val="24"/>
                <w:szCs w:val="24"/>
              </w:rPr>
              <w:t xml:space="preserve">1.76 </w:t>
            </w:r>
          </w:p>
        </w:tc>
        <w:tc>
          <w:tcPr>
            <w:tcW w:w="0" w:type="auto"/>
            <w:noWrap/>
            <w:vAlign w:val="center"/>
          </w:tcPr>
          <w:p w14:paraId="04E65CC3" w14:textId="77777777" w:rsidR="00C228FB" w:rsidRPr="005F23D1" w:rsidRDefault="00C228FB" w:rsidP="00CC5C9D">
            <w:pPr>
              <w:snapToGrid w:val="0"/>
              <w:jc w:val="center"/>
              <w:rPr>
                <w:bCs/>
                <w:sz w:val="24"/>
                <w:szCs w:val="24"/>
              </w:rPr>
            </w:pPr>
            <w:r w:rsidRPr="005F23D1">
              <w:rPr>
                <w:bCs/>
                <w:sz w:val="24"/>
                <w:szCs w:val="24"/>
              </w:rPr>
              <w:t xml:space="preserve">1.84 </w:t>
            </w:r>
          </w:p>
        </w:tc>
        <w:tc>
          <w:tcPr>
            <w:tcW w:w="0" w:type="auto"/>
            <w:noWrap/>
            <w:vAlign w:val="center"/>
          </w:tcPr>
          <w:p w14:paraId="14815279" w14:textId="77777777" w:rsidR="00C228FB" w:rsidRPr="005F23D1" w:rsidRDefault="00C228FB" w:rsidP="00CC5C9D">
            <w:pPr>
              <w:snapToGrid w:val="0"/>
              <w:jc w:val="center"/>
              <w:rPr>
                <w:bCs/>
                <w:sz w:val="24"/>
                <w:szCs w:val="24"/>
              </w:rPr>
            </w:pPr>
            <w:r w:rsidRPr="005F23D1">
              <w:rPr>
                <w:bCs/>
                <w:sz w:val="24"/>
                <w:szCs w:val="24"/>
              </w:rPr>
              <w:t xml:space="preserve">1.84 </w:t>
            </w:r>
          </w:p>
        </w:tc>
        <w:tc>
          <w:tcPr>
            <w:tcW w:w="0" w:type="auto"/>
            <w:noWrap/>
            <w:vAlign w:val="center"/>
          </w:tcPr>
          <w:p w14:paraId="4045B72F" w14:textId="77777777" w:rsidR="00C228FB" w:rsidRPr="005F23D1" w:rsidRDefault="00C228FB" w:rsidP="00CC5C9D">
            <w:pPr>
              <w:snapToGrid w:val="0"/>
              <w:jc w:val="center"/>
              <w:rPr>
                <w:bCs/>
                <w:sz w:val="24"/>
                <w:szCs w:val="24"/>
              </w:rPr>
            </w:pPr>
            <w:r w:rsidRPr="005F23D1">
              <w:rPr>
                <w:bCs/>
                <w:sz w:val="24"/>
                <w:szCs w:val="24"/>
              </w:rPr>
              <w:t xml:space="preserve">1.91 </w:t>
            </w:r>
          </w:p>
        </w:tc>
        <w:tc>
          <w:tcPr>
            <w:tcW w:w="0" w:type="auto"/>
            <w:noWrap/>
            <w:vAlign w:val="center"/>
          </w:tcPr>
          <w:p w14:paraId="4D916E00" w14:textId="77777777" w:rsidR="00C228FB" w:rsidRPr="005F23D1" w:rsidRDefault="00C228FB" w:rsidP="00CC5C9D">
            <w:pPr>
              <w:snapToGrid w:val="0"/>
              <w:jc w:val="center"/>
              <w:rPr>
                <w:bCs/>
                <w:sz w:val="24"/>
                <w:szCs w:val="24"/>
              </w:rPr>
            </w:pPr>
            <w:r w:rsidRPr="005F23D1">
              <w:rPr>
                <w:bCs/>
                <w:sz w:val="24"/>
                <w:szCs w:val="24"/>
              </w:rPr>
              <w:t xml:space="preserve">1.99 </w:t>
            </w:r>
          </w:p>
        </w:tc>
      </w:tr>
      <w:tr w:rsidR="00C228FB" w:rsidRPr="005F23D1" w14:paraId="6EC946A1" w14:textId="77777777" w:rsidTr="00CC5C9D">
        <w:trPr>
          <w:trHeight w:hRule="exact" w:val="397"/>
          <w:jc w:val="center"/>
        </w:trPr>
        <w:tc>
          <w:tcPr>
            <w:tcW w:w="2402" w:type="dxa"/>
            <w:vMerge/>
            <w:vAlign w:val="center"/>
          </w:tcPr>
          <w:p w14:paraId="2E14610C" w14:textId="77777777" w:rsidR="00C228FB" w:rsidRPr="005F23D1" w:rsidRDefault="00C228FB" w:rsidP="00CC5C9D">
            <w:pPr>
              <w:snapToGrid w:val="0"/>
              <w:jc w:val="center"/>
              <w:rPr>
                <w:bCs/>
                <w:sz w:val="24"/>
                <w:szCs w:val="24"/>
              </w:rPr>
            </w:pPr>
          </w:p>
        </w:tc>
        <w:tc>
          <w:tcPr>
            <w:tcW w:w="925" w:type="dxa"/>
            <w:vAlign w:val="center"/>
          </w:tcPr>
          <w:p w14:paraId="5EDBD14A" w14:textId="77777777" w:rsidR="00C228FB" w:rsidRPr="005F23D1" w:rsidRDefault="00C228FB" w:rsidP="00CC5C9D">
            <w:pPr>
              <w:snapToGrid w:val="0"/>
              <w:jc w:val="center"/>
              <w:rPr>
                <w:bCs/>
                <w:sz w:val="24"/>
                <w:szCs w:val="24"/>
              </w:rPr>
            </w:pPr>
            <w:r w:rsidRPr="005F23D1">
              <w:rPr>
                <w:bCs/>
                <w:sz w:val="24"/>
                <w:szCs w:val="24"/>
              </w:rPr>
              <w:t>60</w:t>
            </w:r>
          </w:p>
        </w:tc>
        <w:tc>
          <w:tcPr>
            <w:tcW w:w="3863" w:type="dxa"/>
            <w:noWrap/>
            <w:vAlign w:val="center"/>
          </w:tcPr>
          <w:p w14:paraId="31F8EC1C" w14:textId="77777777" w:rsidR="00C228FB" w:rsidRPr="005F23D1" w:rsidRDefault="00C228FB" w:rsidP="00CC5C9D">
            <w:pPr>
              <w:snapToGrid w:val="0"/>
              <w:jc w:val="center"/>
              <w:rPr>
                <w:bCs/>
                <w:sz w:val="24"/>
                <w:szCs w:val="24"/>
              </w:rPr>
            </w:pPr>
            <w:r w:rsidRPr="005F23D1">
              <w:rPr>
                <w:bCs/>
                <w:sz w:val="24"/>
                <w:szCs w:val="24"/>
              </w:rPr>
              <w:t>6.0</w:t>
            </w:r>
          </w:p>
        </w:tc>
        <w:tc>
          <w:tcPr>
            <w:tcW w:w="0" w:type="auto"/>
            <w:noWrap/>
            <w:vAlign w:val="center"/>
          </w:tcPr>
          <w:p w14:paraId="3586BB0D" w14:textId="77777777" w:rsidR="00C228FB" w:rsidRPr="005F23D1" w:rsidRDefault="00C228FB" w:rsidP="00CC5C9D">
            <w:pPr>
              <w:snapToGrid w:val="0"/>
              <w:jc w:val="center"/>
              <w:rPr>
                <w:bCs/>
                <w:sz w:val="24"/>
                <w:szCs w:val="24"/>
              </w:rPr>
            </w:pPr>
            <w:r w:rsidRPr="005F23D1">
              <w:rPr>
                <w:bCs/>
                <w:sz w:val="24"/>
                <w:szCs w:val="24"/>
              </w:rPr>
              <w:t xml:space="preserve">1.81 </w:t>
            </w:r>
          </w:p>
        </w:tc>
        <w:tc>
          <w:tcPr>
            <w:tcW w:w="0" w:type="auto"/>
            <w:noWrap/>
            <w:vAlign w:val="center"/>
          </w:tcPr>
          <w:p w14:paraId="0CC2A323" w14:textId="77777777" w:rsidR="00C228FB" w:rsidRPr="005F23D1" w:rsidRDefault="00C228FB" w:rsidP="00CC5C9D">
            <w:pPr>
              <w:snapToGrid w:val="0"/>
              <w:jc w:val="center"/>
              <w:rPr>
                <w:bCs/>
                <w:sz w:val="24"/>
                <w:szCs w:val="24"/>
              </w:rPr>
            </w:pPr>
            <w:r w:rsidRPr="005F23D1">
              <w:rPr>
                <w:bCs/>
                <w:sz w:val="24"/>
                <w:szCs w:val="24"/>
              </w:rPr>
              <w:t xml:space="preserve">1.89 </w:t>
            </w:r>
          </w:p>
        </w:tc>
        <w:tc>
          <w:tcPr>
            <w:tcW w:w="0" w:type="auto"/>
            <w:noWrap/>
            <w:vAlign w:val="center"/>
          </w:tcPr>
          <w:p w14:paraId="21F93F26" w14:textId="77777777" w:rsidR="00C228FB" w:rsidRPr="005F23D1" w:rsidRDefault="00C228FB" w:rsidP="00CC5C9D">
            <w:pPr>
              <w:snapToGrid w:val="0"/>
              <w:jc w:val="center"/>
              <w:rPr>
                <w:bCs/>
                <w:sz w:val="24"/>
                <w:szCs w:val="24"/>
              </w:rPr>
            </w:pPr>
            <w:r w:rsidRPr="005F23D1">
              <w:rPr>
                <w:bCs/>
                <w:sz w:val="24"/>
                <w:szCs w:val="24"/>
              </w:rPr>
              <w:t xml:space="preserve">1.97 </w:t>
            </w:r>
          </w:p>
        </w:tc>
        <w:tc>
          <w:tcPr>
            <w:tcW w:w="0" w:type="auto"/>
            <w:noWrap/>
            <w:vAlign w:val="center"/>
          </w:tcPr>
          <w:p w14:paraId="71F84894" w14:textId="77777777" w:rsidR="00C228FB" w:rsidRPr="005F23D1" w:rsidRDefault="00C228FB" w:rsidP="00CC5C9D">
            <w:pPr>
              <w:snapToGrid w:val="0"/>
              <w:jc w:val="center"/>
              <w:rPr>
                <w:bCs/>
                <w:sz w:val="24"/>
                <w:szCs w:val="24"/>
              </w:rPr>
            </w:pPr>
            <w:r w:rsidRPr="005F23D1">
              <w:rPr>
                <w:bCs/>
                <w:sz w:val="24"/>
                <w:szCs w:val="24"/>
              </w:rPr>
              <w:t xml:space="preserve">1.91 </w:t>
            </w:r>
          </w:p>
        </w:tc>
        <w:tc>
          <w:tcPr>
            <w:tcW w:w="0" w:type="auto"/>
            <w:noWrap/>
            <w:vAlign w:val="center"/>
          </w:tcPr>
          <w:p w14:paraId="5D05434F" w14:textId="77777777" w:rsidR="00C228FB" w:rsidRPr="005F23D1" w:rsidRDefault="00C228FB" w:rsidP="00CC5C9D">
            <w:pPr>
              <w:snapToGrid w:val="0"/>
              <w:jc w:val="center"/>
              <w:rPr>
                <w:bCs/>
                <w:sz w:val="24"/>
                <w:szCs w:val="24"/>
              </w:rPr>
            </w:pPr>
            <w:r w:rsidRPr="005F23D1">
              <w:rPr>
                <w:bCs/>
                <w:sz w:val="24"/>
                <w:szCs w:val="24"/>
              </w:rPr>
              <w:t xml:space="preserve">1.99 </w:t>
            </w:r>
          </w:p>
        </w:tc>
        <w:tc>
          <w:tcPr>
            <w:tcW w:w="0" w:type="auto"/>
            <w:noWrap/>
            <w:vAlign w:val="center"/>
          </w:tcPr>
          <w:p w14:paraId="2DF41D1E" w14:textId="77777777" w:rsidR="00C228FB" w:rsidRPr="005F23D1" w:rsidRDefault="00C228FB" w:rsidP="00CC5C9D">
            <w:pPr>
              <w:snapToGrid w:val="0"/>
              <w:jc w:val="center"/>
              <w:rPr>
                <w:bCs/>
                <w:sz w:val="24"/>
                <w:szCs w:val="24"/>
              </w:rPr>
            </w:pPr>
            <w:r w:rsidRPr="005F23D1">
              <w:rPr>
                <w:bCs/>
                <w:sz w:val="24"/>
                <w:szCs w:val="24"/>
              </w:rPr>
              <w:t xml:space="preserve">2.07 </w:t>
            </w:r>
          </w:p>
        </w:tc>
        <w:tc>
          <w:tcPr>
            <w:tcW w:w="0" w:type="auto"/>
            <w:noWrap/>
            <w:vAlign w:val="center"/>
          </w:tcPr>
          <w:p w14:paraId="090DE590" w14:textId="77777777" w:rsidR="00C228FB" w:rsidRPr="005F23D1" w:rsidRDefault="00C228FB" w:rsidP="00CC5C9D">
            <w:pPr>
              <w:snapToGrid w:val="0"/>
              <w:jc w:val="center"/>
              <w:rPr>
                <w:bCs/>
                <w:sz w:val="24"/>
                <w:szCs w:val="24"/>
              </w:rPr>
            </w:pPr>
            <w:r w:rsidRPr="005F23D1">
              <w:rPr>
                <w:bCs/>
                <w:sz w:val="24"/>
                <w:szCs w:val="24"/>
              </w:rPr>
              <w:t xml:space="preserve">2.07 </w:t>
            </w:r>
          </w:p>
        </w:tc>
        <w:tc>
          <w:tcPr>
            <w:tcW w:w="0" w:type="auto"/>
            <w:noWrap/>
            <w:vAlign w:val="center"/>
          </w:tcPr>
          <w:p w14:paraId="752C7ABC" w14:textId="77777777" w:rsidR="00C228FB" w:rsidRPr="005F23D1" w:rsidRDefault="00C228FB" w:rsidP="00CC5C9D">
            <w:pPr>
              <w:snapToGrid w:val="0"/>
              <w:jc w:val="center"/>
              <w:rPr>
                <w:bCs/>
                <w:sz w:val="24"/>
                <w:szCs w:val="24"/>
              </w:rPr>
            </w:pPr>
            <w:r w:rsidRPr="005F23D1">
              <w:rPr>
                <w:bCs/>
                <w:sz w:val="24"/>
                <w:szCs w:val="24"/>
              </w:rPr>
              <w:t xml:space="preserve">2.14 </w:t>
            </w:r>
          </w:p>
        </w:tc>
        <w:tc>
          <w:tcPr>
            <w:tcW w:w="0" w:type="auto"/>
            <w:noWrap/>
            <w:vAlign w:val="center"/>
          </w:tcPr>
          <w:p w14:paraId="466D6BB1" w14:textId="77777777" w:rsidR="00C228FB" w:rsidRPr="005F23D1" w:rsidRDefault="00C228FB" w:rsidP="00CC5C9D">
            <w:pPr>
              <w:snapToGrid w:val="0"/>
              <w:jc w:val="center"/>
              <w:rPr>
                <w:bCs/>
                <w:sz w:val="24"/>
                <w:szCs w:val="24"/>
              </w:rPr>
            </w:pPr>
            <w:r w:rsidRPr="005F23D1">
              <w:rPr>
                <w:bCs/>
                <w:sz w:val="24"/>
                <w:szCs w:val="24"/>
              </w:rPr>
              <w:t xml:space="preserve">2.22 </w:t>
            </w:r>
          </w:p>
        </w:tc>
      </w:tr>
      <w:tr w:rsidR="00C228FB" w:rsidRPr="005F23D1" w14:paraId="5744512E" w14:textId="77777777" w:rsidTr="00CC5C9D">
        <w:trPr>
          <w:trHeight w:hRule="exact" w:val="397"/>
          <w:jc w:val="center"/>
        </w:trPr>
        <w:tc>
          <w:tcPr>
            <w:tcW w:w="2402" w:type="dxa"/>
            <w:vMerge w:val="restart"/>
            <w:vAlign w:val="center"/>
          </w:tcPr>
          <w:p w14:paraId="3AA78CD1" w14:textId="77777777" w:rsidR="00C228FB" w:rsidRPr="005F23D1" w:rsidRDefault="00C228FB" w:rsidP="00CC5C9D">
            <w:pPr>
              <w:snapToGrid w:val="0"/>
              <w:jc w:val="center"/>
              <w:rPr>
                <w:bCs/>
                <w:sz w:val="24"/>
                <w:szCs w:val="24"/>
              </w:rPr>
            </w:pPr>
            <w:r w:rsidRPr="005F23D1">
              <w:rPr>
                <w:bCs/>
                <w:sz w:val="24"/>
                <w:szCs w:val="24"/>
              </w:rPr>
              <w:lastRenderedPageBreak/>
              <w:t>500</w:t>
            </w:r>
            <w:r w:rsidRPr="005F23D1">
              <w:rPr>
                <w:bCs/>
                <w:sz w:val="24"/>
                <w:szCs w:val="24"/>
              </w:rPr>
              <w:t>万以内（含</w:t>
            </w:r>
            <w:r w:rsidRPr="005F23D1">
              <w:rPr>
                <w:bCs/>
                <w:sz w:val="24"/>
                <w:szCs w:val="24"/>
              </w:rPr>
              <w:t>500</w:t>
            </w:r>
            <w:r w:rsidRPr="005F23D1">
              <w:rPr>
                <w:bCs/>
                <w:sz w:val="24"/>
                <w:szCs w:val="24"/>
              </w:rPr>
              <w:t>万）</w:t>
            </w:r>
          </w:p>
        </w:tc>
        <w:tc>
          <w:tcPr>
            <w:tcW w:w="925" w:type="dxa"/>
            <w:vAlign w:val="center"/>
          </w:tcPr>
          <w:p w14:paraId="48D2115B" w14:textId="77777777" w:rsidR="00C228FB" w:rsidRPr="005F23D1" w:rsidRDefault="00C228FB" w:rsidP="00CC5C9D">
            <w:pPr>
              <w:snapToGrid w:val="0"/>
              <w:jc w:val="center"/>
              <w:rPr>
                <w:bCs/>
                <w:sz w:val="24"/>
                <w:szCs w:val="24"/>
              </w:rPr>
            </w:pPr>
            <w:r w:rsidRPr="005F23D1">
              <w:rPr>
                <w:bCs/>
                <w:sz w:val="24"/>
                <w:szCs w:val="24"/>
              </w:rPr>
              <w:t>30</w:t>
            </w:r>
          </w:p>
        </w:tc>
        <w:tc>
          <w:tcPr>
            <w:tcW w:w="3863" w:type="dxa"/>
            <w:noWrap/>
            <w:vAlign w:val="center"/>
          </w:tcPr>
          <w:p w14:paraId="3DF0AB52" w14:textId="77777777" w:rsidR="00C228FB" w:rsidRPr="005F23D1" w:rsidRDefault="00C228FB" w:rsidP="00CC5C9D">
            <w:pPr>
              <w:snapToGrid w:val="0"/>
              <w:jc w:val="center"/>
              <w:rPr>
                <w:bCs/>
                <w:sz w:val="24"/>
                <w:szCs w:val="24"/>
              </w:rPr>
            </w:pPr>
            <w:r w:rsidRPr="005F23D1">
              <w:rPr>
                <w:bCs/>
                <w:sz w:val="24"/>
                <w:szCs w:val="24"/>
              </w:rPr>
              <w:t>2.5</w:t>
            </w:r>
          </w:p>
        </w:tc>
        <w:tc>
          <w:tcPr>
            <w:tcW w:w="0" w:type="auto"/>
            <w:noWrap/>
            <w:vAlign w:val="center"/>
          </w:tcPr>
          <w:p w14:paraId="54E94BC5" w14:textId="77777777" w:rsidR="00C228FB" w:rsidRPr="005F23D1" w:rsidRDefault="00C228FB" w:rsidP="00CC5C9D">
            <w:pPr>
              <w:snapToGrid w:val="0"/>
              <w:jc w:val="center"/>
              <w:rPr>
                <w:bCs/>
                <w:sz w:val="24"/>
                <w:szCs w:val="24"/>
              </w:rPr>
            </w:pPr>
            <w:r w:rsidRPr="005F23D1">
              <w:rPr>
                <w:bCs/>
                <w:sz w:val="24"/>
                <w:szCs w:val="24"/>
              </w:rPr>
              <w:t xml:space="preserve">1.24 </w:t>
            </w:r>
          </w:p>
        </w:tc>
        <w:tc>
          <w:tcPr>
            <w:tcW w:w="0" w:type="auto"/>
            <w:noWrap/>
            <w:vAlign w:val="center"/>
          </w:tcPr>
          <w:p w14:paraId="150C9C63" w14:textId="77777777" w:rsidR="00C228FB" w:rsidRPr="005F23D1" w:rsidRDefault="00C228FB" w:rsidP="00CC5C9D">
            <w:pPr>
              <w:snapToGrid w:val="0"/>
              <w:jc w:val="center"/>
              <w:rPr>
                <w:bCs/>
                <w:sz w:val="24"/>
                <w:szCs w:val="24"/>
              </w:rPr>
            </w:pPr>
            <w:r w:rsidRPr="005F23D1">
              <w:rPr>
                <w:bCs/>
                <w:sz w:val="24"/>
                <w:szCs w:val="24"/>
              </w:rPr>
              <w:t xml:space="preserve">1.31 </w:t>
            </w:r>
          </w:p>
        </w:tc>
        <w:tc>
          <w:tcPr>
            <w:tcW w:w="0" w:type="auto"/>
            <w:noWrap/>
            <w:vAlign w:val="center"/>
          </w:tcPr>
          <w:p w14:paraId="1FD830F2"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43DA897B" w14:textId="77777777" w:rsidR="00C228FB" w:rsidRPr="005F23D1" w:rsidRDefault="00C228FB" w:rsidP="00CC5C9D">
            <w:pPr>
              <w:snapToGrid w:val="0"/>
              <w:jc w:val="center"/>
              <w:rPr>
                <w:bCs/>
                <w:sz w:val="24"/>
                <w:szCs w:val="24"/>
              </w:rPr>
            </w:pPr>
            <w:r w:rsidRPr="005F23D1">
              <w:rPr>
                <w:bCs/>
                <w:sz w:val="24"/>
                <w:szCs w:val="24"/>
              </w:rPr>
              <w:t xml:space="preserve">1.30 </w:t>
            </w:r>
          </w:p>
        </w:tc>
        <w:tc>
          <w:tcPr>
            <w:tcW w:w="0" w:type="auto"/>
            <w:noWrap/>
            <w:vAlign w:val="center"/>
          </w:tcPr>
          <w:p w14:paraId="31D91E28" w14:textId="77777777" w:rsidR="00C228FB" w:rsidRPr="005F23D1" w:rsidRDefault="00C228FB" w:rsidP="00CC5C9D">
            <w:pPr>
              <w:snapToGrid w:val="0"/>
              <w:jc w:val="center"/>
              <w:rPr>
                <w:bCs/>
                <w:sz w:val="24"/>
                <w:szCs w:val="24"/>
              </w:rPr>
            </w:pPr>
            <w:r w:rsidRPr="005F23D1">
              <w:rPr>
                <w:bCs/>
                <w:sz w:val="24"/>
                <w:szCs w:val="24"/>
              </w:rPr>
              <w:t xml:space="preserve">1.38 </w:t>
            </w:r>
          </w:p>
        </w:tc>
        <w:tc>
          <w:tcPr>
            <w:tcW w:w="0" w:type="auto"/>
            <w:noWrap/>
            <w:vAlign w:val="center"/>
          </w:tcPr>
          <w:p w14:paraId="7166C2A3"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0E45ECD1"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2B9ABC4F"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6A36E6E2" w14:textId="77777777" w:rsidR="00C228FB" w:rsidRPr="005F23D1" w:rsidRDefault="00C228FB" w:rsidP="00CC5C9D">
            <w:pPr>
              <w:snapToGrid w:val="0"/>
              <w:jc w:val="center"/>
              <w:rPr>
                <w:bCs/>
                <w:sz w:val="24"/>
                <w:szCs w:val="24"/>
              </w:rPr>
            </w:pPr>
            <w:r w:rsidRPr="005F23D1">
              <w:rPr>
                <w:bCs/>
                <w:sz w:val="24"/>
                <w:szCs w:val="24"/>
              </w:rPr>
              <w:t xml:space="preserve">1.61 </w:t>
            </w:r>
          </w:p>
        </w:tc>
      </w:tr>
      <w:tr w:rsidR="00C228FB" w:rsidRPr="005F23D1" w14:paraId="32F5E25B" w14:textId="77777777" w:rsidTr="00CC5C9D">
        <w:trPr>
          <w:trHeight w:hRule="exact" w:val="397"/>
          <w:jc w:val="center"/>
        </w:trPr>
        <w:tc>
          <w:tcPr>
            <w:tcW w:w="2402" w:type="dxa"/>
            <w:vMerge/>
            <w:vAlign w:val="center"/>
          </w:tcPr>
          <w:p w14:paraId="72EB2CD2" w14:textId="77777777" w:rsidR="00C228FB" w:rsidRPr="005F23D1" w:rsidRDefault="00C228FB" w:rsidP="00CC5C9D">
            <w:pPr>
              <w:widowControl/>
              <w:jc w:val="left"/>
              <w:rPr>
                <w:color w:val="000000"/>
                <w:kern w:val="0"/>
                <w:sz w:val="24"/>
                <w:szCs w:val="24"/>
              </w:rPr>
            </w:pPr>
          </w:p>
        </w:tc>
        <w:tc>
          <w:tcPr>
            <w:tcW w:w="925" w:type="dxa"/>
            <w:vAlign w:val="center"/>
          </w:tcPr>
          <w:p w14:paraId="43236FB2" w14:textId="77777777" w:rsidR="00C228FB" w:rsidRPr="005F23D1" w:rsidRDefault="00C228FB" w:rsidP="00CC5C9D">
            <w:pPr>
              <w:snapToGrid w:val="0"/>
              <w:jc w:val="center"/>
              <w:rPr>
                <w:bCs/>
                <w:sz w:val="24"/>
                <w:szCs w:val="24"/>
              </w:rPr>
            </w:pPr>
            <w:r w:rsidRPr="005F23D1">
              <w:rPr>
                <w:bCs/>
                <w:sz w:val="24"/>
                <w:szCs w:val="24"/>
              </w:rPr>
              <w:t>40</w:t>
            </w:r>
          </w:p>
        </w:tc>
        <w:tc>
          <w:tcPr>
            <w:tcW w:w="3863" w:type="dxa"/>
            <w:noWrap/>
            <w:vAlign w:val="center"/>
          </w:tcPr>
          <w:p w14:paraId="4180DFCC" w14:textId="77777777" w:rsidR="00C228FB" w:rsidRPr="005F23D1" w:rsidRDefault="00C228FB" w:rsidP="00CC5C9D">
            <w:pPr>
              <w:snapToGrid w:val="0"/>
              <w:jc w:val="center"/>
              <w:rPr>
                <w:bCs/>
                <w:sz w:val="24"/>
                <w:szCs w:val="24"/>
              </w:rPr>
            </w:pPr>
            <w:r w:rsidRPr="005F23D1">
              <w:rPr>
                <w:bCs/>
                <w:sz w:val="24"/>
                <w:szCs w:val="24"/>
              </w:rPr>
              <w:t>4.0</w:t>
            </w:r>
          </w:p>
        </w:tc>
        <w:tc>
          <w:tcPr>
            <w:tcW w:w="0" w:type="auto"/>
            <w:noWrap/>
            <w:vAlign w:val="center"/>
          </w:tcPr>
          <w:p w14:paraId="081670AD" w14:textId="77777777" w:rsidR="00C228FB" w:rsidRPr="005F23D1" w:rsidRDefault="00C228FB" w:rsidP="00CC5C9D">
            <w:pPr>
              <w:snapToGrid w:val="0"/>
              <w:jc w:val="center"/>
              <w:rPr>
                <w:bCs/>
                <w:sz w:val="24"/>
                <w:szCs w:val="24"/>
              </w:rPr>
            </w:pPr>
            <w:r w:rsidRPr="005F23D1">
              <w:rPr>
                <w:bCs/>
                <w:sz w:val="24"/>
                <w:szCs w:val="24"/>
              </w:rPr>
              <w:t xml:space="preserve">1.45 </w:t>
            </w:r>
          </w:p>
        </w:tc>
        <w:tc>
          <w:tcPr>
            <w:tcW w:w="0" w:type="auto"/>
            <w:noWrap/>
            <w:vAlign w:val="center"/>
          </w:tcPr>
          <w:p w14:paraId="5FED4EF9"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2DFB9427" w14:textId="77777777" w:rsidR="00C228FB" w:rsidRPr="005F23D1" w:rsidRDefault="00C228FB" w:rsidP="00CC5C9D">
            <w:pPr>
              <w:snapToGrid w:val="0"/>
              <w:jc w:val="center"/>
              <w:rPr>
                <w:bCs/>
                <w:sz w:val="24"/>
                <w:szCs w:val="24"/>
              </w:rPr>
            </w:pPr>
            <w:r w:rsidRPr="005F23D1">
              <w:rPr>
                <w:bCs/>
                <w:sz w:val="24"/>
                <w:szCs w:val="24"/>
              </w:rPr>
              <w:t xml:space="preserve">1.60 </w:t>
            </w:r>
          </w:p>
        </w:tc>
        <w:tc>
          <w:tcPr>
            <w:tcW w:w="0" w:type="auto"/>
            <w:noWrap/>
            <w:vAlign w:val="center"/>
          </w:tcPr>
          <w:p w14:paraId="276F7303" w14:textId="77777777" w:rsidR="00C228FB" w:rsidRPr="005F23D1" w:rsidRDefault="00C228FB" w:rsidP="00CC5C9D">
            <w:pPr>
              <w:snapToGrid w:val="0"/>
              <w:jc w:val="center"/>
              <w:rPr>
                <w:bCs/>
                <w:sz w:val="24"/>
                <w:szCs w:val="24"/>
              </w:rPr>
            </w:pPr>
            <w:r w:rsidRPr="005F23D1">
              <w:rPr>
                <w:bCs/>
                <w:sz w:val="24"/>
                <w:szCs w:val="24"/>
              </w:rPr>
              <w:t xml:space="preserve">1.53 </w:t>
            </w:r>
          </w:p>
        </w:tc>
        <w:tc>
          <w:tcPr>
            <w:tcW w:w="0" w:type="auto"/>
            <w:noWrap/>
            <w:vAlign w:val="center"/>
          </w:tcPr>
          <w:p w14:paraId="799C0191" w14:textId="77777777" w:rsidR="00C228FB" w:rsidRPr="005F23D1" w:rsidRDefault="00C228FB" w:rsidP="00CC5C9D">
            <w:pPr>
              <w:snapToGrid w:val="0"/>
              <w:jc w:val="center"/>
              <w:rPr>
                <w:bCs/>
                <w:sz w:val="24"/>
                <w:szCs w:val="24"/>
              </w:rPr>
            </w:pPr>
            <w:r w:rsidRPr="005F23D1">
              <w:rPr>
                <w:bCs/>
                <w:sz w:val="24"/>
                <w:szCs w:val="24"/>
              </w:rPr>
              <w:t xml:space="preserve">1.61 </w:t>
            </w:r>
          </w:p>
        </w:tc>
        <w:tc>
          <w:tcPr>
            <w:tcW w:w="0" w:type="auto"/>
            <w:noWrap/>
            <w:vAlign w:val="center"/>
          </w:tcPr>
          <w:p w14:paraId="70F522D1" w14:textId="77777777" w:rsidR="00C228FB" w:rsidRPr="005F23D1" w:rsidRDefault="00C228FB" w:rsidP="00CC5C9D">
            <w:pPr>
              <w:snapToGrid w:val="0"/>
              <w:jc w:val="center"/>
              <w:rPr>
                <w:bCs/>
                <w:sz w:val="24"/>
                <w:szCs w:val="24"/>
              </w:rPr>
            </w:pPr>
            <w:r w:rsidRPr="005F23D1">
              <w:rPr>
                <w:bCs/>
                <w:sz w:val="24"/>
                <w:szCs w:val="24"/>
              </w:rPr>
              <w:t xml:space="preserve">1.68 </w:t>
            </w:r>
          </w:p>
        </w:tc>
        <w:tc>
          <w:tcPr>
            <w:tcW w:w="0" w:type="auto"/>
            <w:noWrap/>
            <w:vAlign w:val="center"/>
          </w:tcPr>
          <w:p w14:paraId="0745919B" w14:textId="77777777" w:rsidR="00C228FB" w:rsidRPr="005F23D1" w:rsidRDefault="00C228FB" w:rsidP="00CC5C9D">
            <w:pPr>
              <w:snapToGrid w:val="0"/>
              <w:jc w:val="center"/>
              <w:rPr>
                <w:bCs/>
                <w:sz w:val="24"/>
                <w:szCs w:val="24"/>
              </w:rPr>
            </w:pPr>
            <w:r w:rsidRPr="005F23D1">
              <w:rPr>
                <w:bCs/>
                <w:sz w:val="24"/>
                <w:szCs w:val="24"/>
              </w:rPr>
              <w:t xml:space="preserve">1.68 </w:t>
            </w:r>
          </w:p>
        </w:tc>
        <w:tc>
          <w:tcPr>
            <w:tcW w:w="0" w:type="auto"/>
            <w:noWrap/>
            <w:vAlign w:val="center"/>
          </w:tcPr>
          <w:p w14:paraId="12EFAD85" w14:textId="77777777" w:rsidR="00C228FB" w:rsidRPr="005F23D1" w:rsidRDefault="00C228FB" w:rsidP="00CC5C9D">
            <w:pPr>
              <w:snapToGrid w:val="0"/>
              <w:jc w:val="center"/>
              <w:rPr>
                <w:bCs/>
                <w:sz w:val="24"/>
                <w:szCs w:val="24"/>
              </w:rPr>
            </w:pPr>
            <w:r w:rsidRPr="005F23D1">
              <w:rPr>
                <w:bCs/>
                <w:sz w:val="24"/>
                <w:szCs w:val="24"/>
              </w:rPr>
              <w:t xml:space="preserve">1.76 </w:t>
            </w:r>
          </w:p>
        </w:tc>
        <w:tc>
          <w:tcPr>
            <w:tcW w:w="0" w:type="auto"/>
            <w:noWrap/>
            <w:vAlign w:val="center"/>
          </w:tcPr>
          <w:p w14:paraId="0FE0825D" w14:textId="77777777" w:rsidR="00C228FB" w:rsidRPr="005F23D1" w:rsidRDefault="00C228FB" w:rsidP="00CC5C9D">
            <w:pPr>
              <w:snapToGrid w:val="0"/>
              <w:jc w:val="center"/>
              <w:rPr>
                <w:bCs/>
                <w:sz w:val="24"/>
                <w:szCs w:val="24"/>
              </w:rPr>
            </w:pPr>
            <w:r w:rsidRPr="005F23D1">
              <w:rPr>
                <w:bCs/>
                <w:sz w:val="24"/>
                <w:szCs w:val="24"/>
              </w:rPr>
              <w:t xml:space="preserve">1.84 </w:t>
            </w:r>
          </w:p>
        </w:tc>
      </w:tr>
      <w:tr w:rsidR="00C228FB" w:rsidRPr="005F23D1" w14:paraId="58D78D4B" w14:textId="77777777" w:rsidTr="00CC5C9D">
        <w:trPr>
          <w:trHeight w:hRule="exact" w:val="397"/>
          <w:jc w:val="center"/>
        </w:trPr>
        <w:tc>
          <w:tcPr>
            <w:tcW w:w="2402" w:type="dxa"/>
            <w:vMerge/>
            <w:vAlign w:val="center"/>
          </w:tcPr>
          <w:p w14:paraId="1DF99C38" w14:textId="77777777" w:rsidR="00C228FB" w:rsidRPr="005F23D1" w:rsidRDefault="00C228FB" w:rsidP="00CC5C9D">
            <w:pPr>
              <w:widowControl/>
              <w:jc w:val="left"/>
              <w:rPr>
                <w:color w:val="000000"/>
                <w:kern w:val="0"/>
                <w:sz w:val="24"/>
                <w:szCs w:val="24"/>
              </w:rPr>
            </w:pPr>
          </w:p>
        </w:tc>
        <w:tc>
          <w:tcPr>
            <w:tcW w:w="925" w:type="dxa"/>
            <w:vAlign w:val="center"/>
          </w:tcPr>
          <w:p w14:paraId="0BEADE0C" w14:textId="77777777" w:rsidR="00C228FB" w:rsidRPr="005F23D1" w:rsidRDefault="00C228FB" w:rsidP="00CC5C9D">
            <w:pPr>
              <w:snapToGrid w:val="0"/>
              <w:jc w:val="center"/>
              <w:rPr>
                <w:bCs/>
                <w:sz w:val="24"/>
                <w:szCs w:val="24"/>
              </w:rPr>
            </w:pPr>
            <w:r w:rsidRPr="005F23D1">
              <w:rPr>
                <w:bCs/>
                <w:sz w:val="24"/>
                <w:szCs w:val="24"/>
              </w:rPr>
              <w:t>50</w:t>
            </w:r>
          </w:p>
        </w:tc>
        <w:tc>
          <w:tcPr>
            <w:tcW w:w="3863" w:type="dxa"/>
            <w:noWrap/>
            <w:vAlign w:val="center"/>
          </w:tcPr>
          <w:p w14:paraId="4C5533B2" w14:textId="77777777" w:rsidR="00C228FB" w:rsidRPr="005F23D1" w:rsidRDefault="00C228FB" w:rsidP="00CC5C9D">
            <w:pPr>
              <w:snapToGrid w:val="0"/>
              <w:jc w:val="center"/>
              <w:rPr>
                <w:bCs/>
                <w:sz w:val="24"/>
                <w:szCs w:val="24"/>
              </w:rPr>
            </w:pPr>
            <w:r w:rsidRPr="005F23D1">
              <w:rPr>
                <w:bCs/>
                <w:sz w:val="24"/>
                <w:szCs w:val="24"/>
              </w:rPr>
              <w:t>5.0</w:t>
            </w:r>
          </w:p>
        </w:tc>
        <w:tc>
          <w:tcPr>
            <w:tcW w:w="0" w:type="auto"/>
            <w:noWrap/>
            <w:vAlign w:val="center"/>
          </w:tcPr>
          <w:p w14:paraId="7BAD1C7C" w14:textId="77777777" w:rsidR="00C228FB" w:rsidRPr="005F23D1" w:rsidRDefault="00C228FB" w:rsidP="00CC5C9D">
            <w:pPr>
              <w:snapToGrid w:val="0"/>
              <w:jc w:val="center"/>
              <w:rPr>
                <w:bCs/>
                <w:sz w:val="24"/>
                <w:szCs w:val="24"/>
              </w:rPr>
            </w:pPr>
            <w:r w:rsidRPr="005F23D1">
              <w:rPr>
                <w:bCs/>
                <w:sz w:val="24"/>
                <w:szCs w:val="24"/>
              </w:rPr>
              <w:t xml:space="preserve">1.67 </w:t>
            </w:r>
          </w:p>
        </w:tc>
        <w:tc>
          <w:tcPr>
            <w:tcW w:w="0" w:type="auto"/>
            <w:noWrap/>
            <w:vAlign w:val="center"/>
          </w:tcPr>
          <w:p w14:paraId="3B2AC5AC" w14:textId="77777777" w:rsidR="00C228FB" w:rsidRPr="005F23D1" w:rsidRDefault="00C228FB" w:rsidP="00CC5C9D">
            <w:pPr>
              <w:snapToGrid w:val="0"/>
              <w:jc w:val="center"/>
              <w:rPr>
                <w:bCs/>
                <w:sz w:val="24"/>
                <w:szCs w:val="24"/>
              </w:rPr>
            </w:pPr>
            <w:r w:rsidRPr="005F23D1">
              <w:rPr>
                <w:bCs/>
                <w:sz w:val="24"/>
                <w:szCs w:val="24"/>
              </w:rPr>
              <w:t xml:space="preserve">1.75 </w:t>
            </w:r>
          </w:p>
        </w:tc>
        <w:tc>
          <w:tcPr>
            <w:tcW w:w="0" w:type="auto"/>
            <w:noWrap/>
            <w:vAlign w:val="center"/>
          </w:tcPr>
          <w:p w14:paraId="72EE1E70" w14:textId="77777777" w:rsidR="00C228FB" w:rsidRPr="005F23D1" w:rsidRDefault="00C228FB" w:rsidP="00CC5C9D">
            <w:pPr>
              <w:snapToGrid w:val="0"/>
              <w:jc w:val="center"/>
              <w:rPr>
                <w:bCs/>
                <w:sz w:val="24"/>
                <w:szCs w:val="24"/>
              </w:rPr>
            </w:pPr>
            <w:r w:rsidRPr="005F23D1">
              <w:rPr>
                <w:bCs/>
                <w:sz w:val="24"/>
                <w:szCs w:val="24"/>
              </w:rPr>
              <w:t xml:space="preserve">1.81 </w:t>
            </w:r>
          </w:p>
        </w:tc>
        <w:tc>
          <w:tcPr>
            <w:tcW w:w="0" w:type="auto"/>
            <w:noWrap/>
            <w:vAlign w:val="center"/>
          </w:tcPr>
          <w:p w14:paraId="3412AF6A" w14:textId="77777777" w:rsidR="00C228FB" w:rsidRPr="005F23D1" w:rsidRDefault="00C228FB" w:rsidP="00CC5C9D">
            <w:pPr>
              <w:snapToGrid w:val="0"/>
              <w:jc w:val="center"/>
              <w:rPr>
                <w:bCs/>
                <w:sz w:val="24"/>
                <w:szCs w:val="24"/>
              </w:rPr>
            </w:pPr>
            <w:r w:rsidRPr="005F23D1">
              <w:rPr>
                <w:bCs/>
                <w:sz w:val="24"/>
                <w:szCs w:val="24"/>
              </w:rPr>
              <w:t xml:space="preserve">1.76 </w:t>
            </w:r>
          </w:p>
        </w:tc>
        <w:tc>
          <w:tcPr>
            <w:tcW w:w="0" w:type="auto"/>
            <w:noWrap/>
            <w:vAlign w:val="center"/>
          </w:tcPr>
          <w:p w14:paraId="4BE051BE" w14:textId="77777777" w:rsidR="00C228FB" w:rsidRPr="005F23D1" w:rsidRDefault="00C228FB" w:rsidP="00CC5C9D">
            <w:pPr>
              <w:snapToGrid w:val="0"/>
              <w:jc w:val="center"/>
              <w:rPr>
                <w:bCs/>
                <w:sz w:val="24"/>
                <w:szCs w:val="24"/>
              </w:rPr>
            </w:pPr>
            <w:r w:rsidRPr="005F23D1">
              <w:rPr>
                <w:bCs/>
                <w:sz w:val="24"/>
                <w:szCs w:val="24"/>
              </w:rPr>
              <w:t xml:space="preserve">1.84 </w:t>
            </w:r>
          </w:p>
        </w:tc>
        <w:tc>
          <w:tcPr>
            <w:tcW w:w="0" w:type="auto"/>
            <w:noWrap/>
            <w:vAlign w:val="center"/>
          </w:tcPr>
          <w:p w14:paraId="77ACD6DD" w14:textId="77777777" w:rsidR="00C228FB" w:rsidRPr="005F23D1" w:rsidRDefault="00C228FB" w:rsidP="00CC5C9D">
            <w:pPr>
              <w:snapToGrid w:val="0"/>
              <w:jc w:val="center"/>
              <w:rPr>
                <w:bCs/>
                <w:sz w:val="24"/>
                <w:szCs w:val="24"/>
              </w:rPr>
            </w:pPr>
            <w:r w:rsidRPr="005F23D1">
              <w:rPr>
                <w:bCs/>
                <w:sz w:val="24"/>
                <w:szCs w:val="24"/>
              </w:rPr>
              <w:t xml:space="preserve">1.91 </w:t>
            </w:r>
          </w:p>
        </w:tc>
        <w:tc>
          <w:tcPr>
            <w:tcW w:w="0" w:type="auto"/>
            <w:noWrap/>
            <w:vAlign w:val="center"/>
          </w:tcPr>
          <w:p w14:paraId="3CBBCB41" w14:textId="77777777" w:rsidR="00C228FB" w:rsidRPr="005F23D1" w:rsidRDefault="00C228FB" w:rsidP="00CC5C9D">
            <w:pPr>
              <w:snapToGrid w:val="0"/>
              <w:jc w:val="center"/>
              <w:rPr>
                <w:bCs/>
                <w:sz w:val="24"/>
                <w:szCs w:val="24"/>
              </w:rPr>
            </w:pPr>
            <w:r w:rsidRPr="005F23D1">
              <w:rPr>
                <w:bCs/>
                <w:sz w:val="24"/>
                <w:szCs w:val="24"/>
              </w:rPr>
              <w:t xml:space="preserve">1.91 </w:t>
            </w:r>
          </w:p>
        </w:tc>
        <w:tc>
          <w:tcPr>
            <w:tcW w:w="0" w:type="auto"/>
            <w:noWrap/>
            <w:vAlign w:val="center"/>
          </w:tcPr>
          <w:p w14:paraId="0B7156E8" w14:textId="77777777" w:rsidR="00C228FB" w:rsidRPr="005F23D1" w:rsidRDefault="00C228FB" w:rsidP="00CC5C9D">
            <w:pPr>
              <w:snapToGrid w:val="0"/>
              <w:jc w:val="center"/>
              <w:rPr>
                <w:bCs/>
                <w:sz w:val="24"/>
                <w:szCs w:val="24"/>
              </w:rPr>
            </w:pPr>
            <w:r w:rsidRPr="005F23D1">
              <w:rPr>
                <w:bCs/>
                <w:sz w:val="24"/>
                <w:szCs w:val="24"/>
              </w:rPr>
              <w:t xml:space="preserve">1.99 </w:t>
            </w:r>
          </w:p>
        </w:tc>
        <w:tc>
          <w:tcPr>
            <w:tcW w:w="0" w:type="auto"/>
            <w:noWrap/>
            <w:vAlign w:val="center"/>
          </w:tcPr>
          <w:p w14:paraId="161FB10A" w14:textId="77777777" w:rsidR="00C228FB" w:rsidRPr="005F23D1" w:rsidRDefault="00C228FB" w:rsidP="00CC5C9D">
            <w:pPr>
              <w:snapToGrid w:val="0"/>
              <w:jc w:val="center"/>
              <w:rPr>
                <w:bCs/>
                <w:sz w:val="24"/>
                <w:szCs w:val="24"/>
              </w:rPr>
            </w:pPr>
            <w:r w:rsidRPr="005F23D1">
              <w:rPr>
                <w:bCs/>
                <w:sz w:val="24"/>
                <w:szCs w:val="24"/>
              </w:rPr>
              <w:t xml:space="preserve">2.07 </w:t>
            </w:r>
          </w:p>
        </w:tc>
      </w:tr>
      <w:tr w:rsidR="00C228FB" w:rsidRPr="005F23D1" w14:paraId="211785EA" w14:textId="77777777" w:rsidTr="00CC5C9D">
        <w:trPr>
          <w:trHeight w:hRule="exact" w:val="397"/>
          <w:jc w:val="center"/>
        </w:trPr>
        <w:tc>
          <w:tcPr>
            <w:tcW w:w="2402" w:type="dxa"/>
            <w:vMerge/>
            <w:vAlign w:val="center"/>
          </w:tcPr>
          <w:p w14:paraId="60546D15" w14:textId="77777777" w:rsidR="00C228FB" w:rsidRPr="005F23D1" w:rsidRDefault="00C228FB" w:rsidP="00CC5C9D">
            <w:pPr>
              <w:jc w:val="left"/>
              <w:rPr>
                <w:color w:val="000000"/>
                <w:kern w:val="0"/>
                <w:sz w:val="24"/>
                <w:szCs w:val="24"/>
              </w:rPr>
            </w:pPr>
          </w:p>
        </w:tc>
        <w:tc>
          <w:tcPr>
            <w:tcW w:w="925" w:type="dxa"/>
            <w:vAlign w:val="center"/>
          </w:tcPr>
          <w:p w14:paraId="21E99B9E" w14:textId="77777777" w:rsidR="00C228FB" w:rsidRPr="005F23D1" w:rsidRDefault="00C228FB" w:rsidP="00CC5C9D">
            <w:pPr>
              <w:snapToGrid w:val="0"/>
              <w:jc w:val="center"/>
              <w:rPr>
                <w:bCs/>
                <w:sz w:val="24"/>
                <w:szCs w:val="24"/>
              </w:rPr>
            </w:pPr>
            <w:r w:rsidRPr="005F23D1">
              <w:rPr>
                <w:bCs/>
                <w:sz w:val="24"/>
                <w:szCs w:val="24"/>
              </w:rPr>
              <w:t>60</w:t>
            </w:r>
          </w:p>
        </w:tc>
        <w:tc>
          <w:tcPr>
            <w:tcW w:w="3863" w:type="dxa"/>
            <w:noWrap/>
            <w:vAlign w:val="center"/>
          </w:tcPr>
          <w:p w14:paraId="1A03BFD6" w14:textId="77777777" w:rsidR="00C228FB" w:rsidRPr="005F23D1" w:rsidRDefault="00C228FB" w:rsidP="00CC5C9D">
            <w:pPr>
              <w:snapToGrid w:val="0"/>
              <w:jc w:val="center"/>
              <w:rPr>
                <w:bCs/>
                <w:sz w:val="24"/>
                <w:szCs w:val="24"/>
              </w:rPr>
            </w:pPr>
            <w:r w:rsidRPr="005F23D1">
              <w:rPr>
                <w:bCs/>
                <w:sz w:val="24"/>
                <w:szCs w:val="24"/>
              </w:rPr>
              <w:t>6.0</w:t>
            </w:r>
          </w:p>
        </w:tc>
        <w:tc>
          <w:tcPr>
            <w:tcW w:w="0" w:type="auto"/>
            <w:noWrap/>
            <w:vAlign w:val="center"/>
          </w:tcPr>
          <w:p w14:paraId="1CE33A81" w14:textId="77777777" w:rsidR="00C228FB" w:rsidRPr="005F23D1" w:rsidRDefault="00C228FB" w:rsidP="00CC5C9D">
            <w:pPr>
              <w:snapToGrid w:val="0"/>
              <w:jc w:val="center"/>
              <w:rPr>
                <w:bCs/>
                <w:sz w:val="24"/>
                <w:szCs w:val="24"/>
              </w:rPr>
            </w:pPr>
            <w:r w:rsidRPr="005F23D1">
              <w:rPr>
                <w:bCs/>
                <w:sz w:val="24"/>
                <w:szCs w:val="24"/>
              </w:rPr>
              <w:t xml:space="preserve">1.89 </w:t>
            </w:r>
          </w:p>
        </w:tc>
        <w:tc>
          <w:tcPr>
            <w:tcW w:w="0" w:type="auto"/>
            <w:noWrap/>
            <w:vAlign w:val="center"/>
          </w:tcPr>
          <w:p w14:paraId="54481E76" w14:textId="77777777" w:rsidR="00C228FB" w:rsidRPr="005F23D1" w:rsidRDefault="00C228FB" w:rsidP="00CC5C9D">
            <w:pPr>
              <w:snapToGrid w:val="0"/>
              <w:jc w:val="center"/>
              <w:rPr>
                <w:bCs/>
                <w:sz w:val="24"/>
                <w:szCs w:val="24"/>
              </w:rPr>
            </w:pPr>
            <w:r w:rsidRPr="005F23D1">
              <w:rPr>
                <w:bCs/>
                <w:sz w:val="24"/>
                <w:szCs w:val="24"/>
              </w:rPr>
              <w:t xml:space="preserve">1.97 </w:t>
            </w:r>
          </w:p>
        </w:tc>
        <w:tc>
          <w:tcPr>
            <w:tcW w:w="0" w:type="auto"/>
            <w:noWrap/>
            <w:vAlign w:val="center"/>
          </w:tcPr>
          <w:p w14:paraId="6DC56629" w14:textId="77777777" w:rsidR="00C228FB" w:rsidRPr="005F23D1" w:rsidRDefault="00C228FB" w:rsidP="00CC5C9D">
            <w:pPr>
              <w:snapToGrid w:val="0"/>
              <w:jc w:val="center"/>
              <w:rPr>
                <w:bCs/>
                <w:sz w:val="24"/>
                <w:szCs w:val="24"/>
              </w:rPr>
            </w:pPr>
            <w:r w:rsidRPr="005F23D1">
              <w:rPr>
                <w:bCs/>
                <w:sz w:val="24"/>
                <w:szCs w:val="24"/>
              </w:rPr>
              <w:t xml:space="preserve">2.03 </w:t>
            </w:r>
          </w:p>
        </w:tc>
        <w:tc>
          <w:tcPr>
            <w:tcW w:w="0" w:type="auto"/>
            <w:noWrap/>
            <w:vAlign w:val="center"/>
          </w:tcPr>
          <w:p w14:paraId="48ED362B" w14:textId="77777777" w:rsidR="00C228FB" w:rsidRPr="005F23D1" w:rsidRDefault="00C228FB" w:rsidP="00CC5C9D">
            <w:pPr>
              <w:snapToGrid w:val="0"/>
              <w:jc w:val="center"/>
              <w:rPr>
                <w:bCs/>
                <w:sz w:val="24"/>
                <w:szCs w:val="24"/>
              </w:rPr>
            </w:pPr>
            <w:r w:rsidRPr="005F23D1">
              <w:rPr>
                <w:bCs/>
                <w:sz w:val="24"/>
                <w:szCs w:val="24"/>
              </w:rPr>
              <w:t xml:space="preserve">1.99 </w:t>
            </w:r>
          </w:p>
        </w:tc>
        <w:tc>
          <w:tcPr>
            <w:tcW w:w="0" w:type="auto"/>
            <w:noWrap/>
            <w:vAlign w:val="center"/>
          </w:tcPr>
          <w:p w14:paraId="4F43F273" w14:textId="77777777" w:rsidR="00C228FB" w:rsidRPr="005F23D1" w:rsidRDefault="00C228FB" w:rsidP="00CC5C9D">
            <w:pPr>
              <w:snapToGrid w:val="0"/>
              <w:jc w:val="center"/>
              <w:rPr>
                <w:bCs/>
                <w:sz w:val="24"/>
                <w:szCs w:val="24"/>
              </w:rPr>
            </w:pPr>
            <w:r w:rsidRPr="005F23D1">
              <w:rPr>
                <w:bCs/>
                <w:sz w:val="24"/>
                <w:szCs w:val="24"/>
              </w:rPr>
              <w:t xml:space="preserve">2.07 </w:t>
            </w:r>
          </w:p>
        </w:tc>
        <w:tc>
          <w:tcPr>
            <w:tcW w:w="0" w:type="auto"/>
            <w:noWrap/>
            <w:vAlign w:val="center"/>
          </w:tcPr>
          <w:p w14:paraId="7CB91604" w14:textId="77777777" w:rsidR="00C228FB" w:rsidRPr="005F23D1" w:rsidRDefault="00C228FB" w:rsidP="00CC5C9D">
            <w:pPr>
              <w:snapToGrid w:val="0"/>
              <w:jc w:val="center"/>
              <w:rPr>
                <w:bCs/>
                <w:sz w:val="24"/>
                <w:szCs w:val="24"/>
              </w:rPr>
            </w:pPr>
            <w:r w:rsidRPr="005F23D1">
              <w:rPr>
                <w:bCs/>
                <w:sz w:val="24"/>
                <w:szCs w:val="24"/>
              </w:rPr>
              <w:t xml:space="preserve">2.14 </w:t>
            </w:r>
          </w:p>
        </w:tc>
        <w:tc>
          <w:tcPr>
            <w:tcW w:w="0" w:type="auto"/>
            <w:noWrap/>
            <w:vAlign w:val="center"/>
          </w:tcPr>
          <w:p w14:paraId="638E9B66" w14:textId="77777777" w:rsidR="00C228FB" w:rsidRPr="005F23D1" w:rsidRDefault="00C228FB" w:rsidP="00CC5C9D">
            <w:pPr>
              <w:snapToGrid w:val="0"/>
              <w:jc w:val="center"/>
              <w:rPr>
                <w:bCs/>
                <w:sz w:val="24"/>
                <w:szCs w:val="24"/>
              </w:rPr>
            </w:pPr>
            <w:r w:rsidRPr="005F23D1">
              <w:rPr>
                <w:bCs/>
                <w:sz w:val="24"/>
                <w:szCs w:val="24"/>
              </w:rPr>
              <w:t xml:space="preserve">2.14 </w:t>
            </w:r>
          </w:p>
        </w:tc>
        <w:tc>
          <w:tcPr>
            <w:tcW w:w="0" w:type="auto"/>
            <w:noWrap/>
            <w:vAlign w:val="center"/>
          </w:tcPr>
          <w:p w14:paraId="70EC934F" w14:textId="77777777" w:rsidR="00C228FB" w:rsidRPr="005F23D1" w:rsidRDefault="00C228FB" w:rsidP="00CC5C9D">
            <w:pPr>
              <w:snapToGrid w:val="0"/>
              <w:jc w:val="center"/>
              <w:rPr>
                <w:bCs/>
                <w:sz w:val="24"/>
                <w:szCs w:val="24"/>
              </w:rPr>
            </w:pPr>
            <w:r w:rsidRPr="005F23D1">
              <w:rPr>
                <w:bCs/>
                <w:sz w:val="24"/>
                <w:szCs w:val="24"/>
              </w:rPr>
              <w:t xml:space="preserve">2.22 </w:t>
            </w:r>
          </w:p>
        </w:tc>
        <w:tc>
          <w:tcPr>
            <w:tcW w:w="0" w:type="auto"/>
            <w:noWrap/>
            <w:vAlign w:val="center"/>
          </w:tcPr>
          <w:p w14:paraId="3EDC362F" w14:textId="77777777" w:rsidR="00C228FB" w:rsidRPr="005F23D1" w:rsidRDefault="00C228FB" w:rsidP="00CC5C9D">
            <w:pPr>
              <w:snapToGrid w:val="0"/>
              <w:jc w:val="center"/>
              <w:rPr>
                <w:bCs/>
                <w:sz w:val="24"/>
                <w:szCs w:val="24"/>
              </w:rPr>
            </w:pPr>
            <w:r w:rsidRPr="005F23D1">
              <w:rPr>
                <w:bCs/>
                <w:sz w:val="24"/>
                <w:szCs w:val="24"/>
              </w:rPr>
              <w:t xml:space="preserve">2.30 </w:t>
            </w:r>
          </w:p>
        </w:tc>
      </w:tr>
    </w:tbl>
    <w:p w14:paraId="1E791782" w14:textId="77777777" w:rsidR="00A83B56" w:rsidRPr="00483617" w:rsidRDefault="00A83B56" w:rsidP="00483617">
      <w:pPr>
        <w:spacing w:line="460" w:lineRule="exact"/>
        <w:ind w:firstLineChars="200" w:firstLine="560"/>
        <w:jc w:val="left"/>
        <w:rPr>
          <w:bCs/>
          <w:sz w:val="28"/>
          <w:szCs w:val="28"/>
        </w:rPr>
      </w:pPr>
      <w:r w:rsidRPr="00483617">
        <w:rPr>
          <w:bCs/>
          <w:sz w:val="28"/>
          <w:szCs w:val="28"/>
        </w:rPr>
        <w:t>注</w:t>
      </w:r>
      <w:r w:rsidR="00342BF9" w:rsidRPr="00483617">
        <w:rPr>
          <w:bCs/>
          <w:sz w:val="28"/>
          <w:szCs w:val="28"/>
        </w:rPr>
        <w:t>：</w:t>
      </w:r>
      <w:r w:rsidR="004B68A9" w:rsidRPr="00483617">
        <w:rPr>
          <w:bCs/>
          <w:sz w:val="28"/>
          <w:szCs w:val="28"/>
        </w:rPr>
        <w:t>1</w:t>
      </w:r>
      <w:r w:rsidRPr="00483617">
        <w:rPr>
          <w:bCs/>
          <w:sz w:val="28"/>
          <w:szCs w:val="28"/>
        </w:rPr>
        <w:t>.</w:t>
      </w:r>
      <w:r w:rsidRPr="00483617">
        <w:rPr>
          <w:bCs/>
          <w:sz w:val="28"/>
          <w:szCs w:val="28"/>
        </w:rPr>
        <w:t>高风险工程</w:t>
      </w:r>
      <w:r w:rsidR="00621B8C" w:rsidRPr="00483617">
        <w:rPr>
          <w:bCs/>
          <w:sz w:val="28"/>
          <w:szCs w:val="28"/>
        </w:rPr>
        <w:t>范围</w:t>
      </w:r>
      <w:r w:rsidRPr="00483617">
        <w:rPr>
          <w:bCs/>
          <w:sz w:val="28"/>
          <w:szCs w:val="28"/>
        </w:rPr>
        <w:t>：</w:t>
      </w:r>
    </w:p>
    <w:p w14:paraId="2687A43B" w14:textId="77777777" w:rsidR="00A83B56" w:rsidRPr="00483617" w:rsidRDefault="00A83B56" w:rsidP="00483617">
      <w:pPr>
        <w:spacing w:line="460" w:lineRule="exact"/>
        <w:ind w:firstLineChars="200" w:firstLine="560"/>
        <w:rPr>
          <w:bCs/>
          <w:sz w:val="28"/>
          <w:szCs w:val="28"/>
        </w:rPr>
      </w:pPr>
      <w:r w:rsidRPr="00483617">
        <w:rPr>
          <w:bCs/>
          <w:sz w:val="28"/>
          <w:szCs w:val="28"/>
        </w:rPr>
        <w:t>（</w:t>
      </w:r>
      <w:r w:rsidRPr="00483617">
        <w:rPr>
          <w:bCs/>
          <w:sz w:val="28"/>
          <w:szCs w:val="28"/>
        </w:rPr>
        <w:t>1</w:t>
      </w:r>
      <w:r w:rsidRPr="00483617">
        <w:rPr>
          <w:bCs/>
          <w:sz w:val="28"/>
          <w:szCs w:val="28"/>
        </w:rPr>
        <w:t>）高度</w:t>
      </w:r>
      <w:r w:rsidRPr="00483617">
        <w:rPr>
          <w:bCs/>
          <w:sz w:val="28"/>
          <w:szCs w:val="28"/>
        </w:rPr>
        <w:t>100</w:t>
      </w:r>
      <w:r w:rsidRPr="00483617">
        <w:rPr>
          <w:bCs/>
          <w:sz w:val="28"/>
          <w:szCs w:val="28"/>
        </w:rPr>
        <w:t>米以上（含</w:t>
      </w:r>
      <w:r w:rsidRPr="00483617">
        <w:rPr>
          <w:bCs/>
          <w:sz w:val="28"/>
          <w:szCs w:val="28"/>
        </w:rPr>
        <w:t>100</w:t>
      </w:r>
      <w:r w:rsidRPr="00483617">
        <w:rPr>
          <w:bCs/>
          <w:sz w:val="28"/>
          <w:szCs w:val="28"/>
        </w:rPr>
        <w:t>米）或单</w:t>
      </w:r>
      <w:proofErr w:type="gramStart"/>
      <w:r w:rsidRPr="00483617">
        <w:rPr>
          <w:bCs/>
          <w:sz w:val="28"/>
          <w:szCs w:val="28"/>
        </w:rPr>
        <w:t>跨</w:t>
      </w:r>
      <w:proofErr w:type="gramEnd"/>
      <w:r w:rsidRPr="00483617">
        <w:rPr>
          <w:bCs/>
          <w:sz w:val="28"/>
          <w:szCs w:val="28"/>
        </w:rPr>
        <w:t>跨度</w:t>
      </w:r>
      <w:r w:rsidRPr="00483617">
        <w:rPr>
          <w:bCs/>
          <w:sz w:val="28"/>
          <w:szCs w:val="28"/>
        </w:rPr>
        <w:t>30</w:t>
      </w:r>
      <w:r w:rsidRPr="00483617">
        <w:rPr>
          <w:bCs/>
          <w:sz w:val="28"/>
          <w:szCs w:val="28"/>
        </w:rPr>
        <w:t>米以上（含</w:t>
      </w:r>
      <w:r w:rsidRPr="00483617">
        <w:rPr>
          <w:bCs/>
          <w:sz w:val="28"/>
          <w:szCs w:val="28"/>
        </w:rPr>
        <w:t>30</w:t>
      </w:r>
      <w:r w:rsidRPr="00483617">
        <w:rPr>
          <w:bCs/>
          <w:sz w:val="28"/>
          <w:szCs w:val="28"/>
        </w:rPr>
        <w:t>米）的建筑物及构筑物；</w:t>
      </w:r>
    </w:p>
    <w:p w14:paraId="3CB42248" w14:textId="77777777" w:rsidR="00A83B56" w:rsidRPr="00483617" w:rsidRDefault="00A83B56" w:rsidP="00483617">
      <w:pPr>
        <w:spacing w:line="460" w:lineRule="exact"/>
        <w:ind w:firstLineChars="200" w:firstLine="560"/>
        <w:rPr>
          <w:bCs/>
          <w:sz w:val="28"/>
          <w:szCs w:val="28"/>
        </w:rPr>
      </w:pPr>
      <w:r w:rsidRPr="00483617">
        <w:rPr>
          <w:bCs/>
          <w:sz w:val="28"/>
          <w:szCs w:val="28"/>
        </w:rPr>
        <w:t>（</w:t>
      </w:r>
      <w:r w:rsidRPr="00483617">
        <w:rPr>
          <w:bCs/>
          <w:sz w:val="28"/>
          <w:szCs w:val="28"/>
        </w:rPr>
        <w:t>2</w:t>
      </w:r>
      <w:r w:rsidRPr="00483617">
        <w:rPr>
          <w:bCs/>
          <w:sz w:val="28"/>
          <w:szCs w:val="28"/>
        </w:rPr>
        <w:t>）高度</w:t>
      </w:r>
      <w:r w:rsidRPr="00483617">
        <w:rPr>
          <w:bCs/>
          <w:sz w:val="28"/>
          <w:szCs w:val="28"/>
        </w:rPr>
        <w:t>50</w:t>
      </w:r>
      <w:r w:rsidRPr="00483617">
        <w:rPr>
          <w:bCs/>
          <w:sz w:val="28"/>
          <w:szCs w:val="28"/>
        </w:rPr>
        <w:t>米以上（含</w:t>
      </w:r>
      <w:r w:rsidRPr="00483617">
        <w:rPr>
          <w:bCs/>
          <w:sz w:val="28"/>
          <w:szCs w:val="28"/>
        </w:rPr>
        <w:t>50</w:t>
      </w:r>
      <w:r w:rsidRPr="00483617">
        <w:rPr>
          <w:bCs/>
          <w:sz w:val="28"/>
          <w:szCs w:val="28"/>
        </w:rPr>
        <w:t>米），</w:t>
      </w:r>
      <w:r w:rsidRPr="00483617">
        <w:rPr>
          <w:bCs/>
          <w:sz w:val="28"/>
          <w:szCs w:val="28"/>
        </w:rPr>
        <w:t>100</w:t>
      </w:r>
      <w:r w:rsidRPr="00483617">
        <w:rPr>
          <w:bCs/>
          <w:sz w:val="28"/>
          <w:szCs w:val="28"/>
        </w:rPr>
        <w:t>米以下的地质条件、周边环境复杂（周边人流密集、施工场地狭窄）的建筑物及构筑物；</w:t>
      </w:r>
    </w:p>
    <w:p w14:paraId="6593FC7F" w14:textId="77777777" w:rsidR="00A83B56" w:rsidRPr="00483617" w:rsidRDefault="00A83B56" w:rsidP="00483617">
      <w:pPr>
        <w:spacing w:line="460" w:lineRule="exact"/>
        <w:ind w:firstLineChars="200" w:firstLine="560"/>
        <w:rPr>
          <w:bCs/>
          <w:sz w:val="28"/>
          <w:szCs w:val="28"/>
        </w:rPr>
      </w:pPr>
      <w:r w:rsidRPr="00483617">
        <w:rPr>
          <w:bCs/>
          <w:sz w:val="28"/>
          <w:szCs w:val="28"/>
        </w:rPr>
        <w:t>（</w:t>
      </w:r>
      <w:r w:rsidRPr="00483617">
        <w:rPr>
          <w:bCs/>
          <w:sz w:val="28"/>
          <w:szCs w:val="28"/>
        </w:rPr>
        <w:t>3</w:t>
      </w:r>
      <w:r w:rsidRPr="00483617">
        <w:rPr>
          <w:bCs/>
          <w:sz w:val="28"/>
          <w:szCs w:val="28"/>
        </w:rPr>
        <w:t>）目前尚无技术标准的新型结构体系或结构体系非常复杂的建筑物或构筑物；</w:t>
      </w:r>
    </w:p>
    <w:p w14:paraId="794A73E4" w14:textId="77777777" w:rsidR="00A83B56" w:rsidRPr="00483617" w:rsidRDefault="00A83B56" w:rsidP="00483617">
      <w:pPr>
        <w:spacing w:line="460" w:lineRule="exact"/>
        <w:ind w:firstLineChars="200" w:firstLine="560"/>
        <w:rPr>
          <w:bCs/>
          <w:sz w:val="28"/>
          <w:szCs w:val="28"/>
        </w:rPr>
      </w:pPr>
      <w:r w:rsidRPr="00483617">
        <w:rPr>
          <w:bCs/>
          <w:sz w:val="28"/>
          <w:szCs w:val="28"/>
        </w:rPr>
        <w:t>（</w:t>
      </w:r>
      <w:r w:rsidRPr="00483617">
        <w:rPr>
          <w:bCs/>
          <w:sz w:val="28"/>
          <w:szCs w:val="28"/>
        </w:rPr>
        <w:t>4</w:t>
      </w:r>
      <w:r w:rsidRPr="00483617">
        <w:rPr>
          <w:bCs/>
          <w:sz w:val="28"/>
          <w:szCs w:val="28"/>
        </w:rPr>
        <w:t>）多孔跨径总长＞</w:t>
      </w:r>
      <w:r w:rsidRPr="00483617">
        <w:rPr>
          <w:bCs/>
          <w:sz w:val="28"/>
          <w:szCs w:val="28"/>
        </w:rPr>
        <w:t>1000</w:t>
      </w:r>
      <w:r w:rsidRPr="00483617">
        <w:rPr>
          <w:bCs/>
          <w:sz w:val="28"/>
          <w:szCs w:val="28"/>
        </w:rPr>
        <w:t>米，单孔跨径＞</w:t>
      </w:r>
      <w:r w:rsidRPr="00483617">
        <w:rPr>
          <w:bCs/>
          <w:sz w:val="28"/>
          <w:szCs w:val="28"/>
        </w:rPr>
        <w:t>150</w:t>
      </w:r>
      <w:r w:rsidRPr="00483617">
        <w:rPr>
          <w:bCs/>
          <w:sz w:val="28"/>
          <w:szCs w:val="28"/>
        </w:rPr>
        <w:t>米的桥梁工程或多孔跨径总长</w:t>
      </w:r>
      <w:r w:rsidRPr="00483617">
        <w:rPr>
          <w:bCs/>
          <w:sz w:val="28"/>
          <w:szCs w:val="28"/>
        </w:rPr>
        <w:t>≥100</w:t>
      </w:r>
      <w:r w:rsidRPr="00483617">
        <w:rPr>
          <w:bCs/>
          <w:sz w:val="28"/>
          <w:szCs w:val="28"/>
        </w:rPr>
        <w:t>米，单孔跨径</w:t>
      </w:r>
      <w:r w:rsidRPr="00483617">
        <w:rPr>
          <w:bCs/>
          <w:sz w:val="28"/>
          <w:szCs w:val="28"/>
        </w:rPr>
        <w:t>≥40</w:t>
      </w:r>
      <w:r w:rsidRPr="00483617">
        <w:rPr>
          <w:bCs/>
          <w:sz w:val="28"/>
          <w:szCs w:val="28"/>
        </w:rPr>
        <w:t>米的涉水桥梁工程；</w:t>
      </w:r>
    </w:p>
    <w:p w14:paraId="384CF747" w14:textId="77777777" w:rsidR="00A83B56" w:rsidRPr="00483617" w:rsidRDefault="00A83B56" w:rsidP="00483617">
      <w:pPr>
        <w:spacing w:line="460" w:lineRule="exact"/>
        <w:ind w:firstLineChars="200" w:firstLine="560"/>
        <w:rPr>
          <w:bCs/>
          <w:sz w:val="28"/>
          <w:szCs w:val="28"/>
        </w:rPr>
      </w:pPr>
      <w:r w:rsidRPr="00483617">
        <w:rPr>
          <w:bCs/>
          <w:sz w:val="28"/>
          <w:szCs w:val="28"/>
        </w:rPr>
        <w:t>（</w:t>
      </w:r>
      <w:r w:rsidRPr="00483617">
        <w:rPr>
          <w:bCs/>
          <w:sz w:val="28"/>
          <w:szCs w:val="28"/>
        </w:rPr>
        <w:t>5</w:t>
      </w:r>
      <w:r w:rsidRPr="00483617">
        <w:rPr>
          <w:bCs/>
          <w:sz w:val="28"/>
          <w:szCs w:val="28"/>
        </w:rPr>
        <w:t>）隧道工程</w:t>
      </w:r>
      <w:r w:rsidR="003E0835" w:rsidRPr="00483617">
        <w:rPr>
          <w:bCs/>
          <w:sz w:val="28"/>
          <w:szCs w:val="28"/>
        </w:rPr>
        <w:t>、地下暗挖工程、高大模板工程。</w:t>
      </w:r>
    </w:p>
    <w:p w14:paraId="7BB72599" w14:textId="77777777" w:rsidR="003E0835" w:rsidRPr="00483617" w:rsidRDefault="003E0835" w:rsidP="00483617">
      <w:pPr>
        <w:spacing w:line="460" w:lineRule="exact"/>
        <w:ind w:firstLineChars="200" w:firstLine="560"/>
        <w:rPr>
          <w:bCs/>
          <w:sz w:val="28"/>
          <w:szCs w:val="28"/>
        </w:rPr>
      </w:pPr>
      <w:r w:rsidRPr="00483617">
        <w:rPr>
          <w:bCs/>
          <w:sz w:val="28"/>
          <w:szCs w:val="28"/>
        </w:rPr>
        <w:t>（</w:t>
      </w:r>
      <w:r w:rsidRPr="00483617">
        <w:rPr>
          <w:bCs/>
          <w:sz w:val="28"/>
          <w:szCs w:val="28"/>
        </w:rPr>
        <w:t>6</w:t>
      </w:r>
      <w:r w:rsidRPr="00483617">
        <w:rPr>
          <w:bCs/>
          <w:sz w:val="28"/>
          <w:szCs w:val="28"/>
        </w:rPr>
        <w:t>）涉及高边坡（土质边坡高度大于</w:t>
      </w:r>
      <w:r w:rsidRPr="00483617">
        <w:rPr>
          <w:bCs/>
          <w:sz w:val="28"/>
          <w:szCs w:val="28"/>
        </w:rPr>
        <w:t>20m</w:t>
      </w:r>
      <w:r w:rsidRPr="00483617">
        <w:rPr>
          <w:bCs/>
          <w:sz w:val="28"/>
          <w:szCs w:val="28"/>
        </w:rPr>
        <w:t>、小于</w:t>
      </w:r>
      <w:r w:rsidRPr="00483617">
        <w:rPr>
          <w:bCs/>
          <w:sz w:val="28"/>
          <w:szCs w:val="28"/>
        </w:rPr>
        <w:t>100m</w:t>
      </w:r>
      <w:r w:rsidRPr="00483617">
        <w:rPr>
          <w:bCs/>
          <w:sz w:val="28"/>
          <w:szCs w:val="28"/>
        </w:rPr>
        <w:t>或者岩质边坡高度大于</w:t>
      </w:r>
      <w:r w:rsidRPr="00483617">
        <w:rPr>
          <w:bCs/>
          <w:sz w:val="28"/>
          <w:szCs w:val="28"/>
        </w:rPr>
        <w:t>30m</w:t>
      </w:r>
      <w:r w:rsidRPr="00483617">
        <w:rPr>
          <w:bCs/>
          <w:sz w:val="28"/>
          <w:szCs w:val="28"/>
        </w:rPr>
        <w:t>、小于</w:t>
      </w:r>
      <w:r w:rsidRPr="00483617">
        <w:rPr>
          <w:bCs/>
          <w:sz w:val="28"/>
          <w:szCs w:val="28"/>
        </w:rPr>
        <w:t>100m</w:t>
      </w:r>
      <w:r w:rsidRPr="00483617">
        <w:rPr>
          <w:bCs/>
          <w:sz w:val="28"/>
          <w:szCs w:val="28"/>
        </w:rPr>
        <w:t>）、深基坑（指开挖深度超过</w:t>
      </w:r>
      <w:r w:rsidRPr="00483617">
        <w:rPr>
          <w:bCs/>
          <w:sz w:val="28"/>
          <w:szCs w:val="28"/>
        </w:rPr>
        <w:t>5</w:t>
      </w:r>
      <w:r w:rsidRPr="00483617">
        <w:rPr>
          <w:bCs/>
          <w:sz w:val="28"/>
          <w:szCs w:val="28"/>
        </w:rPr>
        <w:t>米（含</w:t>
      </w:r>
      <w:r w:rsidRPr="00483617">
        <w:rPr>
          <w:bCs/>
          <w:sz w:val="28"/>
          <w:szCs w:val="28"/>
        </w:rPr>
        <w:t>5</w:t>
      </w:r>
      <w:r w:rsidRPr="00483617">
        <w:rPr>
          <w:bCs/>
          <w:sz w:val="28"/>
          <w:szCs w:val="28"/>
        </w:rPr>
        <w:t>米），或深度虽未超过</w:t>
      </w:r>
      <w:r w:rsidRPr="00483617">
        <w:rPr>
          <w:bCs/>
          <w:sz w:val="28"/>
          <w:szCs w:val="28"/>
        </w:rPr>
        <w:t>5</w:t>
      </w:r>
      <w:r w:rsidRPr="00483617">
        <w:rPr>
          <w:bCs/>
          <w:sz w:val="28"/>
          <w:szCs w:val="28"/>
        </w:rPr>
        <w:t>米，但地质条件和周围环境及地下管线特别复杂的工程）的水利建设工程；</w:t>
      </w:r>
    </w:p>
    <w:p w14:paraId="3C2A515F" w14:textId="77777777" w:rsidR="00342BF9" w:rsidRPr="00483617" w:rsidRDefault="004B68A9" w:rsidP="00483617">
      <w:pPr>
        <w:spacing w:line="460" w:lineRule="exact"/>
        <w:ind w:firstLineChars="200" w:firstLine="560"/>
        <w:rPr>
          <w:bCs/>
          <w:sz w:val="28"/>
          <w:szCs w:val="28"/>
        </w:rPr>
      </w:pPr>
      <w:r w:rsidRPr="00483617">
        <w:rPr>
          <w:bCs/>
          <w:sz w:val="28"/>
          <w:szCs w:val="28"/>
        </w:rPr>
        <w:t>2</w:t>
      </w:r>
      <w:r w:rsidR="00840F3C" w:rsidRPr="00483617">
        <w:rPr>
          <w:bCs/>
          <w:sz w:val="28"/>
          <w:szCs w:val="28"/>
        </w:rPr>
        <w:t>.</w:t>
      </w:r>
      <w:r w:rsidR="00B1453B" w:rsidRPr="00483617">
        <w:rPr>
          <w:bCs/>
          <w:sz w:val="28"/>
          <w:szCs w:val="28"/>
        </w:rPr>
        <w:t>除上述规定的高风险工程范围之外的均属于一般风险工程，</w:t>
      </w:r>
      <w:r w:rsidR="00A83B56" w:rsidRPr="00483617">
        <w:rPr>
          <w:bCs/>
          <w:sz w:val="28"/>
          <w:szCs w:val="28"/>
        </w:rPr>
        <w:t>工程风险级别由项目所属</w:t>
      </w:r>
      <w:r w:rsidR="003E0835" w:rsidRPr="00483617">
        <w:rPr>
          <w:bCs/>
          <w:sz w:val="28"/>
          <w:szCs w:val="28"/>
        </w:rPr>
        <w:t>水利建设工程</w:t>
      </w:r>
      <w:r w:rsidR="00A83B56" w:rsidRPr="00483617">
        <w:rPr>
          <w:bCs/>
          <w:sz w:val="28"/>
          <w:szCs w:val="28"/>
        </w:rPr>
        <w:t>安全监督机构按照上述规定给予确定。</w:t>
      </w:r>
    </w:p>
    <w:p w14:paraId="3E808DD7" w14:textId="77777777" w:rsidR="007749F7" w:rsidRPr="00CC5C9D" w:rsidRDefault="007749F7" w:rsidP="007749F7">
      <w:pPr>
        <w:spacing w:line="560" w:lineRule="exact"/>
        <w:ind w:firstLineChars="200" w:firstLine="643"/>
        <w:rPr>
          <w:rFonts w:eastAsia="仿宋"/>
          <w:b/>
          <w:szCs w:val="32"/>
        </w:rPr>
        <w:sectPr w:rsidR="007749F7" w:rsidRPr="00CC5C9D" w:rsidSect="00545CED">
          <w:headerReference w:type="default" r:id="rId7"/>
          <w:footerReference w:type="default" r:id="rId8"/>
          <w:pgSz w:w="16838" w:h="11906" w:orient="landscape" w:code="9"/>
          <w:pgMar w:top="1701" w:right="1418" w:bottom="1701" w:left="1418" w:header="851" w:footer="1418" w:gutter="0"/>
          <w:pgNumType w:start="11"/>
          <w:cols w:space="425"/>
          <w:docGrid w:type="lines" w:linePitch="574" w:charSpace="-1683"/>
        </w:sectPr>
      </w:pPr>
    </w:p>
    <w:p w14:paraId="64CE5342" w14:textId="77777777" w:rsidR="0059519C" w:rsidRPr="00CC5C9D" w:rsidRDefault="0059519C" w:rsidP="0059519C">
      <w:pPr>
        <w:spacing w:line="560" w:lineRule="exact"/>
        <w:ind w:firstLineChars="200" w:firstLine="626"/>
        <w:rPr>
          <w:rFonts w:eastAsia="黑体"/>
          <w:b/>
          <w:szCs w:val="32"/>
        </w:rPr>
      </w:pPr>
      <w:r w:rsidRPr="00CC5C9D">
        <w:rPr>
          <w:rFonts w:eastAsia="黑体"/>
          <w:b/>
          <w:szCs w:val="32"/>
        </w:rPr>
        <w:lastRenderedPageBreak/>
        <w:t>二、</w:t>
      </w:r>
      <w:r w:rsidR="00447254" w:rsidRPr="00CC5C9D">
        <w:rPr>
          <w:rFonts w:eastAsia="黑体"/>
          <w:b/>
          <w:szCs w:val="32"/>
        </w:rPr>
        <w:t>浮动费率</w:t>
      </w:r>
    </w:p>
    <w:p w14:paraId="5A5D093B" w14:textId="77777777" w:rsidR="0096067A" w:rsidRPr="00CC5C9D" w:rsidRDefault="004C2625" w:rsidP="00CC5C9D">
      <w:pPr>
        <w:spacing w:line="560" w:lineRule="exact"/>
        <w:ind w:firstLineChars="200" w:firstLine="626"/>
        <w:jc w:val="left"/>
        <w:rPr>
          <w:rFonts w:eastAsia="楷体_GB2312"/>
          <w:b/>
          <w:bCs/>
          <w:kern w:val="0"/>
          <w:szCs w:val="32"/>
        </w:rPr>
      </w:pPr>
      <w:r w:rsidRPr="00CC5C9D">
        <w:rPr>
          <w:rFonts w:eastAsia="楷体_GB2312"/>
          <w:b/>
          <w:szCs w:val="32"/>
        </w:rPr>
        <w:t>（一）</w:t>
      </w:r>
      <w:r w:rsidR="0096067A" w:rsidRPr="00CC5C9D">
        <w:rPr>
          <w:rFonts w:eastAsia="楷体_GB2312"/>
          <w:b/>
          <w:bCs/>
          <w:kern w:val="0"/>
          <w:szCs w:val="32"/>
        </w:rPr>
        <w:t>安全标准化等级调整系数</w:t>
      </w:r>
    </w:p>
    <w:tbl>
      <w:tblPr>
        <w:tblW w:w="5100" w:type="pct"/>
        <w:jc w:val="center"/>
        <w:tblCellMar>
          <w:left w:w="0" w:type="dxa"/>
          <w:right w:w="0" w:type="dxa"/>
        </w:tblCellMar>
        <w:tblLook w:val="0000" w:firstRow="0" w:lastRow="0" w:firstColumn="0" w:lastColumn="0" w:noHBand="0" w:noVBand="0"/>
      </w:tblPr>
      <w:tblGrid>
        <w:gridCol w:w="889"/>
        <w:gridCol w:w="5478"/>
        <w:gridCol w:w="1194"/>
        <w:gridCol w:w="1680"/>
      </w:tblGrid>
      <w:tr w:rsidR="0096067A" w:rsidRPr="00483617" w14:paraId="53E43E3A" w14:textId="77777777" w:rsidTr="00CC5C9D">
        <w:trPr>
          <w:trHeight w:hRule="exact" w:val="624"/>
          <w:jc w:val="center"/>
        </w:trPr>
        <w:tc>
          <w:tcPr>
            <w:tcW w:w="4091" w:type="pct"/>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E37F8BF" w14:textId="77777777" w:rsidR="0096067A" w:rsidRPr="00483617" w:rsidRDefault="0096067A" w:rsidP="00F81C5E">
            <w:pPr>
              <w:adjustRightInd w:val="0"/>
              <w:snapToGrid w:val="0"/>
              <w:jc w:val="center"/>
              <w:rPr>
                <w:rFonts w:eastAsia="黑体"/>
                <w:b/>
                <w:bCs/>
                <w:sz w:val="24"/>
                <w:szCs w:val="24"/>
              </w:rPr>
            </w:pPr>
            <w:r w:rsidRPr="00483617">
              <w:rPr>
                <w:rFonts w:eastAsia="黑体"/>
                <w:b/>
                <w:bCs/>
                <w:sz w:val="24"/>
                <w:szCs w:val="24"/>
              </w:rPr>
              <w:t>安全标准化</w:t>
            </w:r>
          </w:p>
        </w:tc>
        <w:tc>
          <w:tcPr>
            <w:tcW w:w="909"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044E88D6" w14:textId="77777777" w:rsidR="0096067A" w:rsidRPr="00483617" w:rsidRDefault="0096067A" w:rsidP="00F81C5E">
            <w:pPr>
              <w:adjustRightInd w:val="0"/>
              <w:snapToGrid w:val="0"/>
              <w:jc w:val="center"/>
              <w:rPr>
                <w:rFonts w:eastAsia="黑体"/>
                <w:b/>
                <w:bCs/>
                <w:sz w:val="24"/>
                <w:szCs w:val="24"/>
              </w:rPr>
            </w:pPr>
            <w:r w:rsidRPr="00483617">
              <w:rPr>
                <w:rFonts w:eastAsia="黑体"/>
                <w:b/>
                <w:bCs/>
                <w:sz w:val="24"/>
                <w:szCs w:val="24"/>
              </w:rPr>
              <w:t>调整系数</w:t>
            </w:r>
          </w:p>
        </w:tc>
      </w:tr>
      <w:tr w:rsidR="0096067A" w:rsidRPr="00483617" w14:paraId="3F8C459C" w14:textId="77777777" w:rsidTr="00CC5C9D">
        <w:trPr>
          <w:trHeight w:hRule="exact" w:val="567"/>
          <w:jc w:val="center"/>
        </w:trPr>
        <w:tc>
          <w:tcPr>
            <w:tcW w:w="481" w:type="pct"/>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763411A8" w14:textId="77777777" w:rsidR="0096067A" w:rsidRPr="00483617" w:rsidRDefault="0096067A" w:rsidP="00F81C5E">
            <w:pPr>
              <w:adjustRightInd w:val="0"/>
              <w:snapToGrid w:val="0"/>
              <w:jc w:val="center"/>
              <w:rPr>
                <w:color w:val="000000"/>
                <w:sz w:val="24"/>
                <w:szCs w:val="24"/>
              </w:rPr>
            </w:pPr>
            <w:r w:rsidRPr="00483617">
              <w:rPr>
                <w:color w:val="000000"/>
                <w:sz w:val="24"/>
                <w:szCs w:val="24"/>
              </w:rPr>
              <w:t>系数</w:t>
            </w:r>
            <w:r w:rsidRPr="00483617">
              <w:rPr>
                <w:color w:val="000000"/>
                <w:sz w:val="24"/>
                <w:szCs w:val="24"/>
              </w:rPr>
              <w:t>1</w:t>
            </w:r>
          </w:p>
        </w:tc>
        <w:tc>
          <w:tcPr>
            <w:tcW w:w="2964" w:type="pct"/>
            <w:vMerge w:val="restart"/>
            <w:tcBorders>
              <w:top w:val="single" w:sz="4" w:space="0" w:color="auto"/>
              <w:left w:val="single" w:sz="4" w:space="0" w:color="auto"/>
              <w:bottom w:val="single" w:sz="4" w:space="0" w:color="auto"/>
              <w:right w:val="single" w:sz="4" w:space="0" w:color="auto"/>
            </w:tcBorders>
            <w:vAlign w:val="center"/>
          </w:tcPr>
          <w:p w14:paraId="46964B06" w14:textId="77777777" w:rsidR="0096067A" w:rsidRPr="00483617" w:rsidRDefault="0096067A" w:rsidP="00F81C5E">
            <w:pPr>
              <w:adjustRightInd w:val="0"/>
              <w:snapToGrid w:val="0"/>
              <w:jc w:val="left"/>
              <w:rPr>
                <w:color w:val="000000"/>
                <w:sz w:val="24"/>
                <w:szCs w:val="24"/>
              </w:rPr>
            </w:pPr>
            <w:r w:rsidRPr="00483617">
              <w:rPr>
                <w:color w:val="000000"/>
                <w:sz w:val="24"/>
                <w:szCs w:val="24"/>
              </w:rPr>
              <w:t>安全生产标准化评审等级</w:t>
            </w:r>
          </w:p>
        </w:tc>
        <w:tc>
          <w:tcPr>
            <w:tcW w:w="646" w:type="pct"/>
            <w:tcBorders>
              <w:top w:val="single" w:sz="4" w:space="0" w:color="auto"/>
              <w:left w:val="single" w:sz="4" w:space="0" w:color="auto"/>
              <w:bottom w:val="single" w:sz="4" w:space="0" w:color="auto"/>
              <w:right w:val="single" w:sz="4" w:space="0" w:color="auto"/>
            </w:tcBorders>
            <w:vAlign w:val="center"/>
          </w:tcPr>
          <w:p w14:paraId="0EC8FBBA" w14:textId="77777777" w:rsidR="0096067A" w:rsidRPr="00483617" w:rsidRDefault="0096067A" w:rsidP="00F81C5E">
            <w:pPr>
              <w:adjustRightInd w:val="0"/>
              <w:snapToGrid w:val="0"/>
              <w:jc w:val="center"/>
              <w:rPr>
                <w:color w:val="000000"/>
                <w:sz w:val="24"/>
                <w:szCs w:val="24"/>
              </w:rPr>
            </w:pPr>
            <w:r w:rsidRPr="00483617">
              <w:rPr>
                <w:color w:val="000000"/>
                <w:sz w:val="24"/>
                <w:szCs w:val="24"/>
              </w:rPr>
              <w:t>一级</w:t>
            </w:r>
          </w:p>
        </w:tc>
        <w:tc>
          <w:tcPr>
            <w:tcW w:w="909"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4F6DBA2E" w14:textId="77777777" w:rsidR="0096067A" w:rsidRPr="00483617" w:rsidRDefault="0096067A" w:rsidP="00F81C5E">
            <w:pPr>
              <w:adjustRightInd w:val="0"/>
              <w:snapToGrid w:val="0"/>
              <w:jc w:val="center"/>
              <w:rPr>
                <w:color w:val="000000"/>
                <w:sz w:val="24"/>
                <w:szCs w:val="24"/>
              </w:rPr>
            </w:pPr>
            <w:r w:rsidRPr="00483617">
              <w:rPr>
                <w:color w:val="000000"/>
                <w:sz w:val="24"/>
                <w:szCs w:val="24"/>
              </w:rPr>
              <w:t>0.70-0.75</w:t>
            </w:r>
          </w:p>
        </w:tc>
      </w:tr>
      <w:tr w:rsidR="0096067A" w:rsidRPr="00483617" w14:paraId="7FEDEB32" w14:textId="77777777" w:rsidTr="00CC5C9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5755C8" w14:textId="77777777" w:rsidR="0096067A" w:rsidRPr="00483617" w:rsidRDefault="0096067A" w:rsidP="00F81C5E">
            <w:pPr>
              <w:adjustRightInd w:val="0"/>
              <w:snapToGrid w:val="0"/>
              <w:jc w:val="center"/>
              <w:rPr>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82808B" w14:textId="77777777" w:rsidR="0096067A" w:rsidRPr="00483617" w:rsidRDefault="0096067A" w:rsidP="00F81C5E">
            <w:pPr>
              <w:adjustRightInd w:val="0"/>
              <w:snapToGrid w:val="0"/>
              <w:jc w:val="center"/>
              <w:rPr>
                <w:b/>
                <w:bCs/>
                <w:color w:val="000000"/>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518A38C0" w14:textId="77777777" w:rsidR="0096067A" w:rsidRPr="00483617" w:rsidRDefault="0096067A" w:rsidP="00F81C5E">
            <w:pPr>
              <w:adjustRightInd w:val="0"/>
              <w:snapToGrid w:val="0"/>
              <w:jc w:val="center"/>
              <w:rPr>
                <w:color w:val="000000"/>
                <w:sz w:val="24"/>
                <w:szCs w:val="24"/>
              </w:rPr>
            </w:pPr>
            <w:r w:rsidRPr="00483617">
              <w:rPr>
                <w:color w:val="000000"/>
                <w:sz w:val="24"/>
                <w:szCs w:val="24"/>
              </w:rPr>
              <w:t>二级</w:t>
            </w:r>
          </w:p>
        </w:tc>
        <w:tc>
          <w:tcPr>
            <w:tcW w:w="909"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3EAFF8F0" w14:textId="77777777" w:rsidR="0096067A" w:rsidRPr="00483617" w:rsidRDefault="0096067A" w:rsidP="00F81C5E">
            <w:pPr>
              <w:adjustRightInd w:val="0"/>
              <w:snapToGrid w:val="0"/>
              <w:jc w:val="center"/>
              <w:rPr>
                <w:color w:val="000000"/>
                <w:sz w:val="24"/>
                <w:szCs w:val="24"/>
              </w:rPr>
            </w:pPr>
            <w:r w:rsidRPr="00483617">
              <w:rPr>
                <w:color w:val="000000"/>
                <w:sz w:val="24"/>
                <w:szCs w:val="24"/>
              </w:rPr>
              <w:t>0.75-0.80</w:t>
            </w:r>
          </w:p>
        </w:tc>
      </w:tr>
      <w:tr w:rsidR="0096067A" w:rsidRPr="00483617" w14:paraId="6461B90C" w14:textId="77777777" w:rsidTr="00CC5C9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64DF76" w14:textId="77777777" w:rsidR="0096067A" w:rsidRPr="00483617" w:rsidRDefault="0096067A" w:rsidP="00F81C5E">
            <w:pPr>
              <w:adjustRightInd w:val="0"/>
              <w:snapToGrid w:val="0"/>
              <w:jc w:val="center"/>
              <w:rPr>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DDAD46" w14:textId="77777777" w:rsidR="0096067A" w:rsidRPr="00483617" w:rsidRDefault="0096067A" w:rsidP="00F81C5E">
            <w:pPr>
              <w:adjustRightInd w:val="0"/>
              <w:snapToGrid w:val="0"/>
              <w:jc w:val="center"/>
              <w:rPr>
                <w:b/>
                <w:bCs/>
                <w:color w:val="000000"/>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784D367C" w14:textId="77777777" w:rsidR="0096067A" w:rsidRPr="00483617" w:rsidRDefault="0096067A" w:rsidP="00F81C5E">
            <w:pPr>
              <w:adjustRightInd w:val="0"/>
              <w:snapToGrid w:val="0"/>
              <w:jc w:val="center"/>
              <w:rPr>
                <w:color w:val="000000"/>
                <w:sz w:val="24"/>
                <w:szCs w:val="24"/>
              </w:rPr>
            </w:pPr>
            <w:r w:rsidRPr="00483617">
              <w:rPr>
                <w:color w:val="000000"/>
                <w:sz w:val="24"/>
                <w:szCs w:val="24"/>
              </w:rPr>
              <w:t>三级</w:t>
            </w:r>
          </w:p>
        </w:tc>
        <w:tc>
          <w:tcPr>
            <w:tcW w:w="909"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45302E01" w14:textId="77777777" w:rsidR="0096067A" w:rsidRPr="00483617" w:rsidRDefault="0096067A" w:rsidP="00F81C5E">
            <w:pPr>
              <w:adjustRightInd w:val="0"/>
              <w:snapToGrid w:val="0"/>
              <w:jc w:val="center"/>
              <w:rPr>
                <w:color w:val="000000"/>
                <w:sz w:val="24"/>
                <w:szCs w:val="24"/>
              </w:rPr>
            </w:pPr>
            <w:r w:rsidRPr="00483617">
              <w:rPr>
                <w:color w:val="000000"/>
                <w:sz w:val="24"/>
                <w:szCs w:val="24"/>
              </w:rPr>
              <w:t>0.80-0.85</w:t>
            </w:r>
          </w:p>
        </w:tc>
      </w:tr>
      <w:tr w:rsidR="0096067A" w:rsidRPr="00483617" w14:paraId="5825C197" w14:textId="77777777" w:rsidTr="00CC5C9D">
        <w:trPr>
          <w:trHeight w:hRule="exact" w:val="567"/>
          <w:jc w:val="center"/>
        </w:trPr>
        <w:tc>
          <w:tcPr>
            <w:tcW w:w="481" w:type="pct"/>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1404F5A7" w14:textId="77777777" w:rsidR="0096067A" w:rsidRPr="00483617" w:rsidRDefault="0096067A" w:rsidP="00F81C5E">
            <w:pPr>
              <w:adjustRightInd w:val="0"/>
              <w:snapToGrid w:val="0"/>
              <w:jc w:val="center"/>
              <w:rPr>
                <w:color w:val="000000"/>
                <w:sz w:val="24"/>
                <w:szCs w:val="24"/>
              </w:rPr>
            </w:pPr>
            <w:r w:rsidRPr="00483617">
              <w:rPr>
                <w:color w:val="000000"/>
                <w:sz w:val="24"/>
                <w:szCs w:val="24"/>
              </w:rPr>
              <w:t>系数</w:t>
            </w:r>
            <w:r w:rsidRPr="00483617">
              <w:rPr>
                <w:color w:val="000000"/>
                <w:sz w:val="24"/>
                <w:szCs w:val="24"/>
              </w:rPr>
              <w:t>2</w:t>
            </w:r>
          </w:p>
        </w:tc>
        <w:tc>
          <w:tcPr>
            <w:tcW w:w="2964" w:type="pct"/>
            <w:vMerge w:val="restart"/>
            <w:tcBorders>
              <w:top w:val="single" w:sz="4" w:space="0" w:color="auto"/>
              <w:left w:val="single" w:sz="4" w:space="0" w:color="auto"/>
              <w:bottom w:val="single" w:sz="4" w:space="0" w:color="auto"/>
              <w:right w:val="single" w:sz="4" w:space="0" w:color="auto"/>
            </w:tcBorders>
            <w:vAlign w:val="center"/>
          </w:tcPr>
          <w:p w14:paraId="1D50B78D" w14:textId="77777777" w:rsidR="0096067A" w:rsidRPr="00483617" w:rsidRDefault="0096067A" w:rsidP="00F81C5E">
            <w:pPr>
              <w:adjustRightInd w:val="0"/>
              <w:snapToGrid w:val="0"/>
              <w:rPr>
                <w:color w:val="000000"/>
                <w:sz w:val="24"/>
                <w:szCs w:val="24"/>
              </w:rPr>
            </w:pPr>
            <w:r w:rsidRPr="00483617">
              <w:rPr>
                <w:color w:val="000000"/>
                <w:sz w:val="24"/>
                <w:szCs w:val="24"/>
              </w:rPr>
              <w:t>是否具有严格完善的安全生产规章制度；是否经常开展安全隐患排查；企业主要负责人和领导班子成员是否轮流现场带班；企业主要负责人和安全生产管理人员、特殊工种人员是否一律严格考核，并按国家有关规定</w:t>
            </w:r>
            <w:proofErr w:type="gramStart"/>
            <w:r w:rsidRPr="00483617">
              <w:rPr>
                <w:color w:val="000000"/>
                <w:sz w:val="24"/>
                <w:szCs w:val="24"/>
              </w:rPr>
              <w:t>持职业</w:t>
            </w:r>
            <w:proofErr w:type="gramEnd"/>
            <w:r w:rsidRPr="00483617">
              <w:rPr>
                <w:color w:val="000000"/>
                <w:sz w:val="24"/>
                <w:szCs w:val="24"/>
              </w:rPr>
              <w:t>资格证书上岗；是否深入开展安全生产标准化建设。</w:t>
            </w:r>
          </w:p>
        </w:tc>
        <w:tc>
          <w:tcPr>
            <w:tcW w:w="646" w:type="pct"/>
            <w:tcBorders>
              <w:top w:val="single" w:sz="4" w:space="0" w:color="auto"/>
              <w:left w:val="single" w:sz="4" w:space="0" w:color="auto"/>
              <w:bottom w:val="single" w:sz="4" w:space="0" w:color="auto"/>
              <w:right w:val="single" w:sz="4" w:space="0" w:color="auto"/>
            </w:tcBorders>
            <w:vAlign w:val="center"/>
          </w:tcPr>
          <w:p w14:paraId="3C9E5252" w14:textId="77777777" w:rsidR="0096067A" w:rsidRPr="00483617" w:rsidRDefault="0096067A" w:rsidP="00F81C5E">
            <w:pPr>
              <w:adjustRightInd w:val="0"/>
              <w:snapToGrid w:val="0"/>
              <w:jc w:val="center"/>
              <w:rPr>
                <w:color w:val="000000"/>
                <w:sz w:val="24"/>
                <w:szCs w:val="24"/>
              </w:rPr>
            </w:pPr>
            <w:r w:rsidRPr="00483617">
              <w:rPr>
                <w:color w:val="000000"/>
                <w:sz w:val="24"/>
                <w:szCs w:val="24"/>
              </w:rPr>
              <w:t>优秀</w:t>
            </w:r>
          </w:p>
        </w:tc>
        <w:tc>
          <w:tcPr>
            <w:tcW w:w="909"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20C8F32D" w14:textId="77777777" w:rsidR="0096067A" w:rsidRPr="00483617" w:rsidRDefault="0096067A" w:rsidP="00F81C5E">
            <w:pPr>
              <w:adjustRightInd w:val="0"/>
              <w:snapToGrid w:val="0"/>
              <w:jc w:val="center"/>
              <w:rPr>
                <w:color w:val="000000"/>
                <w:sz w:val="24"/>
                <w:szCs w:val="24"/>
              </w:rPr>
            </w:pPr>
            <w:r w:rsidRPr="00483617">
              <w:rPr>
                <w:color w:val="000000"/>
                <w:sz w:val="24"/>
                <w:szCs w:val="24"/>
              </w:rPr>
              <w:t>0.80-0.90</w:t>
            </w:r>
          </w:p>
        </w:tc>
      </w:tr>
      <w:tr w:rsidR="0096067A" w:rsidRPr="00483617" w14:paraId="75299865" w14:textId="77777777" w:rsidTr="00CC5C9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B809932" w14:textId="77777777" w:rsidR="0096067A" w:rsidRPr="00483617" w:rsidRDefault="0096067A" w:rsidP="00F81C5E">
            <w:pPr>
              <w:adjustRightInd w:val="0"/>
              <w:snapToGrid w:val="0"/>
              <w:jc w:val="center"/>
              <w:rPr>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81D6C0" w14:textId="77777777" w:rsidR="0096067A" w:rsidRPr="00483617" w:rsidRDefault="0096067A" w:rsidP="00F81C5E">
            <w:pPr>
              <w:adjustRightInd w:val="0"/>
              <w:snapToGrid w:val="0"/>
              <w:jc w:val="center"/>
              <w:rPr>
                <w:b/>
                <w:bCs/>
                <w:color w:val="000000"/>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43185772" w14:textId="77777777" w:rsidR="0096067A" w:rsidRPr="00483617" w:rsidRDefault="0096067A" w:rsidP="00F81C5E">
            <w:pPr>
              <w:adjustRightInd w:val="0"/>
              <w:snapToGrid w:val="0"/>
              <w:jc w:val="center"/>
              <w:rPr>
                <w:color w:val="000000"/>
                <w:sz w:val="24"/>
                <w:szCs w:val="24"/>
              </w:rPr>
            </w:pPr>
            <w:r w:rsidRPr="00483617">
              <w:rPr>
                <w:color w:val="000000"/>
                <w:sz w:val="24"/>
                <w:szCs w:val="24"/>
              </w:rPr>
              <w:t>一般</w:t>
            </w:r>
          </w:p>
        </w:tc>
        <w:tc>
          <w:tcPr>
            <w:tcW w:w="909"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17DF8623" w14:textId="77777777" w:rsidR="0096067A" w:rsidRPr="00483617" w:rsidRDefault="0096067A" w:rsidP="00F81C5E">
            <w:pPr>
              <w:adjustRightInd w:val="0"/>
              <w:snapToGrid w:val="0"/>
              <w:jc w:val="center"/>
              <w:rPr>
                <w:color w:val="000000"/>
                <w:sz w:val="24"/>
                <w:szCs w:val="24"/>
              </w:rPr>
            </w:pPr>
            <w:r w:rsidRPr="00483617">
              <w:rPr>
                <w:color w:val="000000"/>
                <w:sz w:val="24"/>
                <w:szCs w:val="24"/>
              </w:rPr>
              <w:t>0.90-1.20</w:t>
            </w:r>
          </w:p>
        </w:tc>
      </w:tr>
      <w:tr w:rsidR="0096067A" w:rsidRPr="00483617" w14:paraId="55E4B081" w14:textId="77777777" w:rsidTr="00CC5C9D">
        <w:trPr>
          <w:trHeight w:hRule="exact" w:val="12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C856EC" w14:textId="77777777" w:rsidR="0096067A" w:rsidRPr="00483617" w:rsidRDefault="0096067A" w:rsidP="00F81C5E">
            <w:pPr>
              <w:adjustRightInd w:val="0"/>
              <w:snapToGrid w:val="0"/>
              <w:jc w:val="center"/>
              <w:rPr>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BBB7BDE" w14:textId="77777777" w:rsidR="0096067A" w:rsidRPr="00483617" w:rsidRDefault="0096067A" w:rsidP="00F81C5E">
            <w:pPr>
              <w:adjustRightInd w:val="0"/>
              <w:snapToGrid w:val="0"/>
              <w:jc w:val="center"/>
              <w:rPr>
                <w:b/>
                <w:bCs/>
                <w:color w:val="000000"/>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228BCF37" w14:textId="77777777" w:rsidR="0096067A" w:rsidRPr="00483617" w:rsidRDefault="0096067A" w:rsidP="00F81C5E">
            <w:pPr>
              <w:adjustRightInd w:val="0"/>
              <w:snapToGrid w:val="0"/>
              <w:jc w:val="center"/>
              <w:rPr>
                <w:color w:val="000000"/>
                <w:sz w:val="24"/>
                <w:szCs w:val="24"/>
              </w:rPr>
            </w:pPr>
            <w:r w:rsidRPr="00483617">
              <w:rPr>
                <w:color w:val="000000"/>
                <w:sz w:val="24"/>
                <w:szCs w:val="24"/>
              </w:rPr>
              <w:t>较差</w:t>
            </w:r>
          </w:p>
        </w:tc>
        <w:tc>
          <w:tcPr>
            <w:tcW w:w="909"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6899231B" w14:textId="77777777" w:rsidR="0096067A" w:rsidRPr="00483617" w:rsidRDefault="0096067A" w:rsidP="00F81C5E">
            <w:pPr>
              <w:adjustRightInd w:val="0"/>
              <w:snapToGrid w:val="0"/>
              <w:jc w:val="center"/>
              <w:rPr>
                <w:color w:val="000000"/>
                <w:sz w:val="24"/>
                <w:szCs w:val="24"/>
              </w:rPr>
            </w:pPr>
            <w:r w:rsidRPr="00483617">
              <w:rPr>
                <w:color w:val="000000"/>
                <w:sz w:val="24"/>
                <w:szCs w:val="24"/>
              </w:rPr>
              <w:t>1.20-1.50</w:t>
            </w:r>
          </w:p>
        </w:tc>
      </w:tr>
    </w:tbl>
    <w:p w14:paraId="41541BB5" w14:textId="77777777" w:rsidR="0096067A" w:rsidRPr="00CC5C9D" w:rsidRDefault="0096067A" w:rsidP="0096067A">
      <w:pPr>
        <w:snapToGrid w:val="0"/>
        <w:spacing w:line="560" w:lineRule="exact"/>
        <w:ind w:firstLineChars="200" w:firstLine="624"/>
        <w:rPr>
          <w:szCs w:val="32"/>
        </w:rPr>
      </w:pPr>
      <w:r w:rsidRPr="00CC5C9D">
        <w:rPr>
          <w:szCs w:val="32"/>
        </w:rPr>
        <w:t>注：</w:t>
      </w:r>
    </w:p>
    <w:p w14:paraId="52B7B63C" w14:textId="77777777" w:rsidR="0096067A" w:rsidRPr="00CC5C9D" w:rsidRDefault="0096067A" w:rsidP="0096067A">
      <w:pPr>
        <w:snapToGrid w:val="0"/>
        <w:spacing w:line="560" w:lineRule="exact"/>
        <w:ind w:firstLineChars="200" w:firstLine="624"/>
        <w:rPr>
          <w:szCs w:val="32"/>
        </w:rPr>
      </w:pPr>
      <w:r w:rsidRPr="00CC5C9D">
        <w:rPr>
          <w:szCs w:val="32"/>
        </w:rPr>
        <w:t>（</w:t>
      </w:r>
      <w:r w:rsidRPr="00CC5C9D">
        <w:rPr>
          <w:szCs w:val="32"/>
        </w:rPr>
        <w:t>1</w:t>
      </w:r>
      <w:r w:rsidRPr="00CC5C9D">
        <w:rPr>
          <w:szCs w:val="32"/>
        </w:rPr>
        <w:t>）</w:t>
      </w:r>
      <w:proofErr w:type="gramStart"/>
      <w:r w:rsidRPr="00CC5C9D">
        <w:rPr>
          <w:szCs w:val="32"/>
        </w:rPr>
        <w:t>本调整</w:t>
      </w:r>
      <w:proofErr w:type="gramEnd"/>
      <w:r w:rsidRPr="00CC5C9D">
        <w:rPr>
          <w:szCs w:val="32"/>
        </w:rPr>
        <w:t>系数仅适用于上年度无死亡、重伤事故的企业。</w:t>
      </w:r>
    </w:p>
    <w:p w14:paraId="6CD70093" w14:textId="77777777" w:rsidR="0096067A" w:rsidRPr="00CC5C9D" w:rsidRDefault="0096067A" w:rsidP="0096067A">
      <w:pPr>
        <w:snapToGrid w:val="0"/>
        <w:spacing w:line="560" w:lineRule="exact"/>
        <w:ind w:firstLineChars="200" w:firstLine="624"/>
        <w:rPr>
          <w:szCs w:val="32"/>
        </w:rPr>
      </w:pPr>
      <w:r w:rsidRPr="00CC5C9D">
        <w:rPr>
          <w:szCs w:val="32"/>
        </w:rPr>
        <w:t>（</w:t>
      </w:r>
      <w:r w:rsidRPr="00CC5C9D">
        <w:rPr>
          <w:szCs w:val="32"/>
        </w:rPr>
        <w:t>2</w:t>
      </w:r>
      <w:r w:rsidRPr="00CC5C9D">
        <w:rPr>
          <w:szCs w:val="32"/>
        </w:rPr>
        <w:t>）获得安全生产标准化评审等级的企业采用系数</w:t>
      </w:r>
      <w:r w:rsidRPr="00CC5C9D">
        <w:rPr>
          <w:szCs w:val="32"/>
        </w:rPr>
        <w:t>1</w:t>
      </w:r>
      <w:r w:rsidRPr="00CC5C9D">
        <w:rPr>
          <w:szCs w:val="32"/>
        </w:rPr>
        <w:t>，未获得安全生产标准化评审等级的企业采用系数</w:t>
      </w:r>
      <w:r w:rsidRPr="00CC5C9D">
        <w:rPr>
          <w:szCs w:val="32"/>
        </w:rPr>
        <w:t>2</w:t>
      </w:r>
      <w:r w:rsidRPr="00CC5C9D">
        <w:rPr>
          <w:szCs w:val="32"/>
        </w:rPr>
        <w:t>。</w:t>
      </w:r>
    </w:p>
    <w:p w14:paraId="0F3DED02" w14:textId="77777777" w:rsidR="0096067A" w:rsidRPr="00CC5C9D" w:rsidRDefault="0096067A" w:rsidP="0096067A">
      <w:pPr>
        <w:snapToGrid w:val="0"/>
        <w:spacing w:line="560" w:lineRule="exact"/>
        <w:ind w:firstLineChars="200" w:firstLine="624"/>
        <w:rPr>
          <w:szCs w:val="32"/>
        </w:rPr>
      </w:pPr>
      <w:r w:rsidRPr="00CC5C9D">
        <w:rPr>
          <w:szCs w:val="32"/>
        </w:rPr>
        <w:t>（</w:t>
      </w:r>
      <w:r w:rsidRPr="00CC5C9D">
        <w:rPr>
          <w:szCs w:val="32"/>
        </w:rPr>
        <w:t>3</w:t>
      </w:r>
      <w:r w:rsidRPr="00CC5C9D">
        <w:rPr>
          <w:szCs w:val="32"/>
        </w:rPr>
        <w:t>）安全标准化等级评定依据《国家安全监管总局关于印发</w:t>
      </w:r>
      <w:r w:rsidRPr="00CC5C9D">
        <w:rPr>
          <w:rFonts w:eastAsia="宋体"/>
          <w:szCs w:val="32"/>
        </w:rPr>
        <w:t>﹤</w:t>
      </w:r>
      <w:r w:rsidRPr="00CC5C9D">
        <w:rPr>
          <w:szCs w:val="32"/>
        </w:rPr>
        <w:t>企业安全生产标准化评审工作管理办法</w:t>
      </w:r>
      <w:r w:rsidRPr="00CC5C9D">
        <w:rPr>
          <w:rFonts w:eastAsia="宋体"/>
          <w:szCs w:val="32"/>
        </w:rPr>
        <w:t>﹥</w:t>
      </w:r>
      <w:r w:rsidRPr="00CC5C9D">
        <w:rPr>
          <w:szCs w:val="32"/>
        </w:rPr>
        <w:t>（试行）的通知》（安监总办〔</w:t>
      </w:r>
      <w:r w:rsidRPr="00CC5C9D">
        <w:rPr>
          <w:szCs w:val="32"/>
        </w:rPr>
        <w:t>2014</w:t>
      </w:r>
      <w:r w:rsidRPr="00CC5C9D">
        <w:rPr>
          <w:szCs w:val="32"/>
        </w:rPr>
        <w:t>〕</w:t>
      </w:r>
      <w:r w:rsidRPr="00CC5C9D">
        <w:rPr>
          <w:szCs w:val="32"/>
        </w:rPr>
        <w:t>49</w:t>
      </w:r>
      <w:r w:rsidRPr="00CC5C9D">
        <w:rPr>
          <w:szCs w:val="32"/>
        </w:rPr>
        <w:t>号）。</w:t>
      </w:r>
    </w:p>
    <w:p w14:paraId="55BA24E4" w14:textId="77777777" w:rsidR="0096067A" w:rsidRPr="00CC5C9D" w:rsidRDefault="004C2625" w:rsidP="00CC5C9D">
      <w:pPr>
        <w:shd w:val="clear" w:color="auto" w:fill="FFFFFF"/>
        <w:spacing w:line="560" w:lineRule="exact"/>
        <w:ind w:firstLineChars="200" w:firstLine="626"/>
        <w:rPr>
          <w:rFonts w:eastAsia="楷体_GB2312"/>
          <w:b/>
          <w:kern w:val="0"/>
          <w:szCs w:val="32"/>
        </w:rPr>
      </w:pPr>
      <w:r w:rsidRPr="00CC5C9D">
        <w:rPr>
          <w:rFonts w:eastAsia="楷体_GB2312"/>
          <w:b/>
          <w:szCs w:val="32"/>
        </w:rPr>
        <w:t>（二）</w:t>
      </w:r>
      <w:r w:rsidR="0096067A" w:rsidRPr="00CC5C9D">
        <w:rPr>
          <w:rFonts w:eastAsia="楷体_GB2312"/>
          <w:b/>
          <w:kern w:val="0"/>
          <w:szCs w:val="32"/>
        </w:rPr>
        <w:t>生产安全事故调整系数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2"/>
        <w:gridCol w:w="3698"/>
      </w:tblGrid>
      <w:tr w:rsidR="0096067A" w:rsidRPr="00483617" w14:paraId="1EDD3940" w14:textId="77777777" w:rsidTr="00CC5C9D">
        <w:trPr>
          <w:trHeight w:hRule="exact" w:val="454"/>
          <w:jc w:val="center"/>
        </w:trPr>
        <w:tc>
          <w:tcPr>
            <w:tcW w:w="2959" w:type="pct"/>
            <w:shd w:val="clear" w:color="auto" w:fill="auto"/>
            <w:vAlign w:val="center"/>
          </w:tcPr>
          <w:p w14:paraId="61261D63" w14:textId="77777777" w:rsidR="0096067A" w:rsidRPr="00483617" w:rsidRDefault="0096067A" w:rsidP="00CC5C9D">
            <w:pPr>
              <w:adjustRightInd w:val="0"/>
              <w:snapToGrid w:val="0"/>
              <w:jc w:val="center"/>
              <w:rPr>
                <w:rFonts w:eastAsia="黑体"/>
                <w:b/>
                <w:bCs/>
                <w:sz w:val="24"/>
                <w:szCs w:val="24"/>
              </w:rPr>
            </w:pPr>
            <w:r w:rsidRPr="00483617">
              <w:rPr>
                <w:rFonts w:eastAsia="黑体"/>
                <w:b/>
                <w:bCs/>
                <w:sz w:val="24"/>
                <w:szCs w:val="24"/>
              </w:rPr>
              <w:t>历年生产安全事故情况</w:t>
            </w:r>
          </w:p>
        </w:tc>
        <w:tc>
          <w:tcPr>
            <w:tcW w:w="2041" w:type="pct"/>
            <w:shd w:val="clear" w:color="auto" w:fill="auto"/>
            <w:vAlign w:val="center"/>
          </w:tcPr>
          <w:p w14:paraId="0E4241A6" w14:textId="77777777" w:rsidR="0096067A" w:rsidRPr="00483617" w:rsidRDefault="0096067A" w:rsidP="00CC5C9D">
            <w:pPr>
              <w:adjustRightInd w:val="0"/>
              <w:snapToGrid w:val="0"/>
              <w:jc w:val="center"/>
              <w:rPr>
                <w:rFonts w:eastAsia="黑体"/>
                <w:b/>
                <w:bCs/>
                <w:sz w:val="24"/>
                <w:szCs w:val="24"/>
              </w:rPr>
            </w:pPr>
            <w:r w:rsidRPr="00483617">
              <w:rPr>
                <w:rFonts w:eastAsia="黑体"/>
                <w:b/>
                <w:bCs/>
                <w:sz w:val="24"/>
                <w:szCs w:val="24"/>
              </w:rPr>
              <w:t>调整系数</w:t>
            </w:r>
          </w:p>
        </w:tc>
      </w:tr>
      <w:tr w:rsidR="0096067A" w:rsidRPr="00483617" w14:paraId="4822D66B" w14:textId="77777777" w:rsidTr="00CC5C9D">
        <w:trPr>
          <w:trHeight w:hRule="exact" w:val="454"/>
          <w:jc w:val="center"/>
        </w:trPr>
        <w:tc>
          <w:tcPr>
            <w:tcW w:w="2959" w:type="pct"/>
            <w:shd w:val="clear" w:color="auto" w:fill="auto"/>
            <w:vAlign w:val="center"/>
          </w:tcPr>
          <w:p w14:paraId="27EA0BB7" w14:textId="77777777" w:rsidR="0096067A" w:rsidRPr="00483617" w:rsidRDefault="0096067A" w:rsidP="00CC5C9D">
            <w:pPr>
              <w:adjustRightInd w:val="0"/>
              <w:snapToGrid w:val="0"/>
              <w:jc w:val="center"/>
              <w:rPr>
                <w:bCs/>
                <w:sz w:val="24"/>
                <w:szCs w:val="24"/>
              </w:rPr>
            </w:pPr>
            <w:r w:rsidRPr="00483617">
              <w:rPr>
                <w:bCs/>
                <w:sz w:val="24"/>
                <w:szCs w:val="24"/>
              </w:rPr>
              <w:t>连续</w:t>
            </w:r>
            <w:r w:rsidRPr="00483617">
              <w:rPr>
                <w:bCs/>
                <w:sz w:val="24"/>
                <w:szCs w:val="24"/>
              </w:rPr>
              <w:t>3</w:t>
            </w:r>
            <w:r w:rsidRPr="00483617">
              <w:rPr>
                <w:bCs/>
                <w:sz w:val="24"/>
                <w:szCs w:val="24"/>
              </w:rPr>
              <w:t>年以上未发生事故</w:t>
            </w:r>
          </w:p>
        </w:tc>
        <w:tc>
          <w:tcPr>
            <w:tcW w:w="2041" w:type="pct"/>
            <w:shd w:val="clear" w:color="auto" w:fill="auto"/>
            <w:vAlign w:val="center"/>
          </w:tcPr>
          <w:p w14:paraId="58D03F8C" w14:textId="77777777" w:rsidR="0096067A" w:rsidRPr="00483617" w:rsidRDefault="0096067A" w:rsidP="00CC5C9D">
            <w:pPr>
              <w:adjustRightInd w:val="0"/>
              <w:snapToGrid w:val="0"/>
              <w:jc w:val="center"/>
              <w:rPr>
                <w:bCs/>
                <w:sz w:val="24"/>
                <w:szCs w:val="24"/>
              </w:rPr>
            </w:pPr>
            <w:r w:rsidRPr="00483617">
              <w:rPr>
                <w:bCs/>
                <w:sz w:val="24"/>
                <w:szCs w:val="24"/>
              </w:rPr>
              <w:t>0.70</w:t>
            </w:r>
          </w:p>
        </w:tc>
      </w:tr>
      <w:tr w:rsidR="0096067A" w:rsidRPr="00483617" w14:paraId="73201D4D" w14:textId="77777777" w:rsidTr="00CC5C9D">
        <w:trPr>
          <w:trHeight w:hRule="exact" w:val="454"/>
          <w:jc w:val="center"/>
        </w:trPr>
        <w:tc>
          <w:tcPr>
            <w:tcW w:w="2959" w:type="pct"/>
            <w:shd w:val="clear" w:color="auto" w:fill="auto"/>
            <w:vAlign w:val="center"/>
          </w:tcPr>
          <w:p w14:paraId="7B88AAAC" w14:textId="77777777" w:rsidR="0096067A" w:rsidRPr="00483617" w:rsidRDefault="0096067A" w:rsidP="00CC5C9D">
            <w:pPr>
              <w:adjustRightInd w:val="0"/>
              <w:snapToGrid w:val="0"/>
              <w:jc w:val="center"/>
              <w:rPr>
                <w:bCs/>
                <w:sz w:val="24"/>
                <w:szCs w:val="24"/>
              </w:rPr>
            </w:pPr>
            <w:r w:rsidRPr="00483617">
              <w:rPr>
                <w:bCs/>
                <w:sz w:val="24"/>
                <w:szCs w:val="24"/>
              </w:rPr>
              <w:t>连续</w:t>
            </w:r>
            <w:r w:rsidRPr="00483617">
              <w:rPr>
                <w:bCs/>
                <w:sz w:val="24"/>
                <w:szCs w:val="24"/>
              </w:rPr>
              <w:t>2</w:t>
            </w:r>
            <w:r w:rsidRPr="00483617">
              <w:rPr>
                <w:bCs/>
                <w:sz w:val="24"/>
                <w:szCs w:val="24"/>
              </w:rPr>
              <w:t>年以上未发生事故</w:t>
            </w:r>
          </w:p>
        </w:tc>
        <w:tc>
          <w:tcPr>
            <w:tcW w:w="2041" w:type="pct"/>
            <w:shd w:val="clear" w:color="auto" w:fill="auto"/>
            <w:vAlign w:val="center"/>
          </w:tcPr>
          <w:p w14:paraId="45088697" w14:textId="77777777" w:rsidR="0096067A" w:rsidRPr="00483617" w:rsidRDefault="0096067A" w:rsidP="00CC5C9D">
            <w:pPr>
              <w:adjustRightInd w:val="0"/>
              <w:snapToGrid w:val="0"/>
              <w:jc w:val="center"/>
              <w:rPr>
                <w:bCs/>
                <w:sz w:val="24"/>
                <w:szCs w:val="24"/>
              </w:rPr>
            </w:pPr>
            <w:r w:rsidRPr="00483617">
              <w:rPr>
                <w:bCs/>
                <w:sz w:val="24"/>
                <w:szCs w:val="24"/>
              </w:rPr>
              <w:t>0.80</w:t>
            </w:r>
          </w:p>
        </w:tc>
      </w:tr>
      <w:tr w:rsidR="0096067A" w:rsidRPr="00483617" w14:paraId="23053800" w14:textId="77777777" w:rsidTr="00CC5C9D">
        <w:trPr>
          <w:trHeight w:hRule="exact" w:val="454"/>
          <w:jc w:val="center"/>
        </w:trPr>
        <w:tc>
          <w:tcPr>
            <w:tcW w:w="2959" w:type="pct"/>
            <w:shd w:val="clear" w:color="auto" w:fill="auto"/>
            <w:vAlign w:val="center"/>
          </w:tcPr>
          <w:p w14:paraId="321119FF" w14:textId="77777777" w:rsidR="0096067A" w:rsidRPr="00483617" w:rsidRDefault="0096067A" w:rsidP="00CC5C9D">
            <w:pPr>
              <w:adjustRightInd w:val="0"/>
              <w:snapToGrid w:val="0"/>
              <w:jc w:val="center"/>
              <w:rPr>
                <w:bCs/>
                <w:sz w:val="24"/>
                <w:szCs w:val="24"/>
              </w:rPr>
            </w:pPr>
            <w:r w:rsidRPr="00483617">
              <w:rPr>
                <w:bCs/>
                <w:sz w:val="24"/>
                <w:szCs w:val="24"/>
              </w:rPr>
              <w:t>上一年未发生事故</w:t>
            </w:r>
          </w:p>
        </w:tc>
        <w:tc>
          <w:tcPr>
            <w:tcW w:w="2041" w:type="pct"/>
            <w:shd w:val="clear" w:color="auto" w:fill="auto"/>
            <w:vAlign w:val="center"/>
          </w:tcPr>
          <w:p w14:paraId="551F0B66" w14:textId="77777777" w:rsidR="0096067A" w:rsidRPr="00483617" w:rsidRDefault="0096067A" w:rsidP="00CC5C9D">
            <w:pPr>
              <w:adjustRightInd w:val="0"/>
              <w:snapToGrid w:val="0"/>
              <w:jc w:val="center"/>
              <w:rPr>
                <w:bCs/>
                <w:sz w:val="24"/>
                <w:szCs w:val="24"/>
              </w:rPr>
            </w:pPr>
            <w:r w:rsidRPr="00483617">
              <w:rPr>
                <w:bCs/>
                <w:sz w:val="24"/>
                <w:szCs w:val="24"/>
              </w:rPr>
              <w:t>0.90</w:t>
            </w:r>
          </w:p>
        </w:tc>
      </w:tr>
      <w:tr w:rsidR="0096067A" w:rsidRPr="00483617" w14:paraId="007138E5" w14:textId="77777777" w:rsidTr="00CC5C9D">
        <w:trPr>
          <w:trHeight w:hRule="exact" w:val="454"/>
          <w:jc w:val="center"/>
        </w:trPr>
        <w:tc>
          <w:tcPr>
            <w:tcW w:w="2959" w:type="pct"/>
            <w:shd w:val="clear" w:color="auto" w:fill="auto"/>
            <w:vAlign w:val="center"/>
          </w:tcPr>
          <w:p w14:paraId="1A4219B7" w14:textId="77777777" w:rsidR="0096067A" w:rsidRPr="00483617" w:rsidRDefault="0096067A" w:rsidP="00CC5C9D">
            <w:pPr>
              <w:adjustRightInd w:val="0"/>
              <w:snapToGrid w:val="0"/>
              <w:jc w:val="center"/>
              <w:rPr>
                <w:bCs/>
                <w:sz w:val="24"/>
                <w:szCs w:val="24"/>
              </w:rPr>
            </w:pPr>
            <w:r w:rsidRPr="00483617">
              <w:rPr>
                <w:bCs/>
                <w:sz w:val="24"/>
                <w:szCs w:val="24"/>
              </w:rPr>
              <w:t>新保</w:t>
            </w:r>
          </w:p>
        </w:tc>
        <w:tc>
          <w:tcPr>
            <w:tcW w:w="2041" w:type="pct"/>
            <w:shd w:val="clear" w:color="auto" w:fill="auto"/>
            <w:vAlign w:val="center"/>
          </w:tcPr>
          <w:p w14:paraId="74E1406B" w14:textId="77777777" w:rsidR="0096067A" w:rsidRPr="00483617" w:rsidRDefault="0096067A" w:rsidP="00CC5C9D">
            <w:pPr>
              <w:adjustRightInd w:val="0"/>
              <w:snapToGrid w:val="0"/>
              <w:jc w:val="center"/>
              <w:rPr>
                <w:bCs/>
                <w:sz w:val="24"/>
                <w:szCs w:val="24"/>
              </w:rPr>
            </w:pPr>
            <w:r w:rsidRPr="00483617">
              <w:rPr>
                <w:bCs/>
                <w:sz w:val="24"/>
                <w:szCs w:val="24"/>
              </w:rPr>
              <w:t>1.00</w:t>
            </w:r>
          </w:p>
        </w:tc>
      </w:tr>
      <w:tr w:rsidR="0096067A" w:rsidRPr="00483617" w14:paraId="1E064A91" w14:textId="77777777" w:rsidTr="00CC5C9D">
        <w:trPr>
          <w:trHeight w:hRule="exact" w:val="454"/>
          <w:jc w:val="center"/>
        </w:trPr>
        <w:tc>
          <w:tcPr>
            <w:tcW w:w="2959" w:type="pct"/>
            <w:shd w:val="clear" w:color="auto" w:fill="auto"/>
            <w:vAlign w:val="center"/>
          </w:tcPr>
          <w:p w14:paraId="12A04B96" w14:textId="77777777" w:rsidR="0096067A" w:rsidRPr="00483617" w:rsidRDefault="0096067A" w:rsidP="00CC5C9D">
            <w:pPr>
              <w:adjustRightInd w:val="0"/>
              <w:snapToGrid w:val="0"/>
              <w:jc w:val="center"/>
              <w:rPr>
                <w:bCs/>
                <w:sz w:val="24"/>
                <w:szCs w:val="24"/>
              </w:rPr>
            </w:pPr>
            <w:r w:rsidRPr="00483617">
              <w:rPr>
                <w:bCs/>
                <w:sz w:val="24"/>
                <w:szCs w:val="24"/>
              </w:rPr>
              <w:t>上一年发生一般事故</w:t>
            </w:r>
          </w:p>
        </w:tc>
        <w:tc>
          <w:tcPr>
            <w:tcW w:w="2041" w:type="pct"/>
            <w:shd w:val="clear" w:color="auto" w:fill="auto"/>
            <w:vAlign w:val="center"/>
          </w:tcPr>
          <w:p w14:paraId="2A807B48" w14:textId="77777777" w:rsidR="0096067A" w:rsidRPr="00483617" w:rsidRDefault="0096067A" w:rsidP="00CC5C9D">
            <w:pPr>
              <w:adjustRightInd w:val="0"/>
              <w:snapToGrid w:val="0"/>
              <w:jc w:val="center"/>
              <w:rPr>
                <w:bCs/>
                <w:sz w:val="24"/>
                <w:szCs w:val="24"/>
              </w:rPr>
            </w:pPr>
            <w:r w:rsidRPr="00483617">
              <w:rPr>
                <w:bCs/>
                <w:sz w:val="24"/>
                <w:szCs w:val="24"/>
              </w:rPr>
              <w:t>1.10</w:t>
            </w:r>
          </w:p>
        </w:tc>
      </w:tr>
      <w:tr w:rsidR="0096067A" w:rsidRPr="00483617" w14:paraId="0647D3E3" w14:textId="77777777" w:rsidTr="00CC5C9D">
        <w:trPr>
          <w:trHeight w:hRule="exact" w:val="454"/>
          <w:jc w:val="center"/>
        </w:trPr>
        <w:tc>
          <w:tcPr>
            <w:tcW w:w="2959" w:type="pct"/>
            <w:shd w:val="clear" w:color="auto" w:fill="auto"/>
            <w:vAlign w:val="center"/>
          </w:tcPr>
          <w:p w14:paraId="726770DB" w14:textId="77777777" w:rsidR="0096067A" w:rsidRPr="00483617" w:rsidRDefault="0096067A" w:rsidP="00CC5C9D">
            <w:pPr>
              <w:adjustRightInd w:val="0"/>
              <w:snapToGrid w:val="0"/>
              <w:jc w:val="center"/>
              <w:rPr>
                <w:bCs/>
                <w:sz w:val="24"/>
                <w:szCs w:val="24"/>
              </w:rPr>
            </w:pPr>
            <w:r w:rsidRPr="00483617">
              <w:rPr>
                <w:bCs/>
                <w:sz w:val="24"/>
                <w:szCs w:val="24"/>
              </w:rPr>
              <w:lastRenderedPageBreak/>
              <w:t>上一年发生较大事故</w:t>
            </w:r>
          </w:p>
        </w:tc>
        <w:tc>
          <w:tcPr>
            <w:tcW w:w="2041" w:type="pct"/>
            <w:shd w:val="clear" w:color="auto" w:fill="auto"/>
            <w:vAlign w:val="center"/>
          </w:tcPr>
          <w:p w14:paraId="05617165" w14:textId="77777777" w:rsidR="0096067A" w:rsidRPr="00483617" w:rsidRDefault="0096067A" w:rsidP="00CC5C9D">
            <w:pPr>
              <w:adjustRightInd w:val="0"/>
              <w:snapToGrid w:val="0"/>
              <w:jc w:val="center"/>
              <w:rPr>
                <w:bCs/>
                <w:sz w:val="24"/>
                <w:szCs w:val="24"/>
              </w:rPr>
            </w:pPr>
            <w:r w:rsidRPr="00483617">
              <w:rPr>
                <w:bCs/>
                <w:sz w:val="24"/>
                <w:szCs w:val="24"/>
              </w:rPr>
              <w:t>1.20</w:t>
            </w:r>
          </w:p>
        </w:tc>
      </w:tr>
      <w:tr w:rsidR="0096067A" w:rsidRPr="00483617" w14:paraId="3EAF5A13" w14:textId="77777777" w:rsidTr="00CC5C9D">
        <w:trPr>
          <w:trHeight w:hRule="exact" w:val="454"/>
          <w:jc w:val="center"/>
        </w:trPr>
        <w:tc>
          <w:tcPr>
            <w:tcW w:w="2959" w:type="pct"/>
            <w:shd w:val="clear" w:color="auto" w:fill="auto"/>
            <w:vAlign w:val="center"/>
          </w:tcPr>
          <w:p w14:paraId="0C9854AE" w14:textId="77777777" w:rsidR="0096067A" w:rsidRPr="00483617" w:rsidRDefault="0096067A" w:rsidP="00CC5C9D">
            <w:pPr>
              <w:adjustRightInd w:val="0"/>
              <w:snapToGrid w:val="0"/>
              <w:jc w:val="center"/>
              <w:rPr>
                <w:bCs/>
                <w:sz w:val="24"/>
                <w:szCs w:val="24"/>
              </w:rPr>
            </w:pPr>
            <w:r w:rsidRPr="00483617">
              <w:rPr>
                <w:bCs/>
                <w:sz w:val="24"/>
                <w:szCs w:val="24"/>
              </w:rPr>
              <w:t>上一年发生重大事故</w:t>
            </w:r>
          </w:p>
        </w:tc>
        <w:tc>
          <w:tcPr>
            <w:tcW w:w="2041" w:type="pct"/>
            <w:shd w:val="clear" w:color="auto" w:fill="auto"/>
            <w:vAlign w:val="center"/>
          </w:tcPr>
          <w:p w14:paraId="4AF546F1" w14:textId="77777777" w:rsidR="0096067A" w:rsidRPr="00483617" w:rsidRDefault="0096067A" w:rsidP="00CC5C9D">
            <w:pPr>
              <w:adjustRightInd w:val="0"/>
              <w:snapToGrid w:val="0"/>
              <w:jc w:val="center"/>
              <w:rPr>
                <w:bCs/>
                <w:sz w:val="24"/>
                <w:szCs w:val="24"/>
              </w:rPr>
            </w:pPr>
            <w:r w:rsidRPr="00483617">
              <w:rPr>
                <w:bCs/>
                <w:sz w:val="24"/>
                <w:szCs w:val="24"/>
              </w:rPr>
              <w:t>1.50</w:t>
            </w:r>
          </w:p>
        </w:tc>
      </w:tr>
      <w:tr w:rsidR="0096067A" w:rsidRPr="00483617" w14:paraId="663907EF" w14:textId="77777777" w:rsidTr="00CC5C9D">
        <w:trPr>
          <w:trHeight w:hRule="exact" w:val="454"/>
          <w:jc w:val="center"/>
        </w:trPr>
        <w:tc>
          <w:tcPr>
            <w:tcW w:w="2959" w:type="pct"/>
            <w:shd w:val="clear" w:color="auto" w:fill="auto"/>
            <w:vAlign w:val="center"/>
          </w:tcPr>
          <w:p w14:paraId="681F7287" w14:textId="77777777" w:rsidR="0096067A" w:rsidRPr="00483617" w:rsidRDefault="0096067A" w:rsidP="00CC5C9D">
            <w:pPr>
              <w:adjustRightInd w:val="0"/>
              <w:snapToGrid w:val="0"/>
              <w:jc w:val="center"/>
              <w:rPr>
                <w:bCs/>
                <w:sz w:val="24"/>
                <w:szCs w:val="24"/>
              </w:rPr>
            </w:pPr>
            <w:r w:rsidRPr="00483617">
              <w:rPr>
                <w:bCs/>
                <w:sz w:val="24"/>
                <w:szCs w:val="24"/>
              </w:rPr>
              <w:t>上一年发生特别重大事故</w:t>
            </w:r>
          </w:p>
        </w:tc>
        <w:tc>
          <w:tcPr>
            <w:tcW w:w="2041" w:type="pct"/>
            <w:shd w:val="clear" w:color="auto" w:fill="auto"/>
            <w:vAlign w:val="center"/>
          </w:tcPr>
          <w:p w14:paraId="197986E7" w14:textId="77777777" w:rsidR="0096067A" w:rsidRPr="00483617" w:rsidRDefault="0096067A" w:rsidP="00CC5C9D">
            <w:pPr>
              <w:adjustRightInd w:val="0"/>
              <w:snapToGrid w:val="0"/>
              <w:jc w:val="center"/>
              <w:rPr>
                <w:bCs/>
                <w:sz w:val="24"/>
                <w:szCs w:val="24"/>
              </w:rPr>
            </w:pPr>
            <w:r w:rsidRPr="00483617">
              <w:rPr>
                <w:bCs/>
                <w:sz w:val="24"/>
                <w:szCs w:val="24"/>
              </w:rPr>
              <w:t>2.00</w:t>
            </w:r>
          </w:p>
        </w:tc>
      </w:tr>
    </w:tbl>
    <w:p w14:paraId="34F2489F" w14:textId="77777777" w:rsidR="0096067A" w:rsidRPr="00CC5C9D" w:rsidRDefault="0096067A" w:rsidP="00CC5C9D">
      <w:pPr>
        <w:shd w:val="clear" w:color="auto" w:fill="FFFFFF"/>
        <w:spacing w:line="600" w:lineRule="exact"/>
        <w:ind w:firstLine="645"/>
        <w:rPr>
          <w:kern w:val="0"/>
          <w:szCs w:val="32"/>
        </w:rPr>
      </w:pPr>
      <w:r w:rsidRPr="00CC5C9D">
        <w:rPr>
          <w:kern w:val="0"/>
          <w:szCs w:val="32"/>
        </w:rPr>
        <w:t>注：生产安全事故等级划分标准依据国务院（第</w:t>
      </w:r>
      <w:r w:rsidRPr="00CC5C9D">
        <w:rPr>
          <w:kern w:val="0"/>
          <w:szCs w:val="32"/>
        </w:rPr>
        <w:t>493</w:t>
      </w:r>
      <w:r w:rsidRPr="00CC5C9D">
        <w:rPr>
          <w:kern w:val="0"/>
          <w:szCs w:val="32"/>
        </w:rPr>
        <w:t>号令）颁布实施的《生产安全事故报告和调查处理条例》确定。</w:t>
      </w:r>
    </w:p>
    <w:p w14:paraId="4DD8CBB6" w14:textId="77777777" w:rsidR="0096067A" w:rsidRPr="00CC5C9D" w:rsidRDefault="004C2625" w:rsidP="00CC5C9D">
      <w:pPr>
        <w:spacing w:line="600" w:lineRule="exact"/>
        <w:ind w:firstLineChars="200" w:firstLine="626"/>
        <w:rPr>
          <w:rFonts w:eastAsia="楷体_GB2312"/>
          <w:b/>
          <w:bCs/>
          <w:szCs w:val="32"/>
        </w:rPr>
      </w:pPr>
      <w:r w:rsidRPr="00CC5C9D">
        <w:rPr>
          <w:rFonts w:eastAsia="楷体_GB2312"/>
          <w:b/>
          <w:szCs w:val="32"/>
        </w:rPr>
        <w:t>（三）</w:t>
      </w:r>
      <w:r w:rsidR="0096067A" w:rsidRPr="00CC5C9D">
        <w:rPr>
          <w:rFonts w:eastAsia="楷体_GB2312"/>
          <w:b/>
          <w:bCs/>
          <w:szCs w:val="32"/>
        </w:rPr>
        <w:t>投保企业信用记录调整系数</w:t>
      </w:r>
    </w:p>
    <w:tbl>
      <w:tblPr>
        <w:tblW w:w="5000" w:type="pct"/>
        <w:jc w:val="center"/>
        <w:tblLook w:val="04A0" w:firstRow="1" w:lastRow="0" w:firstColumn="1" w:lastColumn="0" w:noHBand="0" w:noVBand="1"/>
      </w:tblPr>
      <w:tblGrid>
        <w:gridCol w:w="7574"/>
        <w:gridCol w:w="1486"/>
      </w:tblGrid>
      <w:tr w:rsidR="0096067A" w:rsidRPr="00483617" w14:paraId="54DE5CD8" w14:textId="77777777" w:rsidTr="00CC5C9D">
        <w:trPr>
          <w:trHeight w:hRule="exact" w:val="624"/>
          <w:jc w:val="center"/>
        </w:trPr>
        <w:tc>
          <w:tcPr>
            <w:tcW w:w="4180" w:type="pct"/>
            <w:tcBorders>
              <w:top w:val="single" w:sz="4" w:space="0" w:color="auto"/>
              <w:left w:val="single" w:sz="4" w:space="0" w:color="auto"/>
              <w:bottom w:val="single" w:sz="4" w:space="0" w:color="auto"/>
              <w:right w:val="single" w:sz="4" w:space="0" w:color="auto"/>
            </w:tcBorders>
            <w:vAlign w:val="center"/>
            <w:hideMark/>
          </w:tcPr>
          <w:p w14:paraId="110BD7B1" w14:textId="77777777" w:rsidR="0096067A" w:rsidRPr="00483617" w:rsidRDefault="0096067A" w:rsidP="00F81C5E">
            <w:pPr>
              <w:adjustRightInd w:val="0"/>
              <w:snapToGrid w:val="0"/>
              <w:jc w:val="center"/>
              <w:rPr>
                <w:rFonts w:eastAsia="黑体"/>
                <w:b/>
                <w:bCs/>
                <w:sz w:val="24"/>
                <w:szCs w:val="24"/>
              </w:rPr>
            </w:pPr>
            <w:r w:rsidRPr="00483617">
              <w:rPr>
                <w:rFonts w:eastAsia="黑体"/>
                <w:b/>
                <w:bCs/>
                <w:sz w:val="24"/>
                <w:szCs w:val="24"/>
              </w:rPr>
              <w:t>信用记录情况</w:t>
            </w:r>
          </w:p>
        </w:tc>
        <w:tc>
          <w:tcPr>
            <w:tcW w:w="820" w:type="pct"/>
            <w:tcBorders>
              <w:top w:val="single" w:sz="4" w:space="0" w:color="auto"/>
              <w:left w:val="nil"/>
              <w:bottom w:val="single" w:sz="4" w:space="0" w:color="auto"/>
              <w:right w:val="single" w:sz="4" w:space="0" w:color="auto"/>
            </w:tcBorders>
            <w:vAlign w:val="center"/>
            <w:hideMark/>
          </w:tcPr>
          <w:p w14:paraId="0E5E5B39" w14:textId="77777777" w:rsidR="0096067A" w:rsidRPr="00483617" w:rsidRDefault="0096067A" w:rsidP="00F81C5E">
            <w:pPr>
              <w:adjustRightInd w:val="0"/>
              <w:snapToGrid w:val="0"/>
              <w:jc w:val="center"/>
              <w:rPr>
                <w:rFonts w:eastAsia="黑体"/>
                <w:b/>
                <w:bCs/>
                <w:sz w:val="24"/>
                <w:szCs w:val="24"/>
              </w:rPr>
            </w:pPr>
            <w:r w:rsidRPr="00483617">
              <w:rPr>
                <w:rFonts w:eastAsia="黑体"/>
                <w:b/>
                <w:bCs/>
                <w:sz w:val="24"/>
                <w:szCs w:val="24"/>
              </w:rPr>
              <w:t>调整系数</w:t>
            </w:r>
          </w:p>
        </w:tc>
      </w:tr>
      <w:tr w:rsidR="0096067A" w:rsidRPr="00483617" w14:paraId="2DDBF00C" w14:textId="77777777" w:rsidTr="00CC5C9D">
        <w:trPr>
          <w:trHeight w:hRule="exact" w:val="1004"/>
          <w:jc w:val="center"/>
        </w:trPr>
        <w:tc>
          <w:tcPr>
            <w:tcW w:w="4180" w:type="pct"/>
            <w:tcBorders>
              <w:top w:val="nil"/>
              <w:left w:val="single" w:sz="4" w:space="0" w:color="auto"/>
              <w:bottom w:val="single" w:sz="4" w:space="0" w:color="auto"/>
              <w:right w:val="single" w:sz="4" w:space="0" w:color="auto"/>
            </w:tcBorders>
            <w:vAlign w:val="center"/>
            <w:hideMark/>
          </w:tcPr>
          <w:p w14:paraId="719C9AB7" w14:textId="77777777" w:rsidR="0096067A" w:rsidRPr="00483617" w:rsidRDefault="0096067A" w:rsidP="00F81C5E">
            <w:pPr>
              <w:adjustRightInd w:val="0"/>
              <w:snapToGrid w:val="0"/>
              <w:jc w:val="left"/>
              <w:rPr>
                <w:bCs/>
                <w:sz w:val="24"/>
                <w:szCs w:val="24"/>
              </w:rPr>
            </w:pPr>
            <w:r w:rsidRPr="00483617">
              <w:rPr>
                <w:bCs/>
                <w:sz w:val="24"/>
                <w:szCs w:val="24"/>
              </w:rPr>
              <w:t>投保企业投保时未被纳入国家安全生产监管部门安全生产失信联合惩戒对象或省级安全生产不良记录</w:t>
            </w:r>
            <w:r w:rsidRPr="00483617">
              <w:rPr>
                <w:bCs/>
                <w:sz w:val="24"/>
                <w:szCs w:val="24"/>
              </w:rPr>
              <w:t>“</w:t>
            </w:r>
            <w:r w:rsidRPr="00483617">
              <w:rPr>
                <w:bCs/>
                <w:sz w:val="24"/>
                <w:szCs w:val="24"/>
              </w:rPr>
              <w:t>黑名单</w:t>
            </w:r>
            <w:r w:rsidRPr="00483617">
              <w:rPr>
                <w:bCs/>
                <w:sz w:val="24"/>
                <w:szCs w:val="24"/>
              </w:rPr>
              <w:t>”</w:t>
            </w:r>
            <w:r w:rsidRPr="00483617">
              <w:rPr>
                <w:bCs/>
                <w:sz w:val="24"/>
                <w:szCs w:val="24"/>
              </w:rPr>
              <w:t>管理</w:t>
            </w:r>
          </w:p>
        </w:tc>
        <w:tc>
          <w:tcPr>
            <w:tcW w:w="820" w:type="pct"/>
            <w:tcBorders>
              <w:top w:val="nil"/>
              <w:left w:val="nil"/>
              <w:bottom w:val="single" w:sz="4" w:space="0" w:color="auto"/>
              <w:right w:val="single" w:sz="4" w:space="0" w:color="auto"/>
            </w:tcBorders>
            <w:vAlign w:val="center"/>
            <w:hideMark/>
          </w:tcPr>
          <w:p w14:paraId="1FE84CED" w14:textId="77777777" w:rsidR="0096067A" w:rsidRPr="00483617" w:rsidRDefault="0096067A" w:rsidP="00F81C5E">
            <w:pPr>
              <w:adjustRightInd w:val="0"/>
              <w:snapToGrid w:val="0"/>
              <w:jc w:val="center"/>
              <w:rPr>
                <w:bCs/>
                <w:sz w:val="24"/>
                <w:szCs w:val="24"/>
              </w:rPr>
            </w:pPr>
            <w:r w:rsidRPr="00483617">
              <w:rPr>
                <w:bCs/>
                <w:sz w:val="24"/>
                <w:szCs w:val="24"/>
              </w:rPr>
              <w:t>1.0</w:t>
            </w:r>
          </w:p>
        </w:tc>
      </w:tr>
      <w:tr w:rsidR="0096067A" w:rsidRPr="00483617" w14:paraId="24334286" w14:textId="77777777" w:rsidTr="00CC5C9D">
        <w:trPr>
          <w:trHeight w:hRule="exact" w:val="1146"/>
          <w:jc w:val="center"/>
        </w:trPr>
        <w:tc>
          <w:tcPr>
            <w:tcW w:w="4180" w:type="pct"/>
            <w:tcBorders>
              <w:top w:val="nil"/>
              <w:left w:val="single" w:sz="4" w:space="0" w:color="auto"/>
              <w:bottom w:val="single" w:sz="4" w:space="0" w:color="auto"/>
              <w:right w:val="single" w:sz="4" w:space="0" w:color="auto"/>
            </w:tcBorders>
            <w:vAlign w:val="center"/>
            <w:hideMark/>
          </w:tcPr>
          <w:p w14:paraId="6994CEEE" w14:textId="77777777" w:rsidR="0096067A" w:rsidRPr="00483617" w:rsidRDefault="0096067A" w:rsidP="00F81C5E">
            <w:pPr>
              <w:adjustRightInd w:val="0"/>
              <w:snapToGrid w:val="0"/>
              <w:jc w:val="left"/>
              <w:rPr>
                <w:bCs/>
                <w:sz w:val="24"/>
                <w:szCs w:val="24"/>
              </w:rPr>
            </w:pPr>
            <w:r w:rsidRPr="00483617">
              <w:rPr>
                <w:bCs/>
                <w:sz w:val="24"/>
                <w:szCs w:val="24"/>
              </w:rPr>
              <w:t>投保企业投保时被纳入但未被连续纳入国家安全生产监管部门安全生产失信联合惩戒对象或省级安全生产不良记录</w:t>
            </w:r>
            <w:r w:rsidRPr="00483617">
              <w:rPr>
                <w:bCs/>
                <w:sz w:val="24"/>
                <w:szCs w:val="24"/>
              </w:rPr>
              <w:t>“</w:t>
            </w:r>
            <w:r w:rsidRPr="00483617">
              <w:rPr>
                <w:bCs/>
                <w:sz w:val="24"/>
                <w:szCs w:val="24"/>
              </w:rPr>
              <w:t>黑名单</w:t>
            </w:r>
            <w:r w:rsidRPr="00483617">
              <w:rPr>
                <w:bCs/>
                <w:sz w:val="24"/>
                <w:szCs w:val="24"/>
              </w:rPr>
              <w:t>”</w:t>
            </w:r>
            <w:r w:rsidRPr="00483617">
              <w:rPr>
                <w:bCs/>
                <w:sz w:val="24"/>
                <w:szCs w:val="24"/>
              </w:rPr>
              <w:t>管理</w:t>
            </w:r>
          </w:p>
        </w:tc>
        <w:tc>
          <w:tcPr>
            <w:tcW w:w="820" w:type="pct"/>
            <w:tcBorders>
              <w:top w:val="nil"/>
              <w:left w:val="nil"/>
              <w:bottom w:val="single" w:sz="4" w:space="0" w:color="auto"/>
              <w:right w:val="single" w:sz="4" w:space="0" w:color="auto"/>
            </w:tcBorders>
            <w:vAlign w:val="center"/>
            <w:hideMark/>
          </w:tcPr>
          <w:p w14:paraId="0CD360BF" w14:textId="77777777" w:rsidR="0096067A" w:rsidRPr="00483617" w:rsidRDefault="0096067A" w:rsidP="00F81C5E">
            <w:pPr>
              <w:adjustRightInd w:val="0"/>
              <w:snapToGrid w:val="0"/>
              <w:jc w:val="center"/>
              <w:rPr>
                <w:bCs/>
                <w:sz w:val="24"/>
                <w:szCs w:val="24"/>
              </w:rPr>
            </w:pPr>
            <w:r w:rsidRPr="00483617">
              <w:rPr>
                <w:bCs/>
                <w:sz w:val="24"/>
                <w:szCs w:val="24"/>
              </w:rPr>
              <w:t>1.3</w:t>
            </w:r>
          </w:p>
        </w:tc>
      </w:tr>
      <w:tr w:rsidR="0096067A" w:rsidRPr="00483617" w14:paraId="045E5C4C" w14:textId="77777777" w:rsidTr="00CC5C9D">
        <w:trPr>
          <w:trHeight w:hRule="exact" w:val="851"/>
          <w:jc w:val="center"/>
        </w:trPr>
        <w:tc>
          <w:tcPr>
            <w:tcW w:w="4180" w:type="pct"/>
            <w:tcBorders>
              <w:top w:val="nil"/>
              <w:left w:val="single" w:sz="4" w:space="0" w:color="auto"/>
              <w:bottom w:val="single" w:sz="4" w:space="0" w:color="auto"/>
              <w:right w:val="single" w:sz="4" w:space="0" w:color="auto"/>
            </w:tcBorders>
            <w:vAlign w:val="center"/>
            <w:hideMark/>
          </w:tcPr>
          <w:p w14:paraId="5D8BDEED" w14:textId="77777777" w:rsidR="0096067A" w:rsidRPr="00483617" w:rsidRDefault="0096067A" w:rsidP="00F81C5E">
            <w:pPr>
              <w:adjustRightInd w:val="0"/>
              <w:snapToGrid w:val="0"/>
              <w:jc w:val="left"/>
              <w:rPr>
                <w:bCs/>
                <w:sz w:val="24"/>
                <w:szCs w:val="24"/>
              </w:rPr>
            </w:pPr>
            <w:r w:rsidRPr="00483617">
              <w:rPr>
                <w:bCs/>
                <w:sz w:val="24"/>
                <w:szCs w:val="24"/>
              </w:rPr>
              <w:t>投保企业投保时被纳入但未被连续纳入国家安全生产监管部门安全生产不良记录</w:t>
            </w:r>
            <w:r w:rsidRPr="00483617">
              <w:rPr>
                <w:bCs/>
                <w:sz w:val="24"/>
                <w:szCs w:val="24"/>
              </w:rPr>
              <w:t>“</w:t>
            </w:r>
            <w:r w:rsidRPr="00483617">
              <w:rPr>
                <w:bCs/>
                <w:sz w:val="24"/>
                <w:szCs w:val="24"/>
              </w:rPr>
              <w:t>黑名单</w:t>
            </w:r>
            <w:r w:rsidRPr="00483617">
              <w:rPr>
                <w:bCs/>
                <w:sz w:val="24"/>
                <w:szCs w:val="24"/>
              </w:rPr>
              <w:t>”</w:t>
            </w:r>
            <w:r w:rsidRPr="00483617">
              <w:rPr>
                <w:bCs/>
                <w:sz w:val="24"/>
                <w:szCs w:val="24"/>
              </w:rPr>
              <w:t>管理</w:t>
            </w:r>
          </w:p>
        </w:tc>
        <w:tc>
          <w:tcPr>
            <w:tcW w:w="820" w:type="pct"/>
            <w:tcBorders>
              <w:top w:val="nil"/>
              <w:left w:val="nil"/>
              <w:bottom w:val="single" w:sz="4" w:space="0" w:color="auto"/>
              <w:right w:val="single" w:sz="4" w:space="0" w:color="auto"/>
            </w:tcBorders>
            <w:vAlign w:val="center"/>
            <w:hideMark/>
          </w:tcPr>
          <w:p w14:paraId="59F4188A" w14:textId="77777777" w:rsidR="0096067A" w:rsidRPr="00483617" w:rsidRDefault="0096067A" w:rsidP="00F81C5E">
            <w:pPr>
              <w:adjustRightInd w:val="0"/>
              <w:snapToGrid w:val="0"/>
              <w:jc w:val="center"/>
              <w:rPr>
                <w:bCs/>
                <w:sz w:val="24"/>
                <w:szCs w:val="24"/>
              </w:rPr>
            </w:pPr>
            <w:r w:rsidRPr="00483617">
              <w:rPr>
                <w:bCs/>
                <w:sz w:val="24"/>
                <w:szCs w:val="24"/>
              </w:rPr>
              <w:t>1.5</w:t>
            </w:r>
          </w:p>
        </w:tc>
      </w:tr>
      <w:tr w:rsidR="0096067A" w:rsidRPr="00483617" w14:paraId="52E8701C" w14:textId="77777777" w:rsidTr="00CC5C9D">
        <w:trPr>
          <w:trHeight w:hRule="exact" w:val="1132"/>
          <w:jc w:val="center"/>
        </w:trPr>
        <w:tc>
          <w:tcPr>
            <w:tcW w:w="4180" w:type="pct"/>
            <w:tcBorders>
              <w:top w:val="nil"/>
              <w:left w:val="single" w:sz="4" w:space="0" w:color="auto"/>
              <w:bottom w:val="single" w:sz="4" w:space="0" w:color="auto"/>
              <w:right w:val="single" w:sz="4" w:space="0" w:color="auto"/>
            </w:tcBorders>
            <w:vAlign w:val="center"/>
            <w:hideMark/>
          </w:tcPr>
          <w:p w14:paraId="3307943F" w14:textId="77777777" w:rsidR="0096067A" w:rsidRPr="00483617" w:rsidRDefault="0096067A" w:rsidP="00F81C5E">
            <w:pPr>
              <w:adjustRightInd w:val="0"/>
              <w:snapToGrid w:val="0"/>
              <w:jc w:val="left"/>
              <w:rPr>
                <w:bCs/>
                <w:sz w:val="24"/>
                <w:szCs w:val="24"/>
              </w:rPr>
            </w:pPr>
            <w:r w:rsidRPr="00483617">
              <w:rPr>
                <w:bCs/>
                <w:sz w:val="24"/>
                <w:szCs w:val="24"/>
              </w:rPr>
              <w:t>投保企业投保时连续</w:t>
            </w:r>
            <w:r w:rsidRPr="00483617">
              <w:rPr>
                <w:bCs/>
                <w:sz w:val="24"/>
                <w:szCs w:val="24"/>
              </w:rPr>
              <w:t>2</w:t>
            </w:r>
            <w:r w:rsidRPr="00483617">
              <w:rPr>
                <w:bCs/>
                <w:sz w:val="24"/>
                <w:szCs w:val="24"/>
              </w:rPr>
              <w:t>年及以上被纳入国家安全生产监管部门安全生产失信联合惩戒对象或国家安全生产监管部门、省级安全生产不良记录</w:t>
            </w:r>
            <w:r w:rsidRPr="00483617">
              <w:rPr>
                <w:bCs/>
                <w:sz w:val="24"/>
                <w:szCs w:val="24"/>
              </w:rPr>
              <w:t>“</w:t>
            </w:r>
            <w:r w:rsidRPr="00483617">
              <w:rPr>
                <w:bCs/>
                <w:sz w:val="24"/>
                <w:szCs w:val="24"/>
              </w:rPr>
              <w:t>黑名单</w:t>
            </w:r>
            <w:r w:rsidRPr="00483617">
              <w:rPr>
                <w:bCs/>
                <w:sz w:val="24"/>
                <w:szCs w:val="24"/>
              </w:rPr>
              <w:t>”</w:t>
            </w:r>
            <w:r w:rsidRPr="00483617">
              <w:rPr>
                <w:bCs/>
                <w:sz w:val="24"/>
                <w:szCs w:val="24"/>
              </w:rPr>
              <w:t>管理</w:t>
            </w:r>
          </w:p>
        </w:tc>
        <w:tc>
          <w:tcPr>
            <w:tcW w:w="820" w:type="pct"/>
            <w:tcBorders>
              <w:top w:val="nil"/>
              <w:left w:val="nil"/>
              <w:bottom w:val="single" w:sz="4" w:space="0" w:color="auto"/>
              <w:right w:val="single" w:sz="4" w:space="0" w:color="auto"/>
            </w:tcBorders>
            <w:vAlign w:val="center"/>
            <w:hideMark/>
          </w:tcPr>
          <w:p w14:paraId="44CEF70C" w14:textId="77777777" w:rsidR="0096067A" w:rsidRPr="00483617" w:rsidRDefault="0096067A" w:rsidP="00F81C5E">
            <w:pPr>
              <w:adjustRightInd w:val="0"/>
              <w:snapToGrid w:val="0"/>
              <w:jc w:val="center"/>
              <w:rPr>
                <w:bCs/>
                <w:sz w:val="24"/>
                <w:szCs w:val="24"/>
              </w:rPr>
            </w:pPr>
            <w:r w:rsidRPr="00483617">
              <w:rPr>
                <w:bCs/>
                <w:sz w:val="24"/>
                <w:szCs w:val="24"/>
              </w:rPr>
              <w:t>2.0</w:t>
            </w:r>
          </w:p>
        </w:tc>
      </w:tr>
    </w:tbl>
    <w:p w14:paraId="3A21B977" w14:textId="77777777" w:rsidR="00F30823" w:rsidRPr="00CC5C9D" w:rsidRDefault="004C2625" w:rsidP="00CC5C9D">
      <w:pPr>
        <w:spacing w:line="560" w:lineRule="exact"/>
        <w:ind w:firstLineChars="200" w:firstLine="626"/>
        <w:rPr>
          <w:rFonts w:eastAsia="楷体_GB2312"/>
          <w:b/>
          <w:bCs/>
          <w:szCs w:val="32"/>
        </w:rPr>
      </w:pPr>
      <w:r w:rsidRPr="00CC5C9D">
        <w:rPr>
          <w:rFonts w:eastAsia="楷体_GB2312"/>
          <w:b/>
          <w:szCs w:val="32"/>
        </w:rPr>
        <w:t>（四）</w:t>
      </w:r>
      <w:r w:rsidR="00F30823" w:rsidRPr="00CC5C9D">
        <w:rPr>
          <w:rFonts w:eastAsia="楷体_GB2312"/>
          <w:b/>
          <w:szCs w:val="32"/>
        </w:rPr>
        <w:t>投保企业</w:t>
      </w:r>
      <w:r w:rsidR="00F30823" w:rsidRPr="00CC5C9D">
        <w:rPr>
          <w:rFonts w:eastAsia="楷体_GB2312"/>
          <w:b/>
          <w:bCs/>
          <w:szCs w:val="32"/>
        </w:rPr>
        <w:t>施工资质调整系数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1570"/>
        <w:gridCol w:w="1568"/>
        <w:gridCol w:w="1568"/>
        <w:gridCol w:w="1566"/>
      </w:tblGrid>
      <w:tr w:rsidR="00F30823" w:rsidRPr="00483617" w14:paraId="7A6AF927" w14:textId="77777777" w:rsidTr="00CC5C9D">
        <w:trPr>
          <w:trHeight w:val="832"/>
          <w:jc w:val="center"/>
        </w:trPr>
        <w:tc>
          <w:tcPr>
            <w:tcW w:w="2524" w:type="dxa"/>
            <w:tcBorders>
              <w:top w:val="single" w:sz="4" w:space="0" w:color="auto"/>
              <w:left w:val="single" w:sz="4" w:space="0" w:color="auto"/>
              <w:bottom w:val="single" w:sz="4" w:space="0" w:color="auto"/>
              <w:right w:val="single" w:sz="4" w:space="0" w:color="auto"/>
              <w:tl2br w:val="single" w:sz="4" w:space="0" w:color="auto"/>
            </w:tcBorders>
            <w:vAlign w:val="center"/>
          </w:tcPr>
          <w:p w14:paraId="3AD4D529" w14:textId="77777777" w:rsidR="00F30823" w:rsidRPr="00483617" w:rsidRDefault="00CC5C9D" w:rsidP="00CC5C9D">
            <w:pPr>
              <w:adjustRightInd w:val="0"/>
              <w:snapToGrid w:val="0"/>
              <w:jc w:val="center"/>
              <w:rPr>
                <w:rFonts w:eastAsia="黑体"/>
                <w:b/>
                <w:bCs/>
                <w:sz w:val="24"/>
                <w:szCs w:val="24"/>
              </w:rPr>
            </w:pPr>
            <w:r w:rsidRPr="00483617">
              <w:rPr>
                <w:rFonts w:eastAsia="黑体" w:hint="eastAsia"/>
                <w:b/>
                <w:bCs/>
                <w:sz w:val="24"/>
                <w:szCs w:val="24"/>
              </w:rPr>
              <w:t xml:space="preserve">    </w:t>
            </w:r>
            <w:r w:rsidR="00F30823" w:rsidRPr="00483617">
              <w:rPr>
                <w:rFonts w:eastAsia="黑体"/>
                <w:b/>
                <w:bCs/>
                <w:sz w:val="24"/>
                <w:szCs w:val="24"/>
              </w:rPr>
              <w:t>资质等级</w:t>
            </w:r>
          </w:p>
          <w:p w14:paraId="120251F3" w14:textId="77777777" w:rsidR="00F30823" w:rsidRPr="00483617" w:rsidRDefault="00F30823" w:rsidP="00CC5C9D">
            <w:pPr>
              <w:adjustRightInd w:val="0"/>
              <w:snapToGrid w:val="0"/>
              <w:rPr>
                <w:rFonts w:eastAsia="黑体"/>
                <w:b/>
                <w:bCs/>
                <w:sz w:val="24"/>
                <w:szCs w:val="24"/>
              </w:rPr>
            </w:pPr>
            <w:r w:rsidRPr="00483617">
              <w:rPr>
                <w:rFonts w:eastAsia="黑体"/>
                <w:b/>
                <w:bCs/>
                <w:sz w:val="24"/>
                <w:szCs w:val="24"/>
              </w:rPr>
              <w:t>序列</w:t>
            </w:r>
          </w:p>
        </w:tc>
        <w:tc>
          <w:tcPr>
            <w:tcW w:w="1570" w:type="dxa"/>
            <w:tcBorders>
              <w:top w:val="single" w:sz="4" w:space="0" w:color="auto"/>
              <w:left w:val="single" w:sz="4" w:space="0" w:color="auto"/>
              <w:bottom w:val="single" w:sz="4" w:space="0" w:color="auto"/>
              <w:right w:val="single" w:sz="4" w:space="0" w:color="auto"/>
            </w:tcBorders>
            <w:vAlign w:val="center"/>
          </w:tcPr>
          <w:p w14:paraId="7E0E98C3" w14:textId="77777777" w:rsidR="00F30823" w:rsidRPr="00483617" w:rsidRDefault="00F30823" w:rsidP="00DE3175">
            <w:pPr>
              <w:adjustRightInd w:val="0"/>
              <w:snapToGrid w:val="0"/>
              <w:jc w:val="center"/>
              <w:rPr>
                <w:rFonts w:eastAsia="黑体"/>
                <w:b/>
                <w:bCs/>
                <w:sz w:val="24"/>
                <w:szCs w:val="24"/>
              </w:rPr>
            </w:pPr>
            <w:r w:rsidRPr="00483617">
              <w:rPr>
                <w:rFonts w:eastAsia="黑体"/>
                <w:b/>
                <w:bCs/>
                <w:sz w:val="24"/>
                <w:szCs w:val="24"/>
              </w:rPr>
              <w:t>特级</w:t>
            </w:r>
          </w:p>
        </w:tc>
        <w:tc>
          <w:tcPr>
            <w:tcW w:w="1568" w:type="dxa"/>
            <w:tcBorders>
              <w:top w:val="single" w:sz="4" w:space="0" w:color="auto"/>
              <w:left w:val="single" w:sz="4" w:space="0" w:color="auto"/>
              <w:bottom w:val="single" w:sz="4" w:space="0" w:color="auto"/>
              <w:right w:val="single" w:sz="4" w:space="0" w:color="auto"/>
            </w:tcBorders>
            <w:vAlign w:val="center"/>
          </w:tcPr>
          <w:p w14:paraId="1107679B" w14:textId="77777777" w:rsidR="00F30823" w:rsidRPr="00483617" w:rsidRDefault="00F30823" w:rsidP="00DE3175">
            <w:pPr>
              <w:adjustRightInd w:val="0"/>
              <w:snapToGrid w:val="0"/>
              <w:jc w:val="center"/>
              <w:rPr>
                <w:rFonts w:eastAsia="黑体"/>
                <w:b/>
                <w:bCs/>
                <w:sz w:val="24"/>
                <w:szCs w:val="24"/>
              </w:rPr>
            </w:pPr>
            <w:r w:rsidRPr="00483617">
              <w:rPr>
                <w:rFonts w:eastAsia="黑体"/>
                <w:b/>
                <w:bCs/>
                <w:sz w:val="24"/>
                <w:szCs w:val="24"/>
              </w:rPr>
              <w:t>一级</w:t>
            </w:r>
          </w:p>
        </w:tc>
        <w:tc>
          <w:tcPr>
            <w:tcW w:w="1568" w:type="dxa"/>
            <w:tcBorders>
              <w:top w:val="single" w:sz="4" w:space="0" w:color="auto"/>
              <w:left w:val="single" w:sz="4" w:space="0" w:color="auto"/>
              <w:bottom w:val="single" w:sz="4" w:space="0" w:color="auto"/>
              <w:right w:val="single" w:sz="4" w:space="0" w:color="auto"/>
            </w:tcBorders>
            <w:vAlign w:val="center"/>
          </w:tcPr>
          <w:p w14:paraId="641E5509" w14:textId="77777777" w:rsidR="00F30823" w:rsidRPr="00483617" w:rsidRDefault="00F30823" w:rsidP="00DE3175">
            <w:pPr>
              <w:adjustRightInd w:val="0"/>
              <w:snapToGrid w:val="0"/>
              <w:jc w:val="center"/>
              <w:rPr>
                <w:rFonts w:eastAsia="黑体"/>
                <w:b/>
                <w:bCs/>
                <w:sz w:val="24"/>
                <w:szCs w:val="24"/>
              </w:rPr>
            </w:pPr>
            <w:r w:rsidRPr="00483617">
              <w:rPr>
                <w:rFonts w:eastAsia="黑体"/>
                <w:b/>
                <w:bCs/>
                <w:sz w:val="24"/>
                <w:szCs w:val="24"/>
              </w:rPr>
              <w:t>二级</w:t>
            </w:r>
          </w:p>
        </w:tc>
        <w:tc>
          <w:tcPr>
            <w:tcW w:w="1566" w:type="dxa"/>
            <w:tcBorders>
              <w:top w:val="single" w:sz="4" w:space="0" w:color="auto"/>
              <w:left w:val="single" w:sz="4" w:space="0" w:color="auto"/>
              <w:bottom w:val="single" w:sz="4" w:space="0" w:color="auto"/>
              <w:right w:val="single" w:sz="4" w:space="0" w:color="auto"/>
            </w:tcBorders>
            <w:vAlign w:val="center"/>
          </w:tcPr>
          <w:p w14:paraId="7AB12F28" w14:textId="77777777" w:rsidR="00F30823" w:rsidRPr="00483617" w:rsidRDefault="00F30823" w:rsidP="00DE3175">
            <w:pPr>
              <w:adjustRightInd w:val="0"/>
              <w:snapToGrid w:val="0"/>
              <w:jc w:val="center"/>
              <w:rPr>
                <w:rFonts w:eastAsia="黑体"/>
                <w:b/>
                <w:bCs/>
                <w:sz w:val="24"/>
                <w:szCs w:val="24"/>
              </w:rPr>
            </w:pPr>
            <w:r w:rsidRPr="00483617">
              <w:rPr>
                <w:rFonts w:eastAsia="黑体"/>
                <w:b/>
                <w:bCs/>
                <w:sz w:val="24"/>
                <w:szCs w:val="24"/>
              </w:rPr>
              <w:t>三级</w:t>
            </w:r>
          </w:p>
        </w:tc>
      </w:tr>
      <w:tr w:rsidR="00F30823" w:rsidRPr="00483617" w14:paraId="4519D26D" w14:textId="77777777" w:rsidTr="00CC5C9D">
        <w:trPr>
          <w:trHeight w:hRule="exact" w:val="454"/>
          <w:jc w:val="center"/>
        </w:trPr>
        <w:tc>
          <w:tcPr>
            <w:tcW w:w="2524" w:type="dxa"/>
            <w:tcBorders>
              <w:top w:val="single" w:sz="4" w:space="0" w:color="auto"/>
              <w:left w:val="single" w:sz="4" w:space="0" w:color="auto"/>
              <w:bottom w:val="single" w:sz="4" w:space="0" w:color="auto"/>
              <w:right w:val="single" w:sz="4" w:space="0" w:color="auto"/>
            </w:tcBorders>
            <w:vAlign w:val="center"/>
          </w:tcPr>
          <w:p w14:paraId="74E55576" w14:textId="77777777" w:rsidR="00F30823" w:rsidRPr="00483617" w:rsidRDefault="00F30823" w:rsidP="00CC5C9D">
            <w:pPr>
              <w:adjustRightInd w:val="0"/>
              <w:snapToGrid w:val="0"/>
              <w:jc w:val="center"/>
              <w:rPr>
                <w:bCs/>
                <w:sz w:val="24"/>
                <w:szCs w:val="24"/>
              </w:rPr>
            </w:pPr>
            <w:r w:rsidRPr="00483617">
              <w:rPr>
                <w:bCs/>
                <w:sz w:val="24"/>
                <w:szCs w:val="24"/>
              </w:rPr>
              <w:t>施工总承包</w:t>
            </w:r>
          </w:p>
        </w:tc>
        <w:tc>
          <w:tcPr>
            <w:tcW w:w="1570" w:type="dxa"/>
            <w:tcBorders>
              <w:top w:val="single" w:sz="4" w:space="0" w:color="auto"/>
              <w:left w:val="single" w:sz="4" w:space="0" w:color="auto"/>
              <w:bottom w:val="single" w:sz="4" w:space="0" w:color="auto"/>
              <w:right w:val="single" w:sz="4" w:space="0" w:color="auto"/>
            </w:tcBorders>
            <w:vAlign w:val="center"/>
          </w:tcPr>
          <w:p w14:paraId="1D0C794B" w14:textId="77777777" w:rsidR="00F30823" w:rsidRPr="00483617" w:rsidRDefault="00F30823" w:rsidP="00CC5C9D">
            <w:pPr>
              <w:adjustRightInd w:val="0"/>
              <w:snapToGrid w:val="0"/>
              <w:jc w:val="center"/>
              <w:rPr>
                <w:bCs/>
                <w:sz w:val="24"/>
                <w:szCs w:val="24"/>
              </w:rPr>
            </w:pPr>
            <w:r w:rsidRPr="00483617">
              <w:rPr>
                <w:bCs/>
                <w:sz w:val="24"/>
                <w:szCs w:val="24"/>
              </w:rPr>
              <w:t>0.55</w:t>
            </w:r>
          </w:p>
        </w:tc>
        <w:tc>
          <w:tcPr>
            <w:tcW w:w="1568" w:type="dxa"/>
            <w:tcBorders>
              <w:top w:val="single" w:sz="4" w:space="0" w:color="auto"/>
              <w:left w:val="single" w:sz="4" w:space="0" w:color="auto"/>
              <w:bottom w:val="single" w:sz="4" w:space="0" w:color="auto"/>
              <w:right w:val="single" w:sz="4" w:space="0" w:color="auto"/>
            </w:tcBorders>
            <w:vAlign w:val="center"/>
          </w:tcPr>
          <w:p w14:paraId="0295FB9B" w14:textId="77777777" w:rsidR="00F30823" w:rsidRPr="00483617" w:rsidRDefault="00F30823" w:rsidP="00CC5C9D">
            <w:pPr>
              <w:adjustRightInd w:val="0"/>
              <w:snapToGrid w:val="0"/>
              <w:jc w:val="center"/>
              <w:rPr>
                <w:bCs/>
                <w:sz w:val="24"/>
                <w:szCs w:val="24"/>
              </w:rPr>
            </w:pPr>
            <w:r w:rsidRPr="00483617">
              <w:rPr>
                <w:bCs/>
                <w:sz w:val="24"/>
                <w:szCs w:val="24"/>
              </w:rPr>
              <w:t>0.75</w:t>
            </w:r>
          </w:p>
        </w:tc>
        <w:tc>
          <w:tcPr>
            <w:tcW w:w="1568" w:type="dxa"/>
            <w:tcBorders>
              <w:top w:val="single" w:sz="4" w:space="0" w:color="auto"/>
              <w:left w:val="single" w:sz="4" w:space="0" w:color="auto"/>
              <w:bottom w:val="single" w:sz="4" w:space="0" w:color="auto"/>
              <w:right w:val="single" w:sz="4" w:space="0" w:color="auto"/>
            </w:tcBorders>
            <w:vAlign w:val="center"/>
          </w:tcPr>
          <w:p w14:paraId="4EE2161D" w14:textId="77777777" w:rsidR="00F30823" w:rsidRPr="00483617" w:rsidRDefault="00F30823" w:rsidP="00CC5C9D">
            <w:pPr>
              <w:adjustRightInd w:val="0"/>
              <w:snapToGrid w:val="0"/>
              <w:jc w:val="center"/>
              <w:rPr>
                <w:bCs/>
                <w:sz w:val="24"/>
                <w:szCs w:val="24"/>
              </w:rPr>
            </w:pPr>
            <w:r w:rsidRPr="00483617">
              <w:rPr>
                <w:bCs/>
                <w:sz w:val="24"/>
                <w:szCs w:val="24"/>
              </w:rPr>
              <w:t>0.95</w:t>
            </w:r>
          </w:p>
        </w:tc>
        <w:tc>
          <w:tcPr>
            <w:tcW w:w="1566" w:type="dxa"/>
            <w:tcBorders>
              <w:top w:val="single" w:sz="4" w:space="0" w:color="auto"/>
              <w:left w:val="single" w:sz="4" w:space="0" w:color="auto"/>
              <w:bottom w:val="single" w:sz="4" w:space="0" w:color="auto"/>
              <w:right w:val="single" w:sz="4" w:space="0" w:color="auto"/>
            </w:tcBorders>
            <w:vAlign w:val="center"/>
          </w:tcPr>
          <w:p w14:paraId="52774834" w14:textId="77777777" w:rsidR="00F30823" w:rsidRPr="00483617" w:rsidRDefault="00F30823" w:rsidP="00CC5C9D">
            <w:pPr>
              <w:adjustRightInd w:val="0"/>
              <w:snapToGrid w:val="0"/>
              <w:jc w:val="center"/>
              <w:rPr>
                <w:bCs/>
                <w:sz w:val="24"/>
                <w:szCs w:val="24"/>
              </w:rPr>
            </w:pPr>
            <w:r w:rsidRPr="00483617">
              <w:rPr>
                <w:bCs/>
                <w:sz w:val="24"/>
                <w:szCs w:val="24"/>
              </w:rPr>
              <w:t>1.20</w:t>
            </w:r>
          </w:p>
        </w:tc>
      </w:tr>
      <w:tr w:rsidR="00F30823" w:rsidRPr="00483617" w14:paraId="4D00023F" w14:textId="77777777" w:rsidTr="00CC5C9D">
        <w:trPr>
          <w:trHeight w:hRule="exact" w:val="454"/>
          <w:jc w:val="center"/>
        </w:trPr>
        <w:tc>
          <w:tcPr>
            <w:tcW w:w="2524" w:type="dxa"/>
            <w:tcBorders>
              <w:top w:val="single" w:sz="4" w:space="0" w:color="auto"/>
              <w:left w:val="single" w:sz="4" w:space="0" w:color="auto"/>
              <w:bottom w:val="single" w:sz="4" w:space="0" w:color="auto"/>
              <w:right w:val="single" w:sz="4" w:space="0" w:color="auto"/>
            </w:tcBorders>
            <w:vAlign w:val="center"/>
          </w:tcPr>
          <w:p w14:paraId="0AAA69C8" w14:textId="77777777" w:rsidR="00F30823" w:rsidRPr="00483617" w:rsidRDefault="00F30823" w:rsidP="00CC5C9D">
            <w:pPr>
              <w:adjustRightInd w:val="0"/>
              <w:snapToGrid w:val="0"/>
              <w:jc w:val="center"/>
              <w:rPr>
                <w:bCs/>
                <w:sz w:val="24"/>
                <w:szCs w:val="24"/>
              </w:rPr>
            </w:pPr>
            <w:r w:rsidRPr="00483617">
              <w:rPr>
                <w:bCs/>
                <w:sz w:val="24"/>
                <w:szCs w:val="24"/>
              </w:rPr>
              <w:t>专业承包</w:t>
            </w:r>
          </w:p>
        </w:tc>
        <w:tc>
          <w:tcPr>
            <w:tcW w:w="1570" w:type="dxa"/>
            <w:tcBorders>
              <w:top w:val="single" w:sz="4" w:space="0" w:color="auto"/>
              <w:left w:val="single" w:sz="4" w:space="0" w:color="auto"/>
              <w:bottom w:val="single" w:sz="4" w:space="0" w:color="auto"/>
              <w:right w:val="single" w:sz="4" w:space="0" w:color="auto"/>
            </w:tcBorders>
            <w:vAlign w:val="center"/>
          </w:tcPr>
          <w:p w14:paraId="46A8CA63" w14:textId="77777777" w:rsidR="00F30823" w:rsidRPr="00483617" w:rsidRDefault="00F30823" w:rsidP="00CC5C9D">
            <w:pPr>
              <w:adjustRightInd w:val="0"/>
              <w:snapToGrid w:val="0"/>
              <w:jc w:val="center"/>
              <w:rPr>
                <w:bCs/>
                <w:sz w:val="24"/>
                <w:szCs w:val="24"/>
              </w:rPr>
            </w:pPr>
            <w:r w:rsidRPr="00483617">
              <w:rPr>
                <w:bCs/>
                <w:sz w:val="24"/>
                <w:szCs w:val="24"/>
              </w:rPr>
              <w:t>-</w:t>
            </w:r>
          </w:p>
        </w:tc>
        <w:tc>
          <w:tcPr>
            <w:tcW w:w="1568" w:type="dxa"/>
            <w:tcBorders>
              <w:top w:val="single" w:sz="4" w:space="0" w:color="auto"/>
              <w:left w:val="single" w:sz="4" w:space="0" w:color="auto"/>
              <w:bottom w:val="single" w:sz="4" w:space="0" w:color="auto"/>
              <w:right w:val="single" w:sz="4" w:space="0" w:color="auto"/>
            </w:tcBorders>
            <w:vAlign w:val="center"/>
          </w:tcPr>
          <w:p w14:paraId="546922A9" w14:textId="77777777" w:rsidR="00F30823" w:rsidRPr="00483617" w:rsidRDefault="00F30823" w:rsidP="00CC5C9D">
            <w:pPr>
              <w:adjustRightInd w:val="0"/>
              <w:snapToGrid w:val="0"/>
              <w:jc w:val="center"/>
              <w:rPr>
                <w:bCs/>
                <w:sz w:val="24"/>
                <w:szCs w:val="24"/>
              </w:rPr>
            </w:pPr>
            <w:r w:rsidRPr="00483617">
              <w:rPr>
                <w:bCs/>
                <w:sz w:val="24"/>
                <w:szCs w:val="24"/>
              </w:rPr>
              <w:t>0.85</w:t>
            </w:r>
          </w:p>
        </w:tc>
        <w:tc>
          <w:tcPr>
            <w:tcW w:w="1568" w:type="dxa"/>
            <w:tcBorders>
              <w:top w:val="single" w:sz="4" w:space="0" w:color="auto"/>
              <w:left w:val="single" w:sz="4" w:space="0" w:color="auto"/>
              <w:bottom w:val="single" w:sz="4" w:space="0" w:color="auto"/>
              <w:right w:val="single" w:sz="4" w:space="0" w:color="auto"/>
            </w:tcBorders>
            <w:vAlign w:val="center"/>
          </w:tcPr>
          <w:p w14:paraId="6063A068" w14:textId="77777777" w:rsidR="00F30823" w:rsidRPr="00483617" w:rsidRDefault="00F30823" w:rsidP="00CC5C9D">
            <w:pPr>
              <w:adjustRightInd w:val="0"/>
              <w:snapToGrid w:val="0"/>
              <w:jc w:val="center"/>
              <w:rPr>
                <w:bCs/>
                <w:sz w:val="24"/>
                <w:szCs w:val="24"/>
              </w:rPr>
            </w:pPr>
            <w:r w:rsidRPr="00483617">
              <w:rPr>
                <w:bCs/>
                <w:sz w:val="24"/>
                <w:szCs w:val="24"/>
              </w:rPr>
              <w:t>1.25</w:t>
            </w:r>
          </w:p>
        </w:tc>
        <w:tc>
          <w:tcPr>
            <w:tcW w:w="1566" w:type="dxa"/>
            <w:tcBorders>
              <w:top w:val="single" w:sz="4" w:space="0" w:color="auto"/>
              <w:left w:val="single" w:sz="4" w:space="0" w:color="auto"/>
              <w:bottom w:val="single" w:sz="4" w:space="0" w:color="auto"/>
              <w:right w:val="single" w:sz="4" w:space="0" w:color="auto"/>
            </w:tcBorders>
            <w:vAlign w:val="center"/>
          </w:tcPr>
          <w:p w14:paraId="690DAF03" w14:textId="77777777" w:rsidR="00F30823" w:rsidRPr="00483617" w:rsidRDefault="00F30823" w:rsidP="00CC5C9D">
            <w:pPr>
              <w:adjustRightInd w:val="0"/>
              <w:snapToGrid w:val="0"/>
              <w:jc w:val="center"/>
              <w:rPr>
                <w:bCs/>
                <w:sz w:val="24"/>
                <w:szCs w:val="24"/>
              </w:rPr>
            </w:pPr>
            <w:r w:rsidRPr="00483617">
              <w:rPr>
                <w:bCs/>
                <w:sz w:val="24"/>
                <w:szCs w:val="24"/>
              </w:rPr>
              <w:t>1.30</w:t>
            </w:r>
          </w:p>
        </w:tc>
      </w:tr>
      <w:tr w:rsidR="00F30823" w:rsidRPr="00483617" w14:paraId="5DD0081D" w14:textId="77777777" w:rsidTr="00CC5C9D">
        <w:trPr>
          <w:trHeight w:hRule="exact" w:val="454"/>
          <w:jc w:val="center"/>
        </w:trPr>
        <w:tc>
          <w:tcPr>
            <w:tcW w:w="2524" w:type="dxa"/>
            <w:tcBorders>
              <w:top w:val="single" w:sz="4" w:space="0" w:color="auto"/>
              <w:left w:val="single" w:sz="4" w:space="0" w:color="auto"/>
              <w:bottom w:val="single" w:sz="4" w:space="0" w:color="auto"/>
              <w:right w:val="single" w:sz="4" w:space="0" w:color="auto"/>
            </w:tcBorders>
            <w:vAlign w:val="center"/>
          </w:tcPr>
          <w:p w14:paraId="146303E8" w14:textId="77777777" w:rsidR="00F30823" w:rsidRPr="00483617" w:rsidRDefault="00F30823" w:rsidP="00CC5C9D">
            <w:pPr>
              <w:adjustRightInd w:val="0"/>
              <w:snapToGrid w:val="0"/>
              <w:jc w:val="center"/>
              <w:rPr>
                <w:bCs/>
                <w:sz w:val="24"/>
                <w:szCs w:val="24"/>
              </w:rPr>
            </w:pPr>
            <w:r w:rsidRPr="00483617">
              <w:rPr>
                <w:bCs/>
                <w:sz w:val="24"/>
                <w:szCs w:val="24"/>
              </w:rPr>
              <w:t>劳务分包</w:t>
            </w:r>
          </w:p>
        </w:tc>
        <w:tc>
          <w:tcPr>
            <w:tcW w:w="6272" w:type="dxa"/>
            <w:gridSpan w:val="4"/>
            <w:tcBorders>
              <w:top w:val="single" w:sz="4" w:space="0" w:color="auto"/>
              <w:left w:val="single" w:sz="4" w:space="0" w:color="auto"/>
              <w:bottom w:val="single" w:sz="4" w:space="0" w:color="auto"/>
              <w:right w:val="single" w:sz="4" w:space="0" w:color="auto"/>
            </w:tcBorders>
            <w:vAlign w:val="center"/>
          </w:tcPr>
          <w:p w14:paraId="359986AA" w14:textId="77777777" w:rsidR="00F30823" w:rsidRPr="00483617" w:rsidRDefault="00F30823" w:rsidP="00CC5C9D">
            <w:pPr>
              <w:adjustRightInd w:val="0"/>
              <w:snapToGrid w:val="0"/>
              <w:jc w:val="center"/>
              <w:rPr>
                <w:bCs/>
                <w:sz w:val="24"/>
                <w:szCs w:val="24"/>
              </w:rPr>
            </w:pPr>
            <w:r w:rsidRPr="00483617">
              <w:rPr>
                <w:bCs/>
                <w:sz w:val="24"/>
                <w:szCs w:val="24"/>
              </w:rPr>
              <w:t>1.00</w:t>
            </w:r>
          </w:p>
        </w:tc>
      </w:tr>
    </w:tbl>
    <w:p w14:paraId="10D43101" w14:textId="77777777" w:rsidR="00F30823" w:rsidRPr="00CC5C9D" w:rsidRDefault="00F30823" w:rsidP="00CC5C9D">
      <w:pPr>
        <w:snapToGrid w:val="0"/>
        <w:spacing w:line="600" w:lineRule="exact"/>
        <w:ind w:firstLineChars="200" w:firstLine="624"/>
        <w:rPr>
          <w:szCs w:val="32"/>
        </w:rPr>
      </w:pPr>
      <w:r w:rsidRPr="00CC5C9D">
        <w:rPr>
          <w:szCs w:val="32"/>
        </w:rPr>
        <w:t>注：企业资质等级划分标准根据《住房城乡建设部关于印发</w:t>
      </w:r>
      <w:r w:rsidRPr="00CC5C9D">
        <w:rPr>
          <w:szCs w:val="32"/>
        </w:rPr>
        <w:t>&lt;</w:t>
      </w:r>
      <w:r w:rsidRPr="00CC5C9D">
        <w:rPr>
          <w:szCs w:val="32"/>
        </w:rPr>
        <w:t>建筑业企业资质标准</w:t>
      </w:r>
      <w:r w:rsidRPr="00CC5C9D">
        <w:rPr>
          <w:szCs w:val="32"/>
        </w:rPr>
        <w:t>&gt;</w:t>
      </w:r>
      <w:r w:rsidRPr="00CC5C9D">
        <w:rPr>
          <w:szCs w:val="32"/>
        </w:rPr>
        <w:t>的通知》（建市</w:t>
      </w:r>
      <w:r w:rsidR="00CC5C9D" w:rsidRPr="00CC5C9D">
        <w:rPr>
          <w:rFonts w:eastAsia="楷体_GB2312"/>
          <w:szCs w:val="32"/>
        </w:rPr>
        <w:t>〔</w:t>
      </w:r>
      <w:r w:rsidRPr="00CC5C9D">
        <w:rPr>
          <w:szCs w:val="32"/>
        </w:rPr>
        <w:t>2014</w:t>
      </w:r>
      <w:r w:rsidR="00CC5C9D" w:rsidRPr="00CC5C9D">
        <w:rPr>
          <w:rFonts w:eastAsia="楷体_GB2312"/>
          <w:szCs w:val="32"/>
        </w:rPr>
        <w:t>〕</w:t>
      </w:r>
      <w:r w:rsidRPr="00CC5C9D">
        <w:rPr>
          <w:szCs w:val="32"/>
        </w:rPr>
        <w:t>159</w:t>
      </w:r>
      <w:r w:rsidRPr="00CC5C9D">
        <w:rPr>
          <w:szCs w:val="32"/>
        </w:rPr>
        <w:t>号）确定。</w:t>
      </w:r>
    </w:p>
    <w:p w14:paraId="3768BF7E" w14:textId="77777777" w:rsidR="000156B8" w:rsidRPr="00CC5C9D" w:rsidRDefault="000156B8" w:rsidP="00CC5C9D">
      <w:pPr>
        <w:spacing w:line="600" w:lineRule="exact"/>
        <w:ind w:firstLineChars="200" w:firstLine="626"/>
        <w:rPr>
          <w:rFonts w:eastAsia="黑体"/>
          <w:b/>
          <w:szCs w:val="32"/>
        </w:rPr>
      </w:pPr>
      <w:r w:rsidRPr="00CC5C9D">
        <w:rPr>
          <w:rFonts w:eastAsia="黑体"/>
          <w:b/>
          <w:szCs w:val="32"/>
        </w:rPr>
        <w:t>三、保险费计算公式</w:t>
      </w:r>
    </w:p>
    <w:p w14:paraId="48870D3B" w14:textId="77777777" w:rsidR="00B02D27" w:rsidRPr="00CC5C9D" w:rsidRDefault="00E715E4" w:rsidP="00CC5C9D">
      <w:pPr>
        <w:spacing w:line="600" w:lineRule="exact"/>
        <w:ind w:firstLineChars="200" w:firstLine="624"/>
        <w:rPr>
          <w:bCs/>
          <w:szCs w:val="32"/>
        </w:rPr>
      </w:pPr>
      <w:r w:rsidRPr="00CC5C9D">
        <w:rPr>
          <w:bCs/>
          <w:szCs w:val="32"/>
        </w:rPr>
        <w:t>保险费</w:t>
      </w:r>
      <w:r w:rsidRPr="00CC5C9D">
        <w:rPr>
          <w:bCs/>
          <w:szCs w:val="32"/>
        </w:rPr>
        <w:t>=</w:t>
      </w:r>
      <w:r w:rsidR="00E954E4" w:rsidRPr="00CC5C9D">
        <w:rPr>
          <w:bCs/>
          <w:szCs w:val="32"/>
        </w:rPr>
        <w:t>工程造价</w:t>
      </w:r>
      <w:r w:rsidR="00E954E4" w:rsidRPr="00CC5C9D">
        <w:rPr>
          <w:bCs/>
          <w:szCs w:val="32"/>
        </w:rPr>
        <w:t>×</w:t>
      </w:r>
      <w:r w:rsidRPr="00CC5C9D">
        <w:rPr>
          <w:bCs/>
          <w:szCs w:val="32"/>
        </w:rPr>
        <w:t>基准费</w:t>
      </w:r>
      <w:r w:rsidR="00E954E4" w:rsidRPr="00CC5C9D">
        <w:rPr>
          <w:bCs/>
          <w:szCs w:val="32"/>
        </w:rPr>
        <w:t>率</w:t>
      </w:r>
      <w:r w:rsidRPr="00CC5C9D">
        <w:rPr>
          <w:bCs/>
          <w:szCs w:val="32"/>
        </w:rPr>
        <w:t>×</w:t>
      </w:r>
      <w:r w:rsidR="006C326B" w:rsidRPr="00CC5C9D">
        <w:rPr>
          <w:bCs/>
          <w:szCs w:val="32"/>
        </w:rPr>
        <w:t>浮动费率</w:t>
      </w:r>
    </w:p>
    <w:sectPr w:rsidR="00B02D27" w:rsidRPr="00CC5C9D" w:rsidSect="00CC5C9D">
      <w:pgSz w:w="11906" w:h="16838" w:code="9"/>
      <w:pgMar w:top="1701" w:right="1418" w:bottom="1701" w:left="1418" w:header="851" w:footer="1418" w:gutter="0"/>
      <w:cols w:space="425"/>
      <w:docGrid w:type="linesAndChars" w:linePitch="574"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F1B50" w14:textId="77777777" w:rsidR="0034574A" w:rsidRDefault="0034574A">
      <w:r>
        <w:separator/>
      </w:r>
    </w:p>
  </w:endnote>
  <w:endnote w:type="continuationSeparator" w:id="0">
    <w:p w14:paraId="4D4436FB" w14:textId="77777777" w:rsidR="0034574A" w:rsidRDefault="0034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771384"/>
      <w:docPartObj>
        <w:docPartGallery w:val="Page Numbers (Bottom of Page)"/>
        <w:docPartUnique/>
      </w:docPartObj>
    </w:sdtPr>
    <w:sdtEndPr>
      <w:rPr>
        <w:sz w:val="28"/>
        <w:szCs w:val="28"/>
      </w:rPr>
    </w:sdtEndPr>
    <w:sdtContent>
      <w:p w14:paraId="660C70CF" w14:textId="77777777" w:rsidR="00545CED" w:rsidRPr="00545CED" w:rsidRDefault="00545CED">
        <w:pPr>
          <w:pStyle w:val="a5"/>
          <w:jc w:val="center"/>
          <w:rPr>
            <w:sz w:val="28"/>
            <w:szCs w:val="28"/>
          </w:rPr>
        </w:pPr>
        <w:r>
          <w:rPr>
            <w:sz w:val="28"/>
            <w:szCs w:val="28"/>
          </w:rPr>
          <w:t>—</w:t>
        </w:r>
        <w:r>
          <w:rPr>
            <w:rFonts w:hint="eastAsia"/>
            <w:sz w:val="28"/>
            <w:szCs w:val="28"/>
          </w:rPr>
          <w:t xml:space="preserve"> </w:t>
        </w:r>
        <w:r w:rsidRPr="00545CED">
          <w:rPr>
            <w:sz w:val="28"/>
            <w:szCs w:val="28"/>
          </w:rPr>
          <w:fldChar w:fldCharType="begin"/>
        </w:r>
        <w:r w:rsidRPr="00545CED">
          <w:rPr>
            <w:sz w:val="28"/>
            <w:szCs w:val="28"/>
          </w:rPr>
          <w:instrText>PAGE   \* MERGEFORMAT</w:instrText>
        </w:r>
        <w:r w:rsidRPr="00545CED">
          <w:rPr>
            <w:sz w:val="28"/>
            <w:szCs w:val="28"/>
          </w:rPr>
          <w:fldChar w:fldCharType="separate"/>
        </w:r>
        <w:r w:rsidR="00483617" w:rsidRPr="00483617">
          <w:rPr>
            <w:noProof/>
            <w:sz w:val="28"/>
            <w:szCs w:val="28"/>
            <w:lang w:val="zh-CN"/>
          </w:rPr>
          <w:t>14</w:t>
        </w:r>
        <w:r w:rsidRPr="00545CED">
          <w:rPr>
            <w:sz w:val="28"/>
            <w:szCs w:val="28"/>
          </w:rPr>
          <w:fldChar w:fldCharType="end"/>
        </w:r>
        <w:r>
          <w:rPr>
            <w:rFonts w:hint="eastAsia"/>
            <w:sz w:val="28"/>
            <w:szCs w:val="28"/>
          </w:rPr>
          <w:t xml:space="preserve"> </w:t>
        </w:r>
        <w:r>
          <w:rPr>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DA880" w14:textId="77777777" w:rsidR="0034574A" w:rsidRDefault="0034574A">
      <w:r>
        <w:separator/>
      </w:r>
    </w:p>
  </w:footnote>
  <w:footnote w:type="continuationSeparator" w:id="0">
    <w:p w14:paraId="52DE1900" w14:textId="77777777" w:rsidR="0034574A" w:rsidRDefault="0034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9CBA3" w14:textId="77777777" w:rsidR="002517E2" w:rsidRDefault="002517E2" w:rsidP="005D634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E44E2"/>
    <w:multiLevelType w:val="hybridMultilevel"/>
    <w:tmpl w:val="3CCA6146"/>
    <w:lvl w:ilvl="0" w:tplc="2DE2B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F9"/>
    <w:rsid w:val="000033C8"/>
    <w:rsid w:val="000156B8"/>
    <w:rsid w:val="000245D8"/>
    <w:rsid w:val="00024D62"/>
    <w:rsid w:val="00025F69"/>
    <w:rsid w:val="00076F70"/>
    <w:rsid w:val="000C0C9E"/>
    <w:rsid w:val="000E3BD8"/>
    <w:rsid w:val="000F51C4"/>
    <w:rsid w:val="001110D0"/>
    <w:rsid w:val="00112D81"/>
    <w:rsid w:val="001551D9"/>
    <w:rsid w:val="00155D95"/>
    <w:rsid w:val="00160FB6"/>
    <w:rsid w:val="001617F8"/>
    <w:rsid w:val="00166069"/>
    <w:rsid w:val="001B28E1"/>
    <w:rsid w:val="001C06D3"/>
    <w:rsid w:val="001C7E2A"/>
    <w:rsid w:val="001F3969"/>
    <w:rsid w:val="00224BBA"/>
    <w:rsid w:val="002517E2"/>
    <w:rsid w:val="00286C27"/>
    <w:rsid w:val="00295FD5"/>
    <w:rsid w:val="002B2D0A"/>
    <w:rsid w:val="002B4C9F"/>
    <w:rsid w:val="002D29FB"/>
    <w:rsid w:val="002E331F"/>
    <w:rsid w:val="002E6E63"/>
    <w:rsid w:val="003401F9"/>
    <w:rsid w:val="00342BF9"/>
    <w:rsid w:val="0034574A"/>
    <w:rsid w:val="0035148F"/>
    <w:rsid w:val="003642CC"/>
    <w:rsid w:val="00372A1D"/>
    <w:rsid w:val="00385054"/>
    <w:rsid w:val="00391F99"/>
    <w:rsid w:val="00392423"/>
    <w:rsid w:val="003B6184"/>
    <w:rsid w:val="003D2378"/>
    <w:rsid w:val="003E0835"/>
    <w:rsid w:val="003F0E96"/>
    <w:rsid w:val="003F3392"/>
    <w:rsid w:val="003F50A4"/>
    <w:rsid w:val="00447254"/>
    <w:rsid w:val="0046049C"/>
    <w:rsid w:val="00460E69"/>
    <w:rsid w:val="00483617"/>
    <w:rsid w:val="004B68A9"/>
    <w:rsid w:val="004C2625"/>
    <w:rsid w:val="004C2A46"/>
    <w:rsid w:val="004D0F77"/>
    <w:rsid w:val="00501FFE"/>
    <w:rsid w:val="00502B67"/>
    <w:rsid w:val="00506BED"/>
    <w:rsid w:val="00526022"/>
    <w:rsid w:val="005317AB"/>
    <w:rsid w:val="00545CED"/>
    <w:rsid w:val="00547771"/>
    <w:rsid w:val="005521E6"/>
    <w:rsid w:val="00584F0F"/>
    <w:rsid w:val="0059519C"/>
    <w:rsid w:val="00597BFA"/>
    <w:rsid w:val="005C155C"/>
    <w:rsid w:val="005D634D"/>
    <w:rsid w:val="005E1346"/>
    <w:rsid w:val="005E4199"/>
    <w:rsid w:val="005E42E5"/>
    <w:rsid w:val="005F23D1"/>
    <w:rsid w:val="005F37D7"/>
    <w:rsid w:val="00621B8C"/>
    <w:rsid w:val="00635B4C"/>
    <w:rsid w:val="00647BD4"/>
    <w:rsid w:val="00686AE5"/>
    <w:rsid w:val="006A2079"/>
    <w:rsid w:val="006A3099"/>
    <w:rsid w:val="006A350E"/>
    <w:rsid w:val="006B0FEF"/>
    <w:rsid w:val="006C0FF1"/>
    <w:rsid w:val="006C326B"/>
    <w:rsid w:val="006D290A"/>
    <w:rsid w:val="006F5846"/>
    <w:rsid w:val="00700F1E"/>
    <w:rsid w:val="00733FD5"/>
    <w:rsid w:val="007551BA"/>
    <w:rsid w:val="00772335"/>
    <w:rsid w:val="007749F7"/>
    <w:rsid w:val="00780ADC"/>
    <w:rsid w:val="00784E0E"/>
    <w:rsid w:val="0079580F"/>
    <w:rsid w:val="007B4294"/>
    <w:rsid w:val="007F7D47"/>
    <w:rsid w:val="00803BBE"/>
    <w:rsid w:val="00813D6B"/>
    <w:rsid w:val="00840F3C"/>
    <w:rsid w:val="008B1183"/>
    <w:rsid w:val="008B4C90"/>
    <w:rsid w:val="008C4DFB"/>
    <w:rsid w:val="008E6116"/>
    <w:rsid w:val="0096067A"/>
    <w:rsid w:val="009912D6"/>
    <w:rsid w:val="009A2CD5"/>
    <w:rsid w:val="009A3409"/>
    <w:rsid w:val="009D16BF"/>
    <w:rsid w:val="009E0CBD"/>
    <w:rsid w:val="00A117E8"/>
    <w:rsid w:val="00A20FE0"/>
    <w:rsid w:val="00A41774"/>
    <w:rsid w:val="00A42B93"/>
    <w:rsid w:val="00A51838"/>
    <w:rsid w:val="00A555E1"/>
    <w:rsid w:val="00A64774"/>
    <w:rsid w:val="00A83B56"/>
    <w:rsid w:val="00A92EDE"/>
    <w:rsid w:val="00AA2765"/>
    <w:rsid w:val="00AC23A8"/>
    <w:rsid w:val="00AD0349"/>
    <w:rsid w:val="00AF02CF"/>
    <w:rsid w:val="00B02D27"/>
    <w:rsid w:val="00B1453B"/>
    <w:rsid w:val="00B67D85"/>
    <w:rsid w:val="00B73590"/>
    <w:rsid w:val="00B7566A"/>
    <w:rsid w:val="00B93713"/>
    <w:rsid w:val="00BA2C61"/>
    <w:rsid w:val="00BC2230"/>
    <w:rsid w:val="00BC2F89"/>
    <w:rsid w:val="00C02ECF"/>
    <w:rsid w:val="00C0593C"/>
    <w:rsid w:val="00C11E6C"/>
    <w:rsid w:val="00C20596"/>
    <w:rsid w:val="00C2146D"/>
    <w:rsid w:val="00C228FB"/>
    <w:rsid w:val="00C40506"/>
    <w:rsid w:val="00C739BE"/>
    <w:rsid w:val="00CC5C9D"/>
    <w:rsid w:val="00CD7A02"/>
    <w:rsid w:val="00CD7B7D"/>
    <w:rsid w:val="00CE41D5"/>
    <w:rsid w:val="00CE4362"/>
    <w:rsid w:val="00D1198F"/>
    <w:rsid w:val="00D8686E"/>
    <w:rsid w:val="00D96242"/>
    <w:rsid w:val="00DC1194"/>
    <w:rsid w:val="00DC402D"/>
    <w:rsid w:val="00DD555C"/>
    <w:rsid w:val="00DF02C6"/>
    <w:rsid w:val="00E14710"/>
    <w:rsid w:val="00E4372D"/>
    <w:rsid w:val="00E528BA"/>
    <w:rsid w:val="00E715E4"/>
    <w:rsid w:val="00E71923"/>
    <w:rsid w:val="00E80042"/>
    <w:rsid w:val="00E94C8F"/>
    <w:rsid w:val="00E954E4"/>
    <w:rsid w:val="00EA1F8E"/>
    <w:rsid w:val="00EC727F"/>
    <w:rsid w:val="00F21F04"/>
    <w:rsid w:val="00F30823"/>
    <w:rsid w:val="00F346E6"/>
    <w:rsid w:val="00F5169B"/>
    <w:rsid w:val="00F52ABF"/>
    <w:rsid w:val="00F64785"/>
    <w:rsid w:val="00FA1727"/>
    <w:rsid w:val="00FD0240"/>
    <w:rsid w:val="00FF65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3B5F"/>
  <w15:docId w15:val="{8EE365C8-06A9-4ABF-9C4A-2D2EEC95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C9F"/>
    <w:pPr>
      <w:widowControl w:val="0"/>
      <w:jc w:val="both"/>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B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2BF9"/>
    <w:rPr>
      <w:rFonts w:ascii="Times New Roman" w:eastAsia="宋体" w:hAnsi="Times New Roman" w:cs="Times New Roman"/>
      <w:sz w:val="18"/>
      <w:szCs w:val="18"/>
    </w:rPr>
  </w:style>
  <w:style w:type="paragraph" w:styleId="a5">
    <w:name w:val="footer"/>
    <w:basedOn w:val="a"/>
    <w:link w:val="a6"/>
    <w:uiPriority w:val="99"/>
    <w:unhideWhenUsed/>
    <w:rsid w:val="00342BF9"/>
    <w:pPr>
      <w:tabs>
        <w:tab w:val="center" w:pos="4153"/>
        <w:tab w:val="right" w:pos="8306"/>
      </w:tabs>
      <w:snapToGrid w:val="0"/>
      <w:jc w:val="left"/>
    </w:pPr>
    <w:rPr>
      <w:sz w:val="18"/>
      <w:szCs w:val="18"/>
    </w:rPr>
  </w:style>
  <w:style w:type="character" w:customStyle="1" w:styleId="a6">
    <w:name w:val="页脚 字符"/>
    <w:basedOn w:val="a0"/>
    <w:link w:val="a5"/>
    <w:uiPriority w:val="99"/>
    <w:rsid w:val="00342BF9"/>
    <w:rPr>
      <w:rFonts w:ascii="Times New Roman" w:eastAsia="宋体" w:hAnsi="Times New Roman" w:cs="Times New Roman"/>
      <w:sz w:val="18"/>
      <w:szCs w:val="18"/>
    </w:rPr>
  </w:style>
  <w:style w:type="paragraph" w:styleId="a7">
    <w:name w:val="List Paragraph"/>
    <w:basedOn w:val="a"/>
    <w:uiPriority w:val="99"/>
    <w:qFormat/>
    <w:rsid w:val="00342BF9"/>
    <w:pPr>
      <w:ind w:firstLineChars="200" w:firstLine="420"/>
    </w:pPr>
    <w:rPr>
      <w:rFonts w:ascii="Calibri" w:hAnsi="Calibri" w:cs="Calibri"/>
    </w:rPr>
  </w:style>
  <w:style w:type="paragraph" w:styleId="a8">
    <w:name w:val="Balloon Text"/>
    <w:basedOn w:val="a"/>
    <w:link w:val="a9"/>
    <w:uiPriority w:val="99"/>
    <w:semiHidden/>
    <w:unhideWhenUsed/>
    <w:rsid w:val="00EA1F8E"/>
    <w:rPr>
      <w:sz w:val="18"/>
      <w:szCs w:val="18"/>
    </w:rPr>
  </w:style>
  <w:style w:type="character" w:customStyle="1" w:styleId="a9">
    <w:name w:val="批注框文本 字符"/>
    <w:basedOn w:val="a0"/>
    <w:link w:val="a8"/>
    <w:uiPriority w:val="99"/>
    <w:semiHidden/>
    <w:rsid w:val="00EA1F8E"/>
    <w:rPr>
      <w:rFonts w:ascii="Times New Roman" w:eastAsia="仿宋_GB2312" w:hAnsi="Times New Roman"/>
      <w:kern w:val="2"/>
      <w:sz w:val="18"/>
      <w:szCs w:val="18"/>
    </w:rPr>
  </w:style>
  <w:style w:type="character" w:styleId="aa">
    <w:name w:val="annotation reference"/>
    <w:basedOn w:val="a0"/>
    <w:uiPriority w:val="99"/>
    <w:semiHidden/>
    <w:unhideWhenUsed/>
    <w:rsid w:val="00A555E1"/>
    <w:rPr>
      <w:sz w:val="21"/>
      <w:szCs w:val="21"/>
    </w:rPr>
  </w:style>
  <w:style w:type="paragraph" w:styleId="ab">
    <w:name w:val="annotation text"/>
    <w:basedOn w:val="a"/>
    <w:link w:val="ac"/>
    <w:uiPriority w:val="99"/>
    <w:semiHidden/>
    <w:unhideWhenUsed/>
    <w:rsid w:val="00A555E1"/>
    <w:pPr>
      <w:jc w:val="left"/>
    </w:pPr>
  </w:style>
  <w:style w:type="character" w:customStyle="1" w:styleId="ac">
    <w:name w:val="批注文字 字符"/>
    <w:basedOn w:val="a0"/>
    <w:link w:val="ab"/>
    <w:uiPriority w:val="99"/>
    <w:semiHidden/>
    <w:rsid w:val="00A555E1"/>
    <w:rPr>
      <w:rFonts w:ascii="Times New Roman" w:eastAsia="仿宋_GB2312" w:hAnsi="Times New Roman"/>
      <w:kern w:val="2"/>
      <w:sz w:val="32"/>
      <w:szCs w:val="21"/>
    </w:rPr>
  </w:style>
  <w:style w:type="paragraph" w:styleId="ad">
    <w:name w:val="annotation subject"/>
    <w:basedOn w:val="ab"/>
    <w:next w:val="ab"/>
    <w:link w:val="ae"/>
    <w:uiPriority w:val="99"/>
    <w:semiHidden/>
    <w:unhideWhenUsed/>
    <w:rsid w:val="00A555E1"/>
    <w:rPr>
      <w:b/>
      <w:bCs/>
    </w:rPr>
  </w:style>
  <w:style w:type="character" w:customStyle="1" w:styleId="ae">
    <w:name w:val="批注主题 字符"/>
    <w:basedOn w:val="ac"/>
    <w:link w:val="ad"/>
    <w:uiPriority w:val="99"/>
    <w:semiHidden/>
    <w:rsid w:val="00A555E1"/>
    <w:rPr>
      <w:rFonts w:ascii="Times New Roman" w:eastAsia="仿宋_GB2312" w:hAnsi="Times New Roman"/>
      <w:b/>
      <w:bCs/>
      <w:kern w:val="2"/>
      <w:sz w:val="32"/>
      <w:szCs w:val="21"/>
    </w:rPr>
  </w:style>
  <w:style w:type="table" w:styleId="af">
    <w:name w:val="Table Grid"/>
    <w:basedOn w:val="a1"/>
    <w:uiPriority w:val="59"/>
    <w:qFormat/>
    <w:rsid w:val="004C262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0349"/>
    <w:rPr>
      <w:rFonts w:ascii="Times New Roman" w:eastAsia="仿宋_GB2312" w:hAnsi="Times New Roman"/>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2372</Characters>
  <Application>Microsoft Office Word</Application>
  <DocSecurity>0</DocSecurity>
  <Lines>19</Lines>
  <Paragraphs>5</Paragraphs>
  <ScaleCrop>false</ScaleCrop>
  <Company>Sky123.Org</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殷雄</dc:creator>
  <cp:lastModifiedBy> </cp:lastModifiedBy>
  <cp:revision>2</cp:revision>
  <cp:lastPrinted>2019-04-30T02:43:00Z</cp:lastPrinted>
  <dcterms:created xsi:type="dcterms:W3CDTF">2020-05-27T09:04:00Z</dcterms:created>
  <dcterms:modified xsi:type="dcterms:W3CDTF">2020-05-27T09:04:00Z</dcterms:modified>
</cp:coreProperties>
</file>