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7A740">
      <w:pPr>
        <w:keepNext w:val="0"/>
        <w:keepLines w:val="0"/>
        <w:pageBreakBefore w:val="0"/>
        <w:widowControl w:val="0"/>
        <w:tabs>
          <w:tab w:val="left" w:pos="206"/>
        </w:tabs>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t>HNPR</w:t>
      </w:r>
      <w:r>
        <w:rPr>
          <w:rFonts w:hint="eastAsia" w:ascii="仿宋_GB2312" w:hAnsi="仿宋_GB2312" w:eastAsia="仿宋_GB2312" w:cs="仿宋_GB2312"/>
          <w:color w:val="000000" w:themeColor="text1"/>
          <w:w w:val="100"/>
          <w:sz w:val="32"/>
          <w:szCs w:val="32"/>
          <w:lang w:val="en-US" w:eastAsia="zh-CN"/>
          <w14:textFill>
            <w14:solidFill>
              <w14:schemeClr w14:val="tx1"/>
            </w14:solidFill>
          </w14:textFill>
        </w:rPr>
        <w:t>-</w:t>
      </w:r>
      <w:r>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t>202</w:t>
      </w:r>
      <w:r>
        <w:rPr>
          <w:rFonts w:hint="eastAsia" w:ascii="Times New Roman" w:hAnsi="Times New Roman" w:eastAsia="黑体" w:cs="Times New Roman"/>
          <w:color w:val="000000" w:themeColor="text1"/>
          <w:w w:val="100"/>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w w:val="100"/>
          <w:sz w:val="32"/>
          <w:szCs w:val="32"/>
          <w:lang w:val="en-US" w:eastAsia="zh-CN"/>
          <w14:textFill>
            <w14:solidFill>
              <w14:schemeClr w14:val="tx1"/>
            </w14:solidFill>
          </w14:textFill>
        </w:rPr>
        <w:t>-</w:t>
      </w:r>
      <w:r>
        <w:rPr>
          <w:rFonts w:hint="default" w:ascii="Times New Roman" w:hAnsi="Times New Roman" w:eastAsia="黑体" w:cs="Times New Roman"/>
          <w:color w:val="000000" w:themeColor="text1"/>
          <w:w w:val="100"/>
          <w:sz w:val="32"/>
          <w:szCs w:val="32"/>
          <w:lang w:val="en-US" w:eastAsia="zh-CN"/>
          <w14:textFill>
            <w14:solidFill>
              <w14:schemeClr w14:val="tx1"/>
            </w14:solidFill>
          </w14:textFill>
        </w:rPr>
        <w:t>11006</w:t>
      </w:r>
    </w:p>
    <w:p w14:paraId="785A9EE5">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方正小标宋简体" w:cs="Times New Roman"/>
          <w:color w:val="FF0000"/>
          <w:spacing w:val="-46"/>
          <w:sz w:val="68"/>
          <w:szCs w:val="68"/>
        </w:rPr>
      </w:pPr>
    </w:p>
    <w:p w14:paraId="3BBCC90D">
      <w:pPr>
        <w:keepNext w:val="0"/>
        <w:keepLines w:val="0"/>
        <w:pageBreakBefore w:val="0"/>
        <w:widowControl w:val="0"/>
        <w:kinsoku/>
        <w:wordWrap/>
        <w:overflowPunct/>
        <w:topLinePunct w:val="0"/>
        <w:autoSpaceDE/>
        <w:autoSpaceDN/>
        <w:bidi w:val="0"/>
        <w:adjustRightInd/>
        <w:snapToGrid/>
        <w:spacing w:line="100" w:lineRule="exact"/>
        <w:textAlignment w:val="auto"/>
        <w:outlineLvl w:val="9"/>
        <w:rPr>
          <w:rFonts w:hint="default" w:ascii="Times New Roman" w:hAnsi="Times New Roman" w:eastAsia="方正小标宋简体" w:cs="Times New Roman"/>
          <w:color w:val="FF0000"/>
          <w:spacing w:val="-46"/>
          <w:sz w:val="68"/>
          <w:szCs w:val="68"/>
        </w:rPr>
      </w:pPr>
    </w:p>
    <w:p w14:paraId="739FD517">
      <w:pPr>
        <w:pStyle w:val="16"/>
        <w:keepNext w:val="0"/>
        <w:keepLines w:val="0"/>
        <w:pageBreakBefore w:val="0"/>
        <w:widowControl w:val="0"/>
        <w:kinsoku/>
        <w:wordWrap/>
        <w:overflowPunct/>
        <w:autoSpaceDE/>
        <w:autoSpaceDN/>
        <w:bidi w:val="0"/>
        <w:spacing w:line="592" w:lineRule="exact"/>
        <w:jc w:val="center"/>
        <w:textAlignment w:val="auto"/>
        <w:rPr>
          <w:rFonts w:hint="eastAsia" w:ascii="仿宋" w:hAnsi="仿宋" w:eastAsia="仿宋" w:cs="仿宋"/>
          <w:b w:val="0"/>
          <w:bCs/>
          <w:spacing w:val="0"/>
          <w:w w:val="100"/>
          <w:sz w:val="32"/>
          <w:szCs w:val="32"/>
        </w:rPr>
      </w:pPr>
      <w:r>
        <w:rPr>
          <w:rFonts w:hint="eastAsia" w:ascii="仿宋" w:hAnsi="仿宋" w:eastAsia="仿宋" w:cs="仿宋"/>
          <w:sz w:val="68"/>
        </w:rPr>
        <mc:AlternateContent>
          <mc:Choice Requires="wps">
            <w:drawing>
              <wp:anchor distT="0" distB="0" distL="114300" distR="114300" simplePos="0" relativeHeight="251659264" behindDoc="0" locked="0" layoutInCell="1" allowOverlap="1">
                <wp:simplePos x="0" y="0"/>
                <wp:positionH relativeFrom="column">
                  <wp:posOffset>-97790</wp:posOffset>
                </wp:positionH>
                <wp:positionV relativeFrom="paragraph">
                  <wp:posOffset>26670</wp:posOffset>
                </wp:positionV>
                <wp:extent cx="5865495" cy="1241425"/>
                <wp:effectExtent l="0" t="0" r="1905" b="15875"/>
                <wp:wrapSquare wrapText="bothSides"/>
                <wp:docPr id="1" name="文本框 1"/>
                <wp:cNvGraphicFramePr/>
                <a:graphic xmlns:a="http://schemas.openxmlformats.org/drawingml/2006/main">
                  <a:graphicData uri="http://schemas.microsoft.com/office/word/2010/wordprocessingShape">
                    <wps:wsp>
                      <wps:cNvSpPr txBox="1"/>
                      <wps:spPr>
                        <a:xfrm>
                          <a:off x="0" y="0"/>
                          <a:ext cx="5865495" cy="1241425"/>
                        </a:xfrm>
                        <a:prstGeom prst="rect">
                          <a:avLst/>
                        </a:prstGeom>
                        <a:solidFill>
                          <a:srgbClr val="FFFFFF"/>
                        </a:solidFill>
                        <a:ln w="6350">
                          <a:noFill/>
                        </a:ln>
                        <a:effectLst/>
                      </wps:spPr>
                      <wps:txbx>
                        <w:txbxContent>
                          <w:p w14:paraId="04522C55">
                            <w:pPr>
                              <w:spacing w:line="1600" w:lineRule="exact"/>
                              <w:jc w:val="center"/>
                              <w:rPr>
                                <w:rFonts w:hint="default" w:ascii="Times New Roman" w:hAnsi="Times New Roman" w:eastAsia="方正小标宋简体" w:cs="Times New Roman"/>
                                <w:color w:val="FF0000"/>
                                <w:spacing w:val="0"/>
                                <w:w w:val="70"/>
                                <w:position w:val="22"/>
                                <w:sz w:val="84"/>
                                <w:szCs w:val="72"/>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pt;margin-top:2.1pt;height:97.75pt;width:461.85pt;mso-wrap-distance-bottom:0pt;mso-wrap-distance-left:9pt;mso-wrap-distance-right:9pt;mso-wrap-distance-top:0pt;z-index:251659264;mso-width-relative:page;mso-height-relative:page;" fillcolor="#FFFFFF" filled="t" stroked="f" coordsize="21600,21600" o:gfxdata="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Z9BtvVAAAACQEA&#10;AA8AAAAAAAAAAQAgAAAAIgAAAGRycy9kb3ducmV2LnhtbFBLAQIUABQAAAAIAIdO4kDs/8iyVgIA&#10;AJ4EAAAOAAAAAAAAAAEAIAAAACQBAABkcnMvZTJvRG9jLnhtbFBLBQYAAAAABgAGAFkBAADsBQAA&#10;AAA=&#10;">
                <v:fill on="t" focussize="0,0"/>
                <v:stroke on="f" weight="0.5pt"/>
                <v:imagedata o:title=""/>
                <o:lock v:ext="edit" aspectratio="f"/>
                <v:textbox>
                  <w:txbxContent>
                    <w:p w14:paraId="04522C55">
                      <w:pPr>
                        <w:spacing w:line="1600" w:lineRule="exact"/>
                        <w:jc w:val="center"/>
                        <w:rPr>
                          <w:rFonts w:hint="default" w:ascii="Times New Roman" w:hAnsi="Times New Roman" w:eastAsia="方正小标宋简体" w:cs="Times New Roman"/>
                          <w:color w:val="FF0000"/>
                          <w:spacing w:val="0"/>
                          <w:w w:val="70"/>
                          <w:position w:val="22"/>
                          <w:sz w:val="84"/>
                          <w:szCs w:val="72"/>
                          <w:lang w:eastAsia="zh-CN"/>
                        </w:rPr>
                      </w:pPr>
                    </w:p>
                  </w:txbxContent>
                </v:textbox>
                <w10:wrap type="square"/>
              </v:shape>
            </w:pict>
          </mc:Fallback>
        </mc:AlternateContent>
      </w:r>
      <w:r>
        <w:rPr>
          <w:rFonts w:hint="eastAsia" w:ascii="仿宋" w:hAnsi="仿宋" w:eastAsia="仿宋" w:cs="仿宋"/>
          <w:sz w:val="32"/>
          <w:szCs w:val="32"/>
        </w:rPr>
        <w:t>湘人社</w:t>
      </w:r>
      <w:r>
        <w:rPr>
          <w:rFonts w:hint="eastAsia" w:ascii="仿宋" w:hAnsi="仿宋" w:eastAsia="仿宋" w:cs="仿宋"/>
          <w:sz w:val="32"/>
          <w:szCs w:val="32"/>
          <w:lang w:val="en-US" w:eastAsia="zh-CN"/>
        </w:rPr>
        <w:t>规</w:t>
      </w:r>
      <w:r>
        <w:rPr>
          <w:rFonts w:hint="eastAsia" w:ascii="仿宋" w:hAnsi="仿宋" w:eastAsia="仿宋" w:cs="仿宋"/>
          <w:sz w:val="32"/>
          <w:szCs w:val="32"/>
        </w:rPr>
        <w:t>〔20</w:t>
      </w:r>
      <w:r>
        <w:rPr>
          <w:rFonts w:hint="eastAsia" w:ascii="仿宋" w:hAnsi="仿宋" w:eastAsia="仿宋" w:cs="仿宋"/>
          <w:sz w:val="32"/>
          <w:szCs w:val="32"/>
          <w:lang w:val="en-US" w:eastAsia="zh-CN"/>
        </w:rPr>
        <w:t>2</w:t>
      </w:r>
      <w:r>
        <w:rPr>
          <w:rFonts w:hint="eastAsia" w:ascii="仿宋" w:hAnsi="仿宋" w:eastAsia="仿宋" w:cs="仿宋"/>
          <w:sz w:val="32"/>
          <w:szCs w:val="32"/>
          <w:lang w:val="en"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号</w:t>
      </w:r>
    </w:p>
    <w:p w14:paraId="34677CC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imes New Roman" w:hAnsi="Times New Roman" w:eastAsia="方正小标宋简体" w:cs="Times New Roman"/>
          <w:color w:val="000000"/>
          <w:kern w:val="0"/>
          <w:sz w:val="44"/>
          <w:szCs w:val="44"/>
        </w:rPr>
      </w:pPr>
    </w:p>
    <w:p w14:paraId="70127E7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00" w:lineRule="exact"/>
        <w:ind w:right="0"/>
        <w:jc w:val="center"/>
        <w:textAlignment w:val="auto"/>
        <w:outlineLvl w:val="9"/>
        <w:rPr>
          <w:rFonts w:hint="default" w:ascii="Times New Roman" w:hAnsi="Times New Roman" w:eastAsia="方正小标宋_GBK" w:cs="Times New Roman"/>
          <w:i w:val="0"/>
          <w:iCs w:val="0"/>
          <w:caps w:val="0"/>
          <w:color w:val="000000"/>
          <w:spacing w:val="0"/>
          <w:sz w:val="44"/>
          <w:szCs w:val="44"/>
          <w:shd w:val="clear" w:color="auto" w:fill="FFFFFF"/>
          <w:lang w:val="en-US" w:eastAsia="zh-CN"/>
        </w:rPr>
      </w:pPr>
    </w:p>
    <w:p w14:paraId="1EB712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pacing w:val="0"/>
          <w:sz w:val="44"/>
          <w:szCs w:val="44"/>
          <w:lang w:val="en-US" w:eastAsia="zh-CN"/>
        </w:rPr>
        <w:t>湖南省人力资源和社会保障厅</w:t>
      </w:r>
    </w:p>
    <w:p w14:paraId="6560786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color w:val="auto"/>
          <w:spacing w:val="0"/>
          <w:sz w:val="44"/>
          <w:szCs w:val="44"/>
          <w:highlight w:val="none"/>
          <w:u w:val="none"/>
        </w:rPr>
      </w:pPr>
      <w:r>
        <w:rPr>
          <w:rFonts w:hint="default" w:ascii="Times New Roman" w:hAnsi="Times New Roman" w:eastAsia="方正小标宋简体" w:cs="Times New Roman"/>
          <w:color w:val="auto"/>
          <w:spacing w:val="0"/>
          <w:sz w:val="44"/>
          <w:szCs w:val="44"/>
          <w:lang w:val="en-US" w:eastAsia="zh-CN"/>
        </w:rPr>
        <w:t>关于印发《</w:t>
      </w:r>
      <w:r>
        <w:rPr>
          <w:rFonts w:hint="default" w:ascii="Times New Roman" w:hAnsi="Times New Roman" w:eastAsia="方正小标宋简体" w:cs="Times New Roman"/>
          <w:b w:val="0"/>
          <w:bCs/>
          <w:color w:val="auto"/>
          <w:spacing w:val="0"/>
          <w:sz w:val="44"/>
          <w:szCs w:val="44"/>
          <w:highlight w:val="none"/>
          <w:u w:val="none"/>
        </w:rPr>
        <w:t>湖南省流动人员人事档案</w:t>
      </w:r>
    </w:p>
    <w:p w14:paraId="6833B1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color w:val="auto"/>
          <w:spacing w:val="0"/>
          <w:sz w:val="44"/>
          <w:szCs w:val="44"/>
          <w:highlight w:val="none"/>
          <w:u w:val="none"/>
          <w:lang w:val="en-US" w:eastAsia="zh-CN"/>
        </w:rPr>
      </w:pPr>
      <w:r>
        <w:rPr>
          <w:rFonts w:hint="default" w:ascii="Times New Roman" w:hAnsi="Times New Roman" w:eastAsia="方正小标宋简体" w:cs="Times New Roman"/>
          <w:b w:val="0"/>
          <w:bCs/>
          <w:color w:val="auto"/>
          <w:spacing w:val="0"/>
          <w:sz w:val="44"/>
          <w:szCs w:val="44"/>
          <w:highlight w:val="none"/>
          <w:u w:val="none"/>
          <w:lang w:val="en-US" w:eastAsia="zh-CN"/>
        </w:rPr>
        <w:t>经办服务规程》的通知</w:t>
      </w:r>
    </w:p>
    <w:p w14:paraId="06CC97A7">
      <w:pPr>
        <w:keepNext w:val="0"/>
        <w:keepLines w:val="0"/>
        <w:pageBreakBefore w:val="0"/>
        <w:widowControl w:val="0"/>
        <w:kinsoku/>
        <w:wordWrap/>
        <w:overflowPunct/>
        <w:topLinePunct w:val="0"/>
        <w:autoSpaceDE/>
        <w:autoSpaceDN/>
        <w:bidi w:val="0"/>
        <w:adjustRightInd/>
        <w:snapToGrid/>
        <w:spacing w:line="500" w:lineRule="exact"/>
        <w:ind w:left="0"/>
        <w:textAlignment w:val="auto"/>
        <w:rPr>
          <w:rFonts w:hint="default" w:ascii="Times New Roman" w:hAnsi="Times New Roman" w:eastAsia="仿宋_GB2312" w:cs="Times New Roman"/>
          <w:color w:val="auto"/>
          <w:spacing w:val="0"/>
          <w:sz w:val="32"/>
          <w:szCs w:val="32"/>
        </w:rPr>
      </w:pPr>
    </w:p>
    <w:p w14:paraId="50390E46">
      <w:pPr>
        <w:keepNext w:val="0"/>
        <w:keepLines w:val="0"/>
        <w:pageBreakBefore w:val="0"/>
        <w:widowControl w:val="0"/>
        <w:kinsoku/>
        <w:wordWrap/>
        <w:overflowPunct/>
        <w:topLinePunct w:val="0"/>
        <w:autoSpaceDE/>
        <w:autoSpaceDN/>
        <w:bidi w:val="0"/>
        <w:adjustRightInd/>
        <w:snapToGrid/>
        <w:spacing w:line="500" w:lineRule="exact"/>
        <w:ind w:left="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各市州</w:t>
      </w:r>
      <w:r>
        <w:rPr>
          <w:rFonts w:hint="eastAsia" w:ascii="仿宋" w:hAnsi="仿宋" w:eastAsia="仿宋" w:cs="仿宋"/>
          <w:color w:val="auto"/>
          <w:spacing w:val="0"/>
          <w:sz w:val="32"/>
          <w:szCs w:val="32"/>
          <w:lang w:val="en-US" w:eastAsia="zh-CN"/>
        </w:rPr>
        <w:t>人力资源和社会保障局：</w:t>
      </w:r>
    </w:p>
    <w:p w14:paraId="5808E9FC">
      <w:pPr>
        <w:pStyle w:val="8"/>
        <w:keepNext w:val="0"/>
        <w:keepLines w:val="0"/>
        <w:pageBreakBefore w:val="0"/>
        <w:widowControl w:val="0"/>
        <w:kinsoku/>
        <w:wordWrap/>
        <w:overflowPunct/>
        <w:topLinePunct w:val="0"/>
        <w:autoSpaceDE/>
        <w:autoSpaceDN/>
        <w:bidi w:val="0"/>
        <w:adjustRightInd/>
        <w:spacing w:line="500" w:lineRule="exact"/>
        <w:ind w:firstLine="640" w:firstLineChars="200"/>
        <w:textAlignment w:val="auto"/>
        <w:rPr>
          <w:rFonts w:hint="eastAsia" w:ascii="仿宋" w:hAnsi="仿宋" w:eastAsia="仿宋" w:cs="仿宋"/>
          <w:color w:val="auto"/>
          <w:spacing w:val="0"/>
          <w:kern w:val="2"/>
          <w:sz w:val="32"/>
          <w:szCs w:val="32"/>
          <w:u w:val="none"/>
          <w:lang w:val="en-US" w:eastAsia="zh-CN" w:bidi="ar-SA"/>
        </w:rPr>
      </w:pPr>
      <w:r>
        <w:rPr>
          <w:rFonts w:hint="eastAsia" w:ascii="仿宋" w:hAnsi="仿宋" w:eastAsia="仿宋" w:cs="仿宋"/>
          <w:color w:val="auto"/>
          <w:spacing w:val="0"/>
          <w:kern w:val="2"/>
          <w:sz w:val="32"/>
          <w:szCs w:val="32"/>
          <w:u w:val="none"/>
          <w:lang w:val="en-US" w:eastAsia="zh-CN" w:bidi="ar-SA"/>
        </w:rPr>
        <w:t>为进一步规范全省流动人员人事档案经办服务，夯实服务工作基础，提升档案管理服务标准化、专业化水平，现将修订后的《湖南省流动人员人事档案经办服务规程》印发给你们，请遵照执行。</w:t>
      </w:r>
    </w:p>
    <w:p w14:paraId="352AA7F7">
      <w:pPr>
        <w:pStyle w:val="8"/>
        <w:keepNext w:val="0"/>
        <w:keepLines w:val="0"/>
        <w:pageBreakBefore w:val="0"/>
        <w:widowControl w:val="0"/>
        <w:kinsoku/>
        <w:wordWrap/>
        <w:overflowPunct/>
        <w:topLinePunct w:val="0"/>
        <w:autoSpaceDE/>
        <w:autoSpaceDN/>
        <w:bidi w:val="0"/>
        <w:adjustRightInd/>
        <w:spacing w:line="500" w:lineRule="exact"/>
        <w:jc w:val="right"/>
        <w:textAlignment w:val="auto"/>
        <w:rPr>
          <w:rFonts w:hint="eastAsia" w:ascii="仿宋" w:hAnsi="仿宋" w:eastAsia="仿宋" w:cs="仿宋"/>
          <w:color w:val="auto"/>
          <w:spacing w:val="0"/>
          <w:sz w:val="32"/>
          <w:szCs w:val="32"/>
          <w:lang w:val="en-US" w:eastAsia="zh-CN"/>
        </w:rPr>
      </w:pPr>
    </w:p>
    <w:p w14:paraId="4462F1B5">
      <w:pPr>
        <w:pStyle w:val="8"/>
        <w:keepNext w:val="0"/>
        <w:keepLines w:val="0"/>
        <w:pageBreakBefore w:val="0"/>
        <w:widowControl w:val="0"/>
        <w:kinsoku/>
        <w:wordWrap/>
        <w:overflowPunct/>
        <w:topLinePunct w:val="0"/>
        <w:autoSpaceDE/>
        <w:autoSpaceDN/>
        <w:bidi w:val="0"/>
        <w:adjustRightInd/>
        <w:spacing w:line="500" w:lineRule="exact"/>
        <w:jc w:val="right"/>
        <w:textAlignment w:val="auto"/>
        <w:rPr>
          <w:rFonts w:hint="eastAsia" w:ascii="仿宋" w:hAnsi="仿宋" w:eastAsia="仿宋" w:cs="仿宋"/>
          <w:color w:val="auto"/>
          <w:spacing w:val="0"/>
          <w:sz w:val="32"/>
          <w:szCs w:val="32"/>
          <w:lang w:val="en-US" w:eastAsia="zh-CN"/>
        </w:rPr>
      </w:pPr>
    </w:p>
    <w:p w14:paraId="1B80C26F">
      <w:pPr>
        <w:pStyle w:val="8"/>
        <w:keepNext w:val="0"/>
        <w:keepLines w:val="0"/>
        <w:pageBreakBefore w:val="0"/>
        <w:widowControl w:val="0"/>
        <w:kinsoku/>
        <w:wordWrap/>
        <w:overflowPunct/>
        <w:topLinePunct w:val="0"/>
        <w:autoSpaceDE/>
        <w:autoSpaceDN/>
        <w:bidi w:val="0"/>
        <w:adjustRightInd/>
        <w:spacing w:line="500" w:lineRule="exact"/>
        <w:jc w:val="right"/>
        <w:textAlignment w:val="auto"/>
        <w:rPr>
          <w:rFonts w:hint="eastAsia" w:ascii="仿宋" w:hAnsi="仿宋" w:eastAsia="仿宋" w:cs="仿宋"/>
          <w:color w:val="auto"/>
          <w:spacing w:val="0"/>
          <w:sz w:val="32"/>
          <w:szCs w:val="32"/>
          <w:lang w:val="en-US" w:eastAsia="zh-CN"/>
        </w:rPr>
      </w:pPr>
    </w:p>
    <w:p w14:paraId="444EE503">
      <w:pPr>
        <w:pStyle w:val="8"/>
        <w:keepNext w:val="0"/>
        <w:keepLines w:val="0"/>
        <w:pageBreakBefore w:val="0"/>
        <w:widowControl w:val="0"/>
        <w:kinsoku/>
        <w:wordWrap/>
        <w:overflowPunct/>
        <w:topLinePunct w:val="0"/>
        <w:autoSpaceDE/>
        <w:autoSpaceDN/>
        <w:bidi w:val="0"/>
        <w:adjustRightInd/>
        <w:spacing w:line="500" w:lineRule="exact"/>
        <w:ind w:left="3780" w:leftChars="1800"/>
        <w:jc w:val="center"/>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湖南省人力资源和社会保障厅</w:t>
      </w:r>
    </w:p>
    <w:p w14:paraId="426FF96B">
      <w:pPr>
        <w:pStyle w:val="8"/>
        <w:keepNext w:val="0"/>
        <w:keepLines w:val="0"/>
        <w:pageBreakBefore w:val="0"/>
        <w:widowControl w:val="0"/>
        <w:kinsoku/>
        <w:wordWrap/>
        <w:overflowPunct/>
        <w:topLinePunct w:val="0"/>
        <w:autoSpaceDE/>
        <w:autoSpaceDN/>
        <w:bidi w:val="0"/>
        <w:adjustRightInd/>
        <w:spacing w:line="500" w:lineRule="exact"/>
        <w:ind w:left="3780" w:leftChars="1800"/>
        <w:jc w:val="center"/>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2026年5月16日</w:t>
      </w:r>
    </w:p>
    <w:p w14:paraId="35AC9F5F">
      <w:pPr>
        <w:pStyle w:val="8"/>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（此件主动公开）</w:t>
      </w:r>
    </w:p>
    <w:p w14:paraId="6A385A16">
      <w:pPr>
        <w:pStyle w:val="8"/>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（联系单位：省人力资源服务中心  0731-85063935）</w:t>
      </w:r>
    </w:p>
    <w:p w14:paraId="0F37CCDD">
      <w:pPr>
        <w:keepNext w:val="0"/>
        <w:keepLines w:val="0"/>
        <w:pageBreakBefore w:val="0"/>
        <w:widowControl w:val="0"/>
        <w:kinsoku/>
        <w:wordWrap/>
        <w:overflowPunct/>
        <w:topLinePunct w:val="0"/>
        <w:autoSpaceDE/>
        <w:autoSpaceDN/>
        <w:bidi w:val="0"/>
        <w:adjustRightInd/>
        <w:snapToGrid w:val="0"/>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br w:type="page"/>
      </w:r>
    </w:p>
    <w:p w14:paraId="41778F32">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default" w:ascii="Times New Roman" w:hAnsi="Times New Roman" w:eastAsia="方正小标宋简体" w:cs="Times New Roman"/>
          <w:b w:val="0"/>
          <w:bCs/>
          <w:color w:val="auto"/>
          <w:spacing w:val="0"/>
          <w:sz w:val="44"/>
          <w:szCs w:val="44"/>
          <w:highlight w:val="none"/>
          <w:u w:val="none"/>
          <w:lang w:val="en-US" w:eastAsia="zh-CN"/>
        </w:rPr>
      </w:pPr>
      <w:r>
        <w:rPr>
          <w:rFonts w:hint="default" w:ascii="Times New Roman" w:hAnsi="Times New Roman" w:eastAsia="方正小标宋简体" w:cs="Times New Roman"/>
          <w:b w:val="0"/>
          <w:bCs/>
          <w:color w:val="auto"/>
          <w:spacing w:val="0"/>
          <w:sz w:val="44"/>
          <w:szCs w:val="44"/>
          <w:highlight w:val="none"/>
          <w:u w:val="none"/>
        </w:rPr>
        <w:t>湖南省流动人员人事档案</w:t>
      </w:r>
      <w:r>
        <w:rPr>
          <w:rFonts w:hint="default" w:ascii="Times New Roman" w:hAnsi="Times New Roman" w:eastAsia="方正小标宋简体" w:cs="Times New Roman"/>
          <w:b w:val="0"/>
          <w:bCs/>
          <w:color w:val="auto"/>
          <w:spacing w:val="0"/>
          <w:sz w:val="44"/>
          <w:szCs w:val="44"/>
          <w:highlight w:val="none"/>
          <w:u w:val="none"/>
          <w:lang w:val="en-US" w:eastAsia="zh-CN"/>
        </w:rPr>
        <w:t>经办服务规程</w:t>
      </w:r>
    </w:p>
    <w:p w14:paraId="3D728337">
      <w:pPr>
        <w:keepNext w:val="0"/>
        <w:keepLines w:val="0"/>
        <w:pageBreakBefore w:val="0"/>
        <w:widowControl w:val="0"/>
        <w:kinsoku/>
        <w:wordWrap/>
        <w:overflowPunct/>
        <w:topLinePunct w:val="0"/>
        <w:autoSpaceDE/>
        <w:autoSpaceDN/>
        <w:bidi w:val="0"/>
        <w:adjustRightInd/>
        <w:snapToGrid/>
        <w:spacing w:line="572" w:lineRule="exact"/>
        <w:jc w:val="both"/>
        <w:textAlignment w:val="auto"/>
        <w:rPr>
          <w:rFonts w:hint="eastAsia" w:ascii="仿宋" w:hAnsi="仿宋" w:eastAsia="仿宋" w:cs="仿宋"/>
          <w:color w:val="auto"/>
          <w:spacing w:val="0"/>
          <w:sz w:val="32"/>
          <w:szCs w:val="32"/>
          <w:highlight w:val="none"/>
          <w:u w:val="none"/>
        </w:rPr>
      </w:pPr>
    </w:p>
    <w:p w14:paraId="0710B344">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黑体" w:hAnsi="黑体" w:eastAsia="黑体" w:cs="黑体"/>
          <w:color w:val="auto"/>
          <w:spacing w:val="0"/>
          <w:sz w:val="32"/>
          <w:szCs w:val="32"/>
          <w:highlight w:val="none"/>
          <w:u w:val="none"/>
        </w:rPr>
      </w:pPr>
      <w:r>
        <w:rPr>
          <w:rFonts w:hint="eastAsia" w:ascii="黑体" w:hAnsi="黑体" w:eastAsia="黑体" w:cs="黑体"/>
          <w:color w:val="auto"/>
          <w:spacing w:val="0"/>
          <w:sz w:val="32"/>
          <w:szCs w:val="32"/>
          <w:highlight w:val="none"/>
          <w:u w:val="none"/>
        </w:rPr>
        <w:t>第一章 总</w:t>
      </w:r>
      <w:r>
        <w:rPr>
          <w:rFonts w:hint="eastAsia" w:ascii="黑体" w:hAnsi="黑体" w:eastAsia="黑体" w:cs="黑体"/>
          <w:color w:val="auto"/>
          <w:spacing w:val="0"/>
          <w:sz w:val="32"/>
          <w:szCs w:val="32"/>
          <w:highlight w:val="none"/>
          <w:u w:val="none"/>
        </w:rPr>
        <w:tab/>
      </w:r>
      <w:r>
        <w:rPr>
          <w:rFonts w:hint="eastAsia" w:ascii="黑体" w:hAnsi="黑体" w:eastAsia="黑体" w:cs="黑体"/>
          <w:color w:val="auto"/>
          <w:spacing w:val="0"/>
          <w:sz w:val="32"/>
          <w:szCs w:val="32"/>
          <w:highlight w:val="none"/>
          <w:u w:val="none"/>
        </w:rPr>
        <w:t>则</w:t>
      </w:r>
    </w:p>
    <w:p w14:paraId="0253905D">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rPr>
      </w:pPr>
    </w:p>
    <w:p w14:paraId="137ED2A6">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第一条</w:t>
      </w:r>
      <w:r>
        <w:rPr>
          <w:rFonts w:hint="eastAsia" w:ascii="仿宋" w:hAnsi="仿宋" w:eastAsia="仿宋" w:cs="仿宋"/>
          <w:color w:val="auto"/>
          <w:spacing w:val="0"/>
          <w:sz w:val="32"/>
          <w:szCs w:val="32"/>
          <w:highlight w:val="none"/>
          <w:u w:val="none"/>
        </w:rPr>
        <w:t xml:space="preserve"> 为统一和完善全省各级公共就业和人才服务机构流动人员人事档案</w:t>
      </w:r>
      <w:r>
        <w:rPr>
          <w:rFonts w:hint="eastAsia" w:ascii="仿宋" w:hAnsi="仿宋" w:eastAsia="仿宋" w:cs="仿宋"/>
          <w:color w:val="auto"/>
          <w:spacing w:val="0"/>
          <w:sz w:val="32"/>
          <w:szCs w:val="32"/>
          <w:highlight w:val="none"/>
          <w:u w:val="none"/>
          <w:lang w:val="en-US" w:eastAsia="zh-CN"/>
        </w:rPr>
        <w:t>经办</w:t>
      </w:r>
      <w:r>
        <w:rPr>
          <w:rFonts w:hint="eastAsia" w:ascii="仿宋" w:hAnsi="仿宋" w:eastAsia="仿宋" w:cs="仿宋"/>
          <w:color w:val="auto"/>
          <w:spacing w:val="0"/>
          <w:sz w:val="32"/>
          <w:szCs w:val="32"/>
          <w:highlight w:val="none"/>
          <w:u w:val="none"/>
        </w:rPr>
        <w:t>服务规</w:t>
      </w:r>
      <w:r>
        <w:rPr>
          <w:rFonts w:hint="eastAsia" w:ascii="仿宋" w:hAnsi="仿宋" w:eastAsia="仿宋" w:cs="仿宋"/>
          <w:color w:val="auto"/>
          <w:spacing w:val="0"/>
          <w:sz w:val="32"/>
          <w:szCs w:val="32"/>
          <w:highlight w:val="none"/>
          <w:u w:val="none"/>
          <w:lang w:val="en-US" w:eastAsia="zh-CN"/>
        </w:rPr>
        <w:t>程</w:t>
      </w:r>
      <w:r>
        <w:rPr>
          <w:rFonts w:hint="eastAsia" w:ascii="仿宋" w:hAnsi="仿宋" w:eastAsia="仿宋" w:cs="仿宋"/>
          <w:color w:val="auto"/>
          <w:spacing w:val="0"/>
          <w:sz w:val="32"/>
          <w:szCs w:val="32"/>
          <w:highlight w:val="none"/>
          <w:u w:val="none"/>
        </w:rPr>
        <w:t>和基础标准</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进一步健全流动人员人事档案管理服务体系，依据《中华人民共和国档案法》、《中共中央组织部</w:t>
      </w:r>
      <w:r>
        <w:rPr>
          <w:rFonts w:hint="eastAsia" w:ascii="仿宋" w:hAnsi="仿宋" w:eastAsia="仿宋" w:cs="仿宋"/>
          <w:color w:val="auto"/>
          <w:spacing w:val="0"/>
          <w:sz w:val="32"/>
          <w:szCs w:val="32"/>
          <w:highlight w:val="none"/>
          <w:u w:val="none"/>
          <w:lang w:val="en-US" w:eastAsia="zh-CN"/>
        </w:rPr>
        <w:t xml:space="preserve"> </w:t>
      </w:r>
      <w:r>
        <w:rPr>
          <w:rFonts w:hint="eastAsia" w:ascii="仿宋" w:hAnsi="仿宋" w:eastAsia="仿宋" w:cs="仿宋"/>
          <w:color w:val="auto"/>
          <w:spacing w:val="0"/>
          <w:sz w:val="32"/>
          <w:szCs w:val="32"/>
          <w:highlight w:val="none"/>
          <w:u w:val="none"/>
        </w:rPr>
        <w:t>人力资源社会保障部等五部门关于进一步加强流动人员人事档案管理服务工作的通知》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人社部发〔2014</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90号</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中共中央组织部</w:t>
      </w:r>
      <w:r>
        <w:rPr>
          <w:rFonts w:hint="eastAsia" w:ascii="仿宋" w:hAnsi="仿宋" w:eastAsia="仿宋" w:cs="仿宋"/>
          <w:color w:val="auto"/>
          <w:spacing w:val="0"/>
          <w:sz w:val="32"/>
          <w:szCs w:val="32"/>
          <w:highlight w:val="none"/>
          <w:u w:val="none"/>
          <w:lang w:val="en-US" w:eastAsia="zh-CN"/>
        </w:rPr>
        <w:t xml:space="preserve"> </w:t>
      </w:r>
      <w:r>
        <w:rPr>
          <w:rFonts w:hint="eastAsia" w:ascii="仿宋" w:hAnsi="仿宋" w:eastAsia="仿宋" w:cs="仿宋"/>
          <w:color w:val="auto"/>
          <w:spacing w:val="0"/>
          <w:sz w:val="32"/>
          <w:szCs w:val="32"/>
          <w:highlight w:val="none"/>
          <w:u w:val="none"/>
        </w:rPr>
        <w:t>人力资源社会保障部等五部门</w:t>
      </w:r>
      <w:r>
        <w:rPr>
          <w:rFonts w:hint="eastAsia" w:ascii="仿宋" w:hAnsi="仿宋" w:eastAsia="仿宋" w:cs="仿宋"/>
          <w:color w:val="auto"/>
          <w:spacing w:val="0"/>
          <w:sz w:val="32"/>
          <w:szCs w:val="32"/>
          <w:highlight w:val="none"/>
          <w:u w:val="none"/>
          <w:lang w:eastAsia="zh-CN"/>
        </w:rPr>
        <w:t>关于印发〈流动人员人事档案管理服务规定〉的通知》（人社部发〔</w:t>
      </w:r>
      <w:r>
        <w:rPr>
          <w:rFonts w:hint="eastAsia" w:ascii="仿宋" w:hAnsi="仿宋" w:eastAsia="仿宋" w:cs="仿宋"/>
          <w:color w:val="auto"/>
          <w:spacing w:val="0"/>
          <w:sz w:val="32"/>
          <w:szCs w:val="32"/>
          <w:highlight w:val="none"/>
          <w:u w:val="none"/>
          <w:lang w:val="en-US" w:eastAsia="zh-CN"/>
        </w:rPr>
        <w:t>2021</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112号</w:t>
      </w:r>
      <w:r>
        <w:rPr>
          <w:rFonts w:hint="eastAsia" w:ascii="仿宋" w:hAnsi="仿宋" w:eastAsia="仿宋" w:cs="仿宋"/>
          <w:color w:val="auto"/>
          <w:spacing w:val="0"/>
          <w:sz w:val="32"/>
          <w:szCs w:val="32"/>
          <w:highlight w:val="none"/>
          <w:u w:val="none"/>
          <w:lang w:eastAsia="zh-CN"/>
        </w:rPr>
        <w:t>）等相关文件规定，结合</w:t>
      </w:r>
      <w:r>
        <w:rPr>
          <w:rFonts w:hint="eastAsia" w:ascii="仿宋" w:hAnsi="仿宋" w:eastAsia="仿宋" w:cs="仿宋"/>
          <w:color w:val="auto"/>
          <w:spacing w:val="0"/>
          <w:sz w:val="32"/>
          <w:szCs w:val="32"/>
          <w:highlight w:val="none"/>
          <w:u w:val="none"/>
          <w:lang w:val="en-US" w:eastAsia="zh-CN"/>
        </w:rPr>
        <w:t>我省</w:t>
      </w:r>
      <w:r>
        <w:rPr>
          <w:rFonts w:hint="eastAsia" w:ascii="仿宋" w:hAnsi="仿宋" w:eastAsia="仿宋" w:cs="仿宋"/>
          <w:color w:val="auto"/>
          <w:spacing w:val="0"/>
          <w:sz w:val="32"/>
          <w:szCs w:val="32"/>
          <w:highlight w:val="none"/>
          <w:u w:val="none"/>
          <w:lang w:eastAsia="zh-CN"/>
        </w:rPr>
        <w:t>工作实际，</w:t>
      </w:r>
      <w:r>
        <w:rPr>
          <w:rFonts w:hint="eastAsia" w:ascii="仿宋" w:hAnsi="仿宋" w:eastAsia="仿宋" w:cs="仿宋"/>
          <w:color w:val="auto"/>
          <w:spacing w:val="0"/>
          <w:sz w:val="32"/>
          <w:szCs w:val="32"/>
          <w:highlight w:val="none"/>
          <w:u w:val="none"/>
        </w:rPr>
        <w:t>制定本规</w:t>
      </w:r>
      <w:r>
        <w:rPr>
          <w:rFonts w:hint="eastAsia" w:ascii="仿宋" w:hAnsi="仿宋" w:eastAsia="仿宋" w:cs="仿宋"/>
          <w:color w:val="auto"/>
          <w:spacing w:val="0"/>
          <w:sz w:val="32"/>
          <w:szCs w:val="32"/>
          <w:highlight w:val="none"/>
          <w:u w:val="none"/>
          <w:lang w:val="en-US" w:eastAsia="zh-CN"/>
        </w:rPr>
        <w:t>程</w:t>
      </w:r>
      <w:r>
        <w:rPr>
          <w:rFonts w:hint="eastAsia" w:ascii="仿宋" w:hAnsi="仿宋" w:eastAsia="仿宋" w:cs="仿宋"/>
          <w:color w:val="auto"/>
          <w:spacing w:val="0"/>
          <w:sz w:val="32"/>
          <w:szCs w:val="32"/>
          <w:highlight w:val="none"/>
          <w:u w:val="none"/>
        </w:rPr>
        <w:t>。</w:t>
      </w:r>
    </w:p>
    <w:p w14:paraId="0594EF4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二条</w:t>
      </w:r>
      <w:r>
        <w:rPr>
          <w:rFonts w:hint="eastAsia" w:ascii="仿宋" w:hAnsi="仿宋" w:eastAsia="仿宋" w:cs="仿宋"/>
          <w:color w:val="auto"/>
          <w:spacing w:val="0"/>
          <w:sz w:val="32"/>
          <w:szCs w:val="32"/>
          <w:highlight w:val="none"/>
          <w:u w:val="none"/>
        </w:rPr>
        <w:t xml:space="preserve"> 流动人员人事档案管理范围</w:t>
      </w:r>
    </w:p>
    <w:p w14:paraId="407F5853">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（一）非公有制经济组织和社会组织聘用人员的人事档案</w:t>
      </w:r>
      <w:r>
        <w:rPr>
          <w:rFonts w:hint="eastAsia" w:ascii="仿宋" w:hAnsi="仿宋" w:eastAsia="仿宋" w:cs="仿宋"/>
          <w:color w:val="auto"/>
          <w:spacing w:val="0"/>
          <w:sz w:val="32"/>
          <w:szCs w:val="32"/>
          <w:highlight w:val="none"/>
          <w:u w:val="none"/>
          <w:lang w:eastAsia="zh-CN"/>
        </w:rPr>
        <w:t>。</w:t>
      </w:r>
    </w:p>
    <w:p w14:paraId="5D0EDDEC">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二）辞职辞退、解除（终止）聘用（劳动）合同、取消录（聘）用、被开除等与用人单位解除或终止人事（劳动）关系的未就业的原机关公务员、国有企事业单位的管理人员和专业技术人员、军队文职人员的人事档案</w:t>
      </w:r>
      <w:r>
        <w:rPr>
          <w:rFonts w:hint="eastAsia" w:ascii="仿宋" w:hAnsi="仿宋" w:eastAsia="仿宋" w:cs="仿宋"/>
          <w:color w:val="auto"/>
          <w:spacing w:val="0"/>
          <w:sz w:val="32"/>
          <w:szCs w:val="32"/>
          <w:highlight w:val="none"/>
          <w:u w:val="none"/>
          <w:lang w:eastAsia="zh-CN"/>
        </w:rPr>
        <w:t>。</w:t>
      </w:r>
    </w:p>
    <w:p w14:paraId="4282B3F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（三）</w:t>
      </w:r>
      <w:r>
        <w:rPr>
          <w:rFonts w:hint="eastAsia" w:ascii="仿宋" w:hAnsi="仿宋" w:eastAsia="仿宋" w:cs="仿宋"/>
          <w:color w:val="auto"/>
          <w:spacing w:val="0"/>
          <w:sz w:val="32"/>
          <w:szCs w:val="32"/>
          <w:highlight w:val="none"/>
          <w:u w:val="none"/>
        </w:rPr>
        <w:t>未就业的高校毕业生及中专毕业生的人事档案</w:t>
      </w:r>
      <w:r>
        <w:rPr>
          <w:rFonts w:hint="eastAsia" w:ascii="仿宋" w:hAnsi="仿宋" w:eastAsia="仿宋" w:cs="仿宋"/>
          <w:color w:val="auto"/>
          <w:spacing w:val="0"/>
          <w:sz w:val="32"/>
          <w:szCs w:val="32"/>
          <w:highlight w:val="none"/>
          <w:u w:val="none"/>
          <w:lang w:eastAsia="zh-CN"/>
        </w:rPr>
        <w:t>。</w:t>
      </w:r>
    </w:p>
    <w:p w14:paraId="6CCB0D4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（四）自</w:t>
      </w:r>
      <w:r>
        <w:rPr>
          <w:rFonts w:hint="eastAsia" w:ascii="仿宋" w:hAnsi="仿宋" w:eastAsia="仿宋" w:cs="仿宋"/>
          <w:color w:val="auto"/>
          <w:spacing w:val="0"/>
          <w:sz w:val="32"/>
          <w:szCs w:val="32"/>
          <w:highlight w:val="none"/>
          <w:u w:val="none"/>
        </w:rPr>
        <w:t>费出国（境）留学的高校毕业生及其他因私出国（境）人员的人事档案</w:t>
      </w:r>
      <w:r>
        <w:rPr>
          <w:rFonts w:hint="eastAsia" w:ascii="仿宋" w:hAnsi="仿宋" w:eastAsia="仿宋" w:cs="仿宋"/>
          <w:color w:val="auto"/>
          <w:spacing w:val="0"/>
          <w:sz w:val="32"/>
          <w:szCs w:val="32"/>
          <w:highlight w:val="none"/>
          <w:u w:val="none"/>
          <w:lang w:eastAsia="zh-CN"/>
        </w:rPr>
        <w:t>。</w:t>
      </w:r>
    </w:p>
    <w:p w14:paraId="1B08C849">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（五）外国企业常驻代表机构的中方雇员的人事档案</w:t>
      </w:r>
      <w:r>
        <w:rPr>
          <w:rFonts w:hint="eastAsia" w:ascii="仿宋" w:hAnsi="仿宋" w:eastAsia="仿宋" w:cs="仿宋"/>
          <w:color w:val="auto"/>
          <w:spacing w:val="0"/>
          <w:sz w:val="32"/>
          <w:szCs w:val="32"/>
          <w:highlight w:val="none"/>
          <w:u w:val="none"/>
          <w:lang w:eastAsia="zh-CN"/>
        </w:rPr>
        <w:t>。</w:t>
      </w:r>
    </w:p>
    <w:p w14:paraId="624A771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（六）自由职业或灵活就业人员的人事档案</w:t>
      </w:r>
      <w:r>
        <w:rPr>
          <w:rFonts w:hint="eastAsia" w:ascii="仿宋" w:hAnsi="仿宋" w:eastAsia="仿宋" w:cs="仿宋"/>
          <w:color w:val="auto"/>
          <w:spacing w:val="0"/>
          <w:sz w:val="32"/>
          <w:szCs w:val="32"/>
          <w:highlight w:val="none"/>
          <w:u w:val="none"/>
          <w:lang w:eastAsia="zh-CN"/>
        </w:rPr>
        <w:t>。</w:t>
      </w:r>
    </w:p>
    <w:p w14:paraId="5EF9E198">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（七）其他流动人员的人事档案</w:t>
      </w:r>
      <w:r>
        <w:rPr>
          <w:rFonts w:hint="eastAsia" w:ascii="仿宋" w:hAnsi="仿宋" w:eastAsia="仿宋" w:cs="仿宋"/>
          <w:color w:val="auto"/>
          <w:spacing w:val="0"/>
          <w:sz w:val="32"/>
          <w:szCs w:val="32"/>
          <w:highlight w:val="none"/>
          <w:u w:val="none"/>
          <w:lang w:eastAsia="zh-CN"/>
        </w:rPr>
        <w:t>。</w:t>
      </w:r>
    </w:p>
    <w:p w14:paraId="64CA169C">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Style w:val="14"/>
          <w:rFonts w:hint="eastAsia" w:ascii="仿宋" w:hAnsi="仿宋" w:eastAsia="仿宋" w:cs="仿宋"/>
          <w:b w:val="0"/>
          <w:bCs/>
          <w:i w:val="0"/>
          <w:iCs w:val="0"/>
          <w:caps w:val="0"/>
          <w:color w:val="auto"/>
          <w:spacing w:val="0"/>
          <w:sz w:val="32"/>
          <w:szCs w:val="32"/>
          <w:highlight w:val="none"/>
          <w:u w:val="none"/>
          <w:shd w:val="clear" w:color="auto" w:fill="FFFFFF"/>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三</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流动人员人事档案管理遵循</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集中统一</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归口管理</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原则，</w:t>
      </w:r>
      <w:r>
        <w:rPr>
          <w:rFonts w:hint="eastAsia" w:ascii="仿宋" w:hAnsi="仿宋" w:eastAsia="仿宋" w:cs="仿宋"/>
          <w:color w:val="auto"/>
          <w:spacing w:val="0"/>
          <w:sz w:val="32"/>
          <w:szCs w:val="32"/>
          <w:highlight w:val="none"/>
          <w:u w:val="none"/>
          <w:lang w:eastAsia="zh-CN"/>
        </w:rPr>
        <w:t>主管部门为政府人力资源社会保障部门，接受同级党委组织部门、档案主管部门的指导和监督。</w:t>
      </w:r>
    </w:p>
    <w:p w14:paraId="792C46AC">
      <w:pPr>
        <w:keepNext w:val="0"/>
        <w:keepLines w:val="0"/>
        <w:pageBreakBefore w:val="0"/>
        <w:widowControl w:val="0"/>
        <w:kinsoku/>
        <w:wordWrap/>
        <w:overflowPunct w:val="0"/>
        <w:topLinePunct w:val="0"/>
        <w:autoSpaceDE/>
        <w:autoSpaceDN/>
        <w:bidi w:val="0"/>
        <w:spacing w:line="572" w:lineRule="exact"/>
        <w:ind w:right="0"/>
        <w:jc w:val="both"/>
        <w:textAlignment w:val="auto"/>
        <w:rPr>
          <w:rStyle w:val="14"/>
          <w:rFonts w:hint="eastAsia" w:ascii="仿宋" w:hAnsi="仿宋" w:eastAsia="仿宋" w:cs="仿宋"/>
          <w:b w:val="0"/>
          <w:bCs/>
          <w:i w:val="0"/>
          <w:iCs w:val="0"/>
          <w:caps w:val="0"/>
          <w:color w:val="auto"/>
          <w:spacing w:val="0"/>
          <w:sz w:val="32"/>
          <w:szCs w:val="32"/>
          <w:highlight w:val="none"/>
          <w:u w:val="none"/>
          <w:shd w:val="clear" w:color="auto" w:fill="FFFFFF"/>
        </w:rPr>
      </w:pPr>
    </w:p>
    <w:p w14:paraId="19AEC3DD">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黑体" w:hAnsi="黑体" w:eastAsia="黑体" w:cs="黑体"/>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第二章 流动人员人事档案管理</w:t>
      </w:r>
      <w:r>
        <w:rPr>
          <w:rFonts w:hint="eastAsia" w:ascii="黑体" w:hAnsi="黑体" w:eastAsia="黑体" w:cs="黑体"/>
          <w:color w:val="auto"/>
          <w:spacing w:val="0"/>
          <w:sz w:val="32"/>
          <w:szCs w:val="32"/>
          <w:highlight w:val="none"/>
          <w:u w:val="none"/>
          <w:lang w:eastAsia="zh-CN"/>
        </w:rPr>
        <w:t>服务</w:t>
      </w:r>
      <w:r>
        <w:rPr>
          <w:rFonts w:hint="eastAsia" w:ascii="黑体" w:hAnsi="黑体" w:eastAsia="黑体" w:cs="黑体"/>
          <w:color w:val="auto"/>
          <w:spacing w:val="0"/>
          <w:sz w:val="32"/>
          <w:szCs w:val="32"/>
          <w:highlight w:val="none"/>
          <w:u w:val="none"/>
        </w:rPr>
        <w:t>机构和</w:t>
      </w:r>
      <w:r>
        <w:rPr>
          <w:rFonts w:hint="eastAsia" w:ascii="黑体" w:hAnsi="黑体" w:eastAsia="黑体" w:cs="黑体"/>
          <w:color w:val="auto"/>
          <w:spacing w:val="0"/>
          <w:sz w:val="32"/>
          <w:szCs w:val="32"/>
          <w:highlight w:val="none"/>
          <w:u w:val="none"/>
          <w:lang w:val="en-US" w:eastAsia="zh-CN"/>
        </w:rPr>
        <w:t>职责</w:t>
      </w:r>
    </w:p>
    <w:p w14:paraId="7B70CD7E">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lang w:val="en-US" w:eastAsia="zh-CN"/>
        </w:rPr>
      </w:pPr>
    </w:p>
    <w:p w14:paraId="04908F04">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四</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流动人员人事档案管理</w:t>
      </w:r>
      <w:r>
        <w:rPr>
          <w:rFonts w:hint="eastAsia" w:ascii="仿宋" w:hAnsi="仿宋" w:eastAsia="仿宋" w:cs="仿宋"/>
          <w:color w:val="auto"/>
          <w:spacing w:val="0"/>
          <w:sz w:val="32"/>
          <w:szCs w:val="32"/>
          <w:highlight w:val="none"/>
          <w:u w:val="none"/>
          <w:lang w:eastAsia="zh-CN"/>
        </w:rPr>
        <w:t>服务</w:t>
      </w:r>
      <w:r>
        <w:rPr>
          <w:rFonts w:hint="eastAsia" w:ascii="仿宋" w:hAnsi="仿宋" w:eastAsia="仿宋" w:cs="仿宋"/>
          <w:color w:val="auto"/>
          <w:spacing w:val="0"/>
          <w:sz w:val="32"/>
          <w:szCs w:val="32"/>
          <w:highlight w:val="none"/>
          <w:u w:val="none"/>
        </w:rPr>
        <w:t>机构</w:t>
      </w:r>
      <w:r>
        <w:rPr>
          <w:rFonts w:hint="eastAsia" w:ascii="仿宋" w:hAnsi="仿宋" w:eastAsia="仿宋" w:cs="仿宋"/>
          <w:color w:val="auto"/>
          <w:spacing w:val="0"/>
          <w:sz w:val="32"/>
          <w:szCs w:val="32"/>
          <w:highlight w:val="none"/>
          <w:u w:val="none"/>
          <w:lang w:eastAsia="zh-CN"/>
        </w:rPr>
        <w:t>（以下简称档案管理服务机构）包括</w:t>
      </w:r>
      <w:r>
        <w:rPr>
          <w:rFonts w:hint="eastAsia" w:ascii="仿宋" w:hAnsi="仿宋" w:eastAsia="仿宋" w:cs="仿宋"/>
          <w:color w:val="auto"/>
          <w:spacing w:val="0"/>
          <w:sz w:val="32"/>
          <w:szCs w:val="32"/>
          <w:highlight w:val="none"/>
          <w:u w:val="none"/>
        </w:rPr>
        <w:t>县</w:t>
      </w:r>
      <w:r>
        <w:rPr>
          <w:rFonts w:hint="eastAsia" w:ascii="仿宋" w:hAnsi="仿宋" w:eastAsia="仿宋" w:cs="仿宋"/>
          <w:color w:val="auto"/>
          <w:spacing w:val="0"/>
          <w:sz w:val="32"/>
          <w:szCs w:val="32"/>
          <w:highlight w:val="none"/>
          <w:u w:val="none"/>
          <w:lang w:eastAsia="zh-CN"/>
        </w:rPr>
        <w:t>级</w:t>
      </w:r>
      <w:r>
        <w:rPr>
          <w:rFonts w:hint="eastAsia" w:ascii="仿宋" w:hAnsi="仿宋" w:eastAsia="仿宋" w:cs="仿宋"/>
          <w:color w:val="auto"/>
          <w:spacing w:val="0"/>
          <w:sz w:val="32"/>
          <w:szCs w:val="32"/>
          <w:highlight w:val="none"/>
          <w:u w:val="none"/>
        </w:rPr>
        <w:t>以上</w:t>
      </w:r>
      <w:r>
        <w:rPr>
          <w:rFonts w:hint="eastAsia" w:ascii="仿宋" w:hAnsi="仿宋" w:eastAsia="仿宋" w:cs="仿宋"/>
          <w:color w:val="auto"/>
          <w:spacing w:val="0"/>
          <w:sz w:val="32"/>
          <w:szCs w:val="32"/>
          <w:highlight w:val="none"/>
          <w:u w:val="none"/>
          <w:lang w:eastAsia="zh-CN"/>
        </w:rPr>
        <w:t>（含县级）人民政府设立的公共就业和人才服务机构，以及经省级人力资源社会保障行政部门授权的单位。</w:t>
      </w:r>
      <w:r>
        <w:rPr>
          <w:rFonts w:hint="eastAsia" w:ascii="仿宋" w:hAnsi="仿宋" w:eastAsia="仿宋" w:cs="仿宋"/>
          <w:color w:val="auto"/>
          <w:spacing w:val="0"/>
          <w:sz w:val="32"/>
          <w:szCs w:val="32"/>
          <w:highlight w:val="none"/>
          <w:u w:val="none"/>
        </w:rPr>
        <w:t>其他</w:t>
      </w:r>
      <w:r>
        <w:rPr>
          <w:rFonts w:hint="eastAsia" w:ascii="仿宋" w:hAnsi="仿宋" w:eastAsia="仿宋" w:cs="仿宋"/>
          <w:color w:val="auto"/>
          <w:spacing w:val="0"/>
          <w:sz w:val="32"/>
          <w:szCs w:val="32"/>
          <w:highlight w:val="none"/>
          <w:u w:val="none"/>
          <w:lang w:eastAsia="zh-CN"/>
        </w:rPr>
        <w:t>任何</w:t>
      </w:r>
      <w:r>
        <w:rPr>
          <w:rFonts w:hint="eastAsia" w:ascii="仿宋" w:hAnsi="仿宋" w:eastAsia="仿宋" w:cs="仿宋"/>
          <w:color w:val="auto"/>
          <w:spacing w:val="0"/>
          <w:sz w:val="32"/>
          <w:szCs w:val="32"/>
          <w:highlight w:val="none"/>
          <w:u w:val="none"/>
        </w:rPr>
        <w:t>未经授权</w:t>
      </w:r>
      <w:r>
        <w:rPr>
          <w:rFonts w:hint="eastAsia" w:ascii="仿宋" w:hAnsi="仿宋" w:eastAsia="仿宋" w:cs="仿宋"/>
          <w:color w:val="auto"/>
          <w:spacing w:val="0"/>
          <w:sz w:val="32"/>
          <w:szCs w:val="32"/>
          <w:highlight w:val="none"/>
          <w:u w:val="none"/>
          <w:lang w:eastAsia="zh-CN"/>
        </w:rPr>
        <w:t>的单位</w:t>
      </w:r>
      <w:r>
        <w:rPr>
          <w:rFonts w:hint="eastAsia" w:ascii="仿宋" w:hAnsi="仿宋" w:eastAsia="仿宋" w:cs="仿宋"/>
          <w:color w:val="auto"/>
          <w:spacing w:val="0"/>
          <w:sz w:val="32"/>
          <w:szCs w:val="32"/>
          <w:highlight w:val="none"/>
          <w:u w:val="none"/>
        </w:rPr>
        <w:t>不得</w:t>
      </w:r>
      <w:r>
        <w:rPr>
          <w:rFonts w:hint="eastAsia" w:ascii="仿宋" w:hAnsi="仿宋" w:eastAsia="仿宋" w:cs="仿宋"/>
          <w:color w:val="auto"/>
          <w:spacing w:val="0"/>
          <w:sz w:val="32"/>
          <w:szCs w:val="32"/>
          <w:highlight w:val="none"/>
          <w:u w:val="none"/>
          <w:lang w:eastAsia="zh-CN"/>
        </w:rPr>
        <w:t>开展</w:t>
      </w:r>
      <w:r>
        <w:rPr>
          <w:rFonts w:hint="eastAsia" w:ascii="仿宋" w:hAnsi="仿宋" w:eastAsia="仿宋" w:cs="仿宋"/>
          <w:color w:val="auto"/>
          <w:spacing w:val="0"/>
          <w:sz w:val="32"/>
          <w:szCs w:val="32"/>
          <w:highlight w:val="none"/>
          <w:u w:val="none"/>
        </w:rPr>
        <w:t>流动人员人事档案</w:t>
      </w:r>
      <w:r>
        <w:rPr>
          <w:rFonts w:hint="eastAsia" w:ascii="仿宋" w:hAnsi="仿宋" w:eastAsia="仿宋" w:cs="仿宋"/>
          <w:color w:val="auto"/>
          <w:spacing w:val="0"/>
          <w:sz w:val="32"/>
          <w:szCs w:val="32"/>
          <w:highlight w:val="none"/>
          <w:u w:val="none"/>
          <w:lang w:eastAsia="zh-CN"/>
        </w:rPr>
        <w:t>管理服务工作。</w:t>
      </w:r>
      <w:r>
        <w:rPr>
          <w:rFonts w:hint="eastAsia" w:ascii="仿宋" w:hAnsi="仿宋" w:eastAsia="仿宋" w:cs="仿宋"/>
          <w:color w:val="auto"/>
          <w:spacing w:val="0"/>
          <w:sz w:val="32"/>
          <w:szCs w:val="32"/>
          <w:highlight w:val="none"/>
          <w:u w:val="none"/>
        </w:rPr>
        <w:t>严禁个人保管</w:t>
      </w:r>
      <w:r>
        <w:rPr>
          <w:rFonts w:hint="eastAsia" w:ascii="仿宋" w:hAnsi="仿宋" w:eastAsia="仿宋" w:cs="仿宋"/>
          <w:color w:val="auto"/>
          <w:spacing w:val="0"/>
          <w:sz w:val="32"/>
          <w:szCs w:val="32"/>
          <w:highlight w:val="none"/>
          <w:u w:val="none"/>
          <w:lang w:eastAsia="zh-CN"/>
        </w:rPr>
        <w:t>本人或他人</w:t>
      </w:r>
      <w:r>
        <w:rPr>
          <w:rFonts w:hint="eastAsia" w:ascii="仿宋" w:hAnsi="仿宋" w:eastAsia="仿宋" w:cs="仿宋"/>
          <w:color w:val="auto"/>
          <w:spacing w:val="0"/>
          <w:sz w:val="32"/>
          <w:szCs w:val="32"/>
          <w:highlight w:val="none"/>
          <w:u w:val="none"/>
        </w:rPr>
        <w:t>人事档案。</w:t>
      </w:r>
    </w:p>
    <w:p w14:paraId="6467FF5F">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五</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档案管理服务机构应当提供以下服务：</w:t>
      </w:r>
    </w:p>
    <w:p w14:paraId="48EA9101">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（一）档案的接收、转递</w:t>
      </w:r>
      <w:r>
        <w:rPr>
          <w:rFonts w:hint="eastAsia" w:ascii="仿宋" w:hAnsi="仿宋" w:eastAsia="仿宋" w:cs="仿宋"/>
          <w:color w:val="auto"/>
          <w:spacing w:val="0"/>
          <w:sz w:val="32"/>
          <w:szCs w:val="32"/>
          <w:highlight w:val="none"/>
          <w:u w:val="none"/>
          <w:lang w:eastAsia="zh-CN"/>
        </w:rPr>
        <w:t>。</w:t>
      </w:r>
    </w:p>
    <w:p w14:paraId="6C7D47F3">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（二）档案材料的收集、鉴别和归档</w:t>
      </w:r>
      <w:r>
        <w:rPr>
          <w:rFonts w:hint="eastAsia" w:ascii="仿宋" w:hAnsi="仿宋" w:eastAsia="仿宋" w:cs="仿宋"/>
          <w:color w:val="auto"/>
          <w:spacing w:val="0"/>
          <w:sz w:val="32"/>
          <w:szCs w:val="32"/>
          <w:highlight w:val="none"/>
          <w:u w:val="none"/>
          <w:lang w:eastAsia="zh-CN"/>
        </w:rPr>
        <w:t>。</w:t>
      </w:r>
    </w:p>
    <w:p w14:paraId="67F18637">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（三）档案的整理和保管</w:t>
      </w:r>
      <w:r>
        <w:rPr>
          <w:rFonts w:hint="eastAsia" w:ascii="仿宋" w:hAnsi="仿宋" w:eastAsia="仿宋" w:cs="仿宋"/>
          <w:color w:val="auto"/>
          <w:spacing w:val="0"/>
          <w:sz w:val="32"/>
          <w:szCs w:val="32"/>
          <w:highlight w:val="none"/>
          <w:u w:val="none"/>
          <w:lang w:eastAsia="zh-CN"/>
        </w:rPr>
        <w:t>。</w:t>
      </w:r>
    </w:p>
    <w:p w14:paraId="0528BEC6">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（四）为符合相关规定的单位提供档案查（借）阅服务</w:t>
      </w:r>
      <w:r>
        <w:rPr>
          <w:rFonts w:hint="eastAsia" w:ascii="仿宋" w:hAnsi="仿宋" w:eastAsia="仿宋" w:cs="仿宋"/>
          <w:color w:val="auto"/>
          <w:spacing w:val="0"/>
          <w:sz w:val="32"/>
          <w:szCs w:val="32"/>
          <w:highlight w:val="none"/>
          <w:u w:val="none"/>
          <w:lang w:eastAsia="zh-CN"/>
        </w:rPr>
        <w:t>。</w:t>
      </w:r>
    </w:p>
    <w:p w14:paraId="6439A535">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（五）依据档案记载出具存档、经历、亲属关系等相关证明材料</w:t>
      </w:r>
      <w:r>
        <w:rPr>
          <w:rFonts w:hint="eastAsia" w:ascii="仿宋" w:hAnsi="仿宋" w:eastAsia="仿宋" w:cs="仿宋"/>
          <w:color w:val="auto"/>
          <w:spacing w:val="0"/>
          <w:sz w:val="32"/>
          <w:szCs w:val="32"/>
          <w:highlight w:val="none"/>
          <w:u w:val="none"/>
          <w:lang w:eastAsia="zh-CN"/>
        </w:rPr>
        <w:t>。</w:t>
      </w:r>
    </w:p>
    <w:p w14:paraId="6074C176">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kern w:val="0"/>
          <w:sz w:val="32"/>
          <w:szCs w:val="32"/>
          <w:highlight w:val="none"/>
          <w:u w:val="none"/>
          <w:shd w:val="clear" w:color="auto" w:fill="FFFFFF"/>
          <w:lang w:eastAsia="zh-CN"/>
        </w:rPr>
      </w:pPr>
      <w:r>
        <w:rPr>
          <w:rFonts w:hint="eastAsia" w:ascii="仿宋" w:hAnsi="仿宋" w:eastAsia="仿宋" w:cs="仿宋"/>
          <w:color w:val="auto"/>
          <w:spacing w:val="0"/>
          <w:sz w:val="32"/>
          <w:szCs w:val="32"/>
          <w:highlight w:val="none"/>
          <w:u w:val="none"/>
        </w:rPr>
        <w:t>（六）为相关单位提供入党、参军、录（聘）用、出国（境）等政审考察服务</w:t>
      </w:r>
      <w:r>
        <w:rPr>
          <w:rFonts w:hint="eastAsia" w:ascii="仿宋" w:hAnsi="仿宋" w:eastAsia="仿宋" w:cs="仿宋"/>
          <w:color w:val="auto"/>
          <w:spacing w:val="0"/>
          <w:sz w:val="32"/>
          <w:szCs w:val="32"/>
          <w:highlight w:val="none"/>
          <w:u w:val="none"/>
          <w:lang w:eastAsia="zh-CN"/>
        </w:rPr>
        <w:t>。</w:t>
      </w:r>
    </w:p>
    <w:p w14:paraId="1B6ABE01">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kern w:val="0"/>
          <w:sz w:val="32"/>
          <w:szCs w:val="32"/>
          <w:highlight w:val="none"/>
          <w:u w:val="none"/>
          <w:shd w:val="clear" w:color="auto" w:fill="FFFFFF"/>
          <w:lang w:eastAsia="zh-CN"/>
        </w:rPr>
      </w:pP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七</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党员组织关系的</w:t>
      </w:r>
      <w:r>
        <w:rPr>
          <w:rFonts w:hint="eastAsia" w:ascii="仿宋" w:hAnsi="仿宋" w:eastAsia="仿宋" w:cs="仿宋"/>
          <w:color w:val="auto"/>
          <w:spacing w:val="0"/>
          <w:sz w:val="32"/>
          <w:szCs w:val="32"/>
          <w:highlight w:val="none"/>
          <w:u w:val="none"/>
          <w:lang w:val="en-US" w:eastAsia="zh-CN"/>
        </w:rPr>
        <w:t>接转</w:t>
      </w:r>
      <w:r>
        <w:rPr>
          <w:rFonts w:hint="eastAsia" w:ascii="仿宋" w:hAnsi="仿宋" w:eastAsia="仿宋" w:cs="仿宋"/>
          <w:color w:val="auto"/>
          <w:spacing w:val="0"/>
          <w:sz w:val="32"/>
          <w:szCs w:val="32"/>
          <w:highlight w:val="none"/>
          <w:u w:val="none"/>
          <w:lang w:eastAsia="zh-CN"/>
        </w:rPr>
        <w:t>等。</w:t>
      </w:r>
    </w:p>
    <w:p w14:paraId="36DB53DA">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zh-CN" w:eastAsia="zh-CN"/>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六</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流动人员人事档案按有利于工作和档案利用的原则，跨地区</w:t>
      </w:r>
      <w:r>
        <w:rPr>
          <w:rFonts w:hint="eastAsia" w:ascii="仿宋" w:hAnsi="仿宋" w:eastAsia="仿宋" w:cs="仿宋"/>
          <w:color w:val="auto"/>
          <w:spacing w:val="0"/>
          <w:sz w:val="32"/>
          <w:szCs w:val="32"/>
          <w:highlight w:val="none"/>
          <w:u w:val="none"/>
          <w:lang w:eastAsia="zh-CN"/>
        </w:rPr>
        <w:t>就业创业</w:t>
      </w:r>
      <w:r>
        <w:rPr>
          <w:rFonts w:hint="eastAsia" w:ascii="仿宋" w:hAnsi="仿宋" w:eastAsia="仿宋" w:cs="仿宋"/>
          <w:color w:val="auto"/>
          <w:spacing w:val="0"/>
          <w:sz w:val="32"/>
          <w:szCs w:val="32"/>
          <w:highlight w:val="none"/>
          <w:u w:val="none"/>
        </w:rPr>
        <w:t>流动人员</w:t>
      </w:r>
      <w:r>
        <w:rPr>
          <w:rFonts w:hint="eastAsia" w:ascii="仿宋" w:hAnsi="仿宋" w:eastAsia="仿宋" w:cs="仿宋"/>
          <w:color w:val="auto"/>
          <w:spacing w:val="0"/>
          <w:sz w:val="32"/>
          <w:szCs w:val="32"/>
          <w:highlight w:val="none"/>
          <w:u w:val="none"/>
          <w:lang w:eastAsia="zh-CN"/>
        </w:rPr>
        <w:t>的</w:t>
      </w:r>
      <w:r>
        <w:rPr>
          <w:rFonts w:hint="eastAsia" w:ascii="仿宋" w:hAnsi="仿宋" w:eastAsia="仿宋" w:cs="仿宋"/>
          <w:color w:val="auto"/>
          <w:spacing w:val="0"/>
          <w:sz w:val="32"/>
          <w:szCs w:val="32"/>
          <w:highlight w:val="none"/>
          <w:u w:val="none"/>
        </w:rPr>
        <w:t>人事档案，</w:t>
      </w:r>
      <w:r>
        <w:rPr>
          <w:rFonts w:hint="eastAsia" w:ascii="仿宋" w:hAnsi="仿宋" w:eastAsia="仿宋" w:cs="仿宋"/>
          <w:color w:val="auto"/>
          <w:spacing w:val="0"/>
          <w:sz w:val="32"/>
          <w:szCs w:val="32"/>
          <w:highlight w:val="none"/>
          <w:u w:val="none"/>
          <w:lang w:eastAsia="zh-CN"/>
        </w:rPr>
        <w:t>本人选择</w:t>
      </w:r>
      <w:r>
        <w:rPr>
          <w:rFonts w:hint="eastAsia" w:ascii="仿宋" w:hAnsi="仿宋" w:eastAsia="仿宋" w:cs="仿宋"/>
          <w:color w:val="auto"/>
          <w:spacing w:val="0"/>
          <w:sz w:val="32"/>
          <w:szCs w:val="32"/>
          <w:highlight w:val="none"/>
          <w:u w:val="none"/>
          <w:lang w:val="en-US" w:eastAsia="zh-CN"/>
        </w:rPr>
        <w:t>在</w:t>
      </w:r>
      <w:r>
        <w:rPr>
          <w:rFonts w:hint="eastAsia" w:ascii="仿宋" w:hAnsi="仿宋" w:eastAsia="仿宋" w:cs="仿宋"/>
          <w:color w:val="auto"/>
          <w:spacing w:val="0"/>
          <w:sz w:val="32"/>
          <w:szCs w:val="32"/>
          <w:highlight w:val="none"/>
          <w:u w:val="none"/>
        </w:rPr>
        <w:t>户籍所在地或现工作单位所在地的</w:t>
      </w:r>
      <w:r>
        <w:rPr>
          <w:rFonts w:hint="eastAsia" w:ascii="仿宋" w:hAnsi="仿宋" w:eastAsia="仿宋" w:cs="仿宋"/>
          <w:color w:val="auto"/>
          <w:spacing w:val="0"/>
          <w:sz w:val="32"/>
          <w:szCs w:val="32"/>
          <w:highlight w:val="none"/>
          <w:u w:val="none"/>
          <w:lang w:eastAsia="zh-CN"/>
        </w:rPr>
        <w:t>市州、县市区档案管理服务</w:t>
      </w:r>
      <w:r>
        <w:rPr>
          <w:rFonts w:hint="eastAsia" w:ascii="仿宋" w:hAnsi="仿宋" w:eastAsia="仿宋" w:cs="仿宋"/>
          <w:color w:val="auto"/>
          <w:spacing w:val="0"/>
          <w:sz w:val="32"/>
          <w:szCs w:val="32"/>
          <w:highlight w:val="none"/>
          <w:u w:val="none"/>
        </w:rPr>
        <w:t>机构管理。</w:t>
      </w:r>
      <w:r>
        <w:rPr>
          <w:rFonts w:hint="eastAsia" w:ascii="仿宋" w:hAnsi="仿宋" w:eastAsia="仿宋" w:cs="仿宋"/>
          <w:color w:val="auto"/>
          <w:spacing w:val="0"/>
          <w:sz w:val="32"/>
          <w:szCs w:val="32"/>
          <w:highlight w:val="none"/>
          <w:u w:val="none"/>
          <w:lang w:val="zh-CN" w:eastAsia="zh-CN"/>
        </w:rPr>
        <w:t>机关、国有企事业单位工作人员或职工、军队文职人员与用人单位解除或终止人事（劳动）关系后未就业的，其档案转由其原用人单位同级</w:t>
      </w:r>
      <w:r>
        <w:rPr>
          <w:rFonts w:hint="eastAsia" w:ascii="仿宋" w:hAnsi="仿宋" w:eastAsia="仿宋" w:cs="仿宋"/>
          <w:color w:val="auto"/>
          <w:spacing w:val="0"/>
          <w:sz w:val="32"/>
          <w:szCs w:val="32"/>
          <w:highlight w:val="none"/>
          <w:u w:val="none"/>
          <w:lang w:val="en-US" w:eastAsia="zh-CN"/>
        </w:rPr>
        <w:t>或流动人员户籍所在地</w:t>
      </w:r>
      <w:r>
        <w:rPr>
          <w:rFonts w:hint="eastAsia" w:ascii="仿宋" w:hAnsi="仿宋" w:eastAsia="仿宋" w:cs="仿宋"/>
          <w:color w:val="auto"/>
          <w:spacing w:val="0"/>
          <w:sz w:val="32"/>
          <w:szCs w:val="32"/>
          <w:highlight w:val="none"/>
          <w:u w:val="none"/>
          <w:lang w:val="zh-CN" w:eastAsia="zh-CN"/>
        </w:rPr>
        <w:t>档案管理服务机构接收。各级档案管理服务机构承担同级在市场监管、民政、司法、注册会计等部门注册（或登记管理）的非公有制经济组织或社会组织聘用人员的人事档案管理。</w:t>
      </w:r>
    </w:p>
    <w:p w14:paraId="4FEB2B0D">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kern w:val="0"/>
          <w:sz w:val="32"/>
          <w:szCs w:val="32"/>
          <w:highlight w:val="none"/>
          <w:shd w:val="clear" w:color="auto" w:fill="FFFFFF"/>
        </w:rPr>
      </w:pPr>
      <w:r>
        <w:rPr>
          <w:rFonts w:hint="eastAsia" w:ascii="黑体" w:hAnsi="黑体" w:eastAsia="黑体" w:cs="黑体"/>
          <w:color w:val="auto"/>
          <w:spacing w:val="0"/>
          <w:sz w:val="32"/>
          <w:szCs w:val="32"/>
          <w:highlight w:val="none"/>
          <w:u w:val="none"/>
          <w:lang w:val="en-US" w:eastAsia="zh-CN"/>
        </w:rPr>
        <w:t>第七条</w:t>
      </w:r>
      <w:r>
        <w:rPr>
          <w:rFonts w:hint="eastAsia" w:ascii="仿宋" w:hAnsi="仿宋" w:eastAsia="仿宋" w:cs="仿宋"/>
          <w:color w:val="auto"/>
          <w:spacing w:val="0"/>
          <w:kern w:val="0"/>
          <w:sz w:val="32"/>
          <w:szCs w:val="32"/>
          <w:highlight w:val="none"/>
          <w:shd w:val="clear" w:color="auto" w:fill="FFFFFF"/>
          <w:lang w:val="en-US" w:eastAsia="zh-CN"/>
        </w:rPr>
        <w:t xml:space="preserve"> </w:t>
      </w:r>
      <w:r>
        <w:rPr>
          <w:rFonts w:hint="eastAsia" w:ascii="仿宋" w:hAnsi="仿宋" w:eastAsia="仿宋" w:cs="仿宋"/>
          <w:color w:val="auto"/>
          <w:spacing w:val="0"/>
          <w:kern w:val="0"/>
          <w:sz w:val="32"/>
          <w:szCs w:val="32"/>
          <w:highlight w:val="none"/>
          <w:shd w:val="clear" w:color="auto" w:fill="FFFFFF"/>
        </w:rPr>
        <w:t>档案管理服务机构应当提供免费的流动人员人事档案基本公共服务，不得收取档案保管费、查阅费、证明费、转递费等名目的费用。</w:t>
      </w:r>
    </w:p>
    <w:p w14:paraId="391C0D2B">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kern w:val="0"/>
          <w:sz w:val="32"/>
          <w:szCs w:val="32"/>
          <w:highlight w:val="none"/>
          <w:shd w:val="clear" w:color="auto" w:fill="FFFFFF"/>
        </w:rPr>
      </w:pPr>
      <w:r>
        <w:rPr>
          <w:rFonts w:hint="eastAsia" w:ascii="黑体" w:hAnsi="黑体" w:eastAsia="黑体" w:cs="黑体"/>
          <w:color w:val="auto"/>
          <w:spacing w:val="0"/>
          <w:sz w:val="32"/>
          <w:szCs w:val="32"/>
          <w:highlight w:val="none"/>
          <w:u w:val="none"/>
          <w:lang w:val="en-US" w:eastAsia="zh-CN"/>
        </w:rPr>
        <w:t>第八条</w:t>
      </w:r>
      <w:r>
        <w:rPr>
          <w:rFonts w:hint="eastAsia" w:ascii="仿宋" w:hAnsi="仿宋" w:eastAsia="仿宋" w:cs="仿宋"/>
          <w:b/>
          <w:bCs/>
          <w:color w:val="auto"/>
          <w:spacing w:val="0"/>
          <w:kern w:val="0"/>
          <w:sz w:val="32"/>
          <w:szCs w:val="32"/>
          <w:highlight w:val="none"/>
          <w:lang w:val="en-US" w:eastAsia="zh-CN"/>
        </w:rPr>
        <w:t xml:space="preserve"> </w:t>
      </w:r>
      <w:r>
        <w:rPr>
          <w:rFonts w:hint="eastAsia" w:ascii="仿宋" w:hAnsi="仿宋" w:eastAsia="仿宋" w:cs="仿宋"/>
          <w:color w:val="auto"/>
          <w:spacing w:val="0"/>
          <w:kern w:val="0"/>
          <w:sz w:val="32"/>
          <w:szCs w:val="32"/>
          <w:highlight w:val="none"/>
          <w:shd w:val="clear" w:color="auto" w:fill="FFFFFF"/>
        </w:rPr>
        <w:t>流动人员人事档案基本公共服务相关经费列入本级财政预算，参考保管的流动人员人事档案数量等因素合理确定经费数额。</w:t>
      </w:r>
    </w:p>
    <w:p w14:paraId="6E857E15">
      <w:pPr>
        <w:keepNext w:val="0"/>
        <w:keepLines w:val="0"/>
        <w:pageBreakBefore w:val="0"/>
        <w:widowControl w:val="0"/>
        <w:kinsoku/>
        <w:wordWrap/>
        <w:overflowPunct w:val="0"/>
        <w:topLinePunct w:val="0"/>
        <w:autoSpaceDE/>
        <w:autoSpaceDN/>
        <w:bidi w:val="0"/>
        <w:spacing w:line="592" w:lineRule="exact"/>
        <w:ind w:left="0" w:right="0" w:firstLine="640" w:firstLineChars="200"/>
        <w:jc w:val="both"/>
        <w:textAlignment w:val="auto"/>
        <w:rPr>
          <w:rFonts w:hint="eastAsia" w:ascii="仿宋" w:hAnsi="仿宋" w:eastAsia="仿宋" w:cs="仿宋"/>
          <w:color w:val="auto"/>
          <w:spacing w:val="0"/>
          <w:kern w:val="0"/>
          <w:sz w:val="32"/>
          <w:szCs w:val="32"/>
          <w:highlight w:val="none"/>
          <w:shd w:val="clear" w:color="auto" w:fill="FFFFFF"/>
        </w:rPr>
      </w:pPr>
      <w:r>
        <w:rPr>
          <w:rFonts w:hint="eastAsia" w:ascii="黑体" w:hAnsi="黑体" w:eastAsia="黑体" w:cs="黑体"/>
          <w:color w:val="auto"/>
          <w:spacing w:val="0"/>
          <w:sz w:val="32"/>
          <w:szCs w:val="32"/>
          <w:highlight w:val="none"/>
          <w:u w:val="none"/>
          <w:lang w:val="en-US" w:eastAsia="zh-CN"/>
        </w:rPr>
        <w:t>第九条</w:t>
      </w:r>
      <w:r>
        <w:rPr>
          <w:rFonts w:hint="eastAsia" w:ascii="仿宋" w:hAnsi="仿宋" w:eastAsia="仿宋" w:cs="仿宋"/>
          <w:color w:val="auto"/>
          <w:spacing w:val="0"/>
          <w:sz w:val="32"/>
          <w:szCs w:val="32"/>
          <w:highlight w:val="none"/>
          <w:u w:val="none"/>
          <w:lang w:val="en-US" w:eastAsia="zh-CN"/>
        </w:rPr>
        <w:t xml:space="preserve"> </w:t>
      </w:r>
      <w:r>
        <w:rPr>
          <w:rFonts w:hint="eastAsia" w:ascii="仿宋" w:hAnsi="仿宋" w:eastAsia="仿宋" w:cs="仿宋"/>
          <w:color w:val="auto"/>
          <w:spacing w:val="0"/>
          <w:kern w:val="0"/>
          <w:sz w:val="32"/>
          <w:szCs w:val="32"/>
          <w:highlight w:val="none"/>
          <w:shd w:val="clear" w:color="auto" w:fill="FFFFFF"/>
        </w:rPr>
        <w:t>档案管理服务机构应当保证工作力量，选配政治素质好、专业能力强、作风正派的人员专职从事流动人员人事档案工作，关键核心岗位应当选配中共党员。按照规定实行回避制度，从严管理工作人员，加强业务培训，强化激励保障。</w:t>
      </w:r>
    </w:p>
    <w:p w14:paraId="2EBAED49">
      <w:pPr>
        <w:keepNext w:val="0"/>
        <w:keepLines w:val="0"/>
        <w:pageBreakBefore w:val="0"/>
        <w:widowControl w:val="0"/>
        <w:kinsoku/>
        <w:wordWrap/>
        <w:overflowPunct w:val="0"/>
        <w:topLinePunct w:val="0"/>
        <w:autoSpaceDE/>
        <w:autoSpaceDN/>
        <w:bidi w:val="0"/>
        <w:adjustRightInd/>
        <w:snapToGrid/>
        <w:spacing w:line="572" w:lineRule="exact"/>
        <w:ind w:left="0" w:right="0" w:firstLine="0" w:firstLineChars="0"/>
        <w:jc w:val="center"/>
        <w:textAlignment w:val="auto"/>
        <w:rPr>
          <w:rFonts w:hint="eastAsia" w:ascii="黑体" w:hAnsi="黑体" w:eastAsia="黑体" w:cs="黑体"/>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rPr>
        <w:t>第三章 流动人员人事档案</w:t>
      </w:r>
      <w:r>
        <w:rPr>
          <w:rFonts w:hint="eastAsia" w:ascii="黑体" w:hAnsi="黑体" w:eastAsia="黑体" w:cs="黑体"/>
          <w:color w:val="auto"/>
          <w:spacing w:val="0"/>
          <w:sz w:val="32"/>
          <w:szCs w:val="32"/>
          <w:highlight w:val="none"/>
          <w:u w:val="none"/>
          <w:lang w:val="en-US" w:eastAsia="zh-CN"/>
        </w:rPr>
        <w:t>管理</w:t>
      </w:r>
      <w:r>
        <w:rPr>
          <w:rFonts w:hint="eastAsia" w:ascii="黑体" w:hAnsi="黑体" w:eastAsia="黑体" w:cs="黑体"/>
          <w:color w:val="auto"/>
          <w:spacing w:val="0"/>
          <w:sz w:val="32"/>
          <w:szCs w:val="32"/>
          <w:highlight w:val="none"/>
          <w:u w:val="none"/>
          <w:lang w:eastAsia="zh-CN"/>
        </w:rPr>
        <w:t>服务内容、标准及流程</w:t>
      </w:r>
    </w:p>
    <w:p w14:paraId="1F56BC58">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lang w:val="en-US" w:eastAsia="zh-CN"/>
        </w:rPr>
      </w:pPr>
    </w:p>
    <w:p w14:paraId="16EC2B9C">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rPr>
        <w:t>第十条</w:t>
      </w:r>
      <w:r>
        <w:rPr>
          <w:rFonts w:hint="eastAsia" w:ascii="仿宋" w:hAnsi="仿宋" w:eastAsia="仿宋" w:cs="仿宋"/>
          <w:color w:val="auto"/>
          <w:spacing w:val="0"/>
          <w:sz w:val="32"/>
          <w:szCs w:val="32"/>
          <w:highlight w:val="none"/>
          <w:u w:val="none"/>
        </w:rPr>
        <w:t xml:space="preserve"> 流动人员人事档案</w:t>
      </w:r>
      <w:r>
        <w:rPr>
          <w:rFonts w:hint="eastAsia" w:ascii="仿宋" w:hAnsi="仿宋" w:eastAsia="仿宋" w:cs="仿宋"/>
          <w:color w:val="auto"/>
          <w:spacing w:val="0"/>
          <w:sz w:val="32"/>
          <w:szCs w:val="32"/>
          <w:highlight w:val="none"/>
          <w:u w:val="none"/>
          <w:lang w:eastAsia="zh-CN"/>
        </w:rPr>
        <w:t>转入申请</w:t>
      </w:r>
    </w:p>
    <w:p w14:paraId="3D070DA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流动人员人事档案管理分为个人存档和单位集体委托存档两种形式：</w:t>
      </w:r>
    </w:p>
    <w:p w14:paraId="22CF0E46">
      <w:pPr>
        <w:keepNext w:val="0"/>
        <w:keepLines w:val="0"/>
        <w:pageBreakBefore w:val="0"/>
        <w:widowControl w:val="0"/>
        <w:numPr>
          <w:ilvl w:val="0"/>
          <w:numId w:val="1"/>
        </w:numPr>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eastAsia="zh-CN"/>
        </w:rPr>
      </w:pPr>
      <w:r>
        <w:rPr>
          <w:rFonts w:hint="eastAsia" w:ascii="楷体" w:hAnsi="楷体" w:eastAsia="楷体" w:cs="楷体"/>
          <w:color w:val="auto"/>
          <w:spacing w:val="0"/>
          <w:sz w:val="32"/>
          <w:szCs w:val="32"/>
          <w:highlight w:val="none"/>
          <w:u w:val="none"/>
          <w:lang w:eastAsia="zh-CN"/>
        </w:rPr>
        <w:t>个人</w:t>
      </w:r>
      <w:r>
        <w:rPr>
          <w:rFonts w:hint="eastAsia" w:ascii="楷体" w:hAnsi="楷体" w:eastAsia="楷体" w:cs="楷体"/>
          <w:color w:val="auto"/>
          <w:spacing w:val="0"/>
          <w:sz w:val="32"/>
          <w:szCs w:val="32"/>
          <w:highlight w:val="none"/>
          <w:u w:val="none"/>
          <w:lang w:val="en-US" w:eastAsia="zh-CN"/>
        </w:rPr>
        <w:t>存档</w:t>
      </w:r>
    </w:p>
    <w:p w14:paraId="15E0A046">
      <w:pPr>
        <w:keepNext w:val="0"/>
        <w:keepLines w:val="0"/>
        <w:pageBreakBefore w:val="0"/>
        <w:widowControl w:val="0"/>
        <w:numPr>
          <w:ilvl w:val="0"/>
          <w:numId w:val="0"/>
        </w:numPr>
        <w:kinsoku/>
        <w:wordWrap/>
        <w:overflowPunct w:val="0"/>
        <w:topLinePunct w:val="0"/>
        <w:autoSpaceDE/>
        <w:autoSpaceDN/>
        <w:bidi w:val="0"/>
        <w:spacing w:line="572" w:lineRule="exact"/>
        <w:ind w:left="0" w:right="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 xml:space="preserve">    申请材料：</w:t>
      </w:r>
    </w:p>
    <w:p w14:paraId="6FDB07B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1.在</w:t>
      </w:r>
      <w:r>
        <w:rPr>
          <w:rFonts w:hint="eastAsia" w:ascii="仿宋" w:hAnsi="仿宋" w:eastAsia="仿宋" w:cs="仿宋"/>
          <w:color w:val="auto"/>
          <w:spacing w:val="0"/>
          <w:sz w:val="32"/>
          <w:szCs w:val="32"/>
          <w:highlight w:val="none"/>
          <w:u w:val="none"/>
        </w:rPr>
        <w:t>户籍所在地存档</w:t>
      </w:r>
      <w:r>
        <w:rPr>
          <w:rFonts w:hint="eastAsia" w:ascii="仿宋" w:hAnsi="仿宋" w:eastAsia="仿宋" w:cs="仿宋"/>
          <w:color w:val="auto"/>
          <w:spacing w:val="0"/>
          <w:sz w:val="32"/>
          <w:szCs w:val="32"/>
          <w:highlight w:val="none"/>
          <w:u w:val="none"/>
          <w:lang w:val="en-US" w:eastAsia="zh-CN"/>
        </w:rPr>
        <w:t>需提供：</w:t>
      </w:r>
      <w:r>
        <w:rPr>
          <w:rFonts w:hint="eastAsia" w:ascii="仿宋" w:hAnsi="仿宋" w:eastAsia="仿宋" w:cs="仿宋"/>
          <w:b w:val="0"/>
          <w:bCs w:val="0"/>
          <w:color w:val="auto"/>
          <w:spacing w:val="0"/>
          <w:sz w:val="32"/>
          <w:szCs w:val="32"/>
          <w:highlight w:val="none"/>
          <w:u w:val="none"/>
          <w:lang w:val="en-US" w:eastAsia="zh-CN"/>
        </w:rPr>
        <w:t>存档人员</w:t>
      </w:r>
      <w:r>
        <w:rPr>
          <w:rFonts w:hint="eastAsia" w:ascii="仿宋" w:hAnsi="仿宋" w:eastAsia="仿宋" w:cs="仿宋"/>
          <w:color w:val="auto"/>
          <w:spacing w:val="0"/>
          <w:sz w:val="32"/>
          <w:szCs w:val="32"/>
          <w:highlight w:val="none"/>
          <w:u w:val="none"/>
          <w:lang w:eastAsia="zh-CN"/>
        </w:rPr>
        <w:t>有效</w:t>
      </w:r>
      <w:r>
        <w:rPr>
          <w:rFonts w:hint="eastAsia" w:ascii="仿宋" w:hAnsi="仿宋" w:eastAsia="仿宋" w:cs="仿宋"/>
          <w:color w:val="auto"/>
          <w:spacing w:val="0"/>
          <w:sz w:val="32"/>
          <w:szCs w:val="32"/>
          <w:highlight w:val="none"/>
          <w:u w:val="none"/>
        </w:rPr>
        <w:t>身份证</w:t>
      </w:r>
      <w:r>
        <w:rPr>
          <w:rFonts w:hint="eastAsia" w:ascii="仿宋" w:hAnsi="仿宋" w:eastAsia="仿宋" w:cs="仿宋"/>
          <w:color w:val="auto"/>
          <w:spacing w:val="0"/>
          <w:sz w:val="32"/>
          <w:szCs w:val="32"/>
          <w:highlight w:val="none"/>
          <w:u w:val="none"/>
          <w:lang w:eastAsia="zh-CN"/>
        </w:rPr>
        <w:t>件</w:t>
      </w:r>
      <w:r>
        <w:rPr>
          <w:rFonts w:hint="eastAsia" w:ascii="仿宋" w:hAnsi="仿宋" w:eastAsia="仿宋" w:cs="仿宋"/>
          <w:color w:val="auto"/>
          <w:spacing w:val="0"/>
          <w:sz w:val="32"/>
          <w:szCs w:val="32"/>
          <w:highlight w:val="none"/>
          <w:u w:val="none"/>
          <w:lang w:val="en-US" w:eastAsia="zh-CN"/>
        </w:rPr>
        <w:t>及</w:t>
      </w:r>
      <w:r>
        <w:rPr>
          <w:rFonts w:hint="eastAsia" w:ascii="仿宋" w:hAnsi="仿宋" w:eastAsia="仿宋" w:cs="仿宋"/>
          <w:color w:val="auto"/>
          <w:spacing w:val="0"/>
          <w:sz w:val="32"/>
          <w:szCs w:val="32"/>
          <w:highlight w:val="none"/>
          <w:u w:val="none"/>
          <w:lang w:eastAsia="zh-CN"/>
        </w:rPr>
        <w:t>户籍卡</w:t>
      </w:r>
      <w:r>
        <w:rPr>
          <w:rFonts w:hint="eastAsia" w:ascii="仿宋" w:hAnsi="仿宋" w:eastAsia="仿宋" w:cs="仿宋"/>
          <w:color w:val="auto"/>
          <w:spacing w:val="0"/>
          <w:sz w:val="32"/>
          <w:szCs w:val="32"/>
          <w:highlight w:val="none"/>
          <w:u w:val="none"/>
        </w:rPr>
        <w:t>。</w:t>
      </w:r>
    </w:p>
    <w:p w14:paraId="48D58FE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2.在现</w:t>
      </w:r>
      <w:r>
        <w:rPr>
          <w:rFonts w:hint="eastAsia" w:ascii="仿宋" w:hAnsi="仿宋" w:eastAsia="仿宋" w:cs="仿宋"/>
          <w:color w:val="auto"/>
          <w:spacing w:val="0"/>
          <w:sz w:val="32"/>
          <w:szCs w:val="32"/>
          <w:highlight w:val="none"/>
          <w:u w:val="none"/>
        </w:rPr>
        <w:t>工作单位所在地存档</w:t>
      </w:r>
      <w:r>
        <w:rPr>
          <w:rFonts w:hint="eastAsia" w:ascii="仿宋" w:hAnsi="仿宋" w:eastAsia="仿宋" w:cs="仿宋"/>
          <w:color w:val="auto"/>
          <w:spacing w:val="0"/>
          <w:sz w:val="32"/>
          <w:szCs w:val="32"/>
          <w:highlight w:val="none"/>
          <w:u w:val="none"/>
          <w:lang w:val="en-US" w:eastAsia="zh-CN"/>
        </w:rPr>
        <w:t>需提供：</w:t>
      </w:r>
      <w:r>
        <w:rPr>
          <w:rFonts w:hint="eastAsia" w:ascii="仿宋" w:hAnsi="仿宋" w:eastAsia="仿宋" w:cs="仿宋"/>
          <w:b w:val="0"/>
          <w:bCs w:val="0"/>
          <w:color w:val="auto"/>
          <w:spacing w:val="0"/>
          <w:sz w:val="32"/>
          <w:szCs w:val="32"/>
          <w:highlight w:val="none"/>
          <w:u w:val="none"/>
          <w:lang w:val="en-US" w:eastAsia="zh-CN"/>
        </w:rPr>
        <w:t>存档人员</w:t>
      </w:r>
      <w:r>
        <w:rPr>
          <w:rFonts w:hint="eastAsia" w:ascii="仿宋" w:hAnsi="仿宋" w:eastAsia="仿宋" w:cs="仿宋"/>
          <w:color w:val="auto"/>
          <w:spacing w:val="0"/>
          <w:sz w:val="32"/>
          <w:szCs w:val="32"/>
          <w:highlight w:val="none"/>
          <w:u w:val="none"/>
          <w:lang w:eastAsia="zh-CN"/>
        </w:rPr>
        <w:t>有效</w:t>
      </w:r>
      <w:r>
        <w:rPr>
          <w:rFonts w:hint="eastAsia" w:ascii="仿宋" w:hAnsi="仿宋" w:eastAsia="仿宋" w:cs="仿宋"/>
          <w:color w:val="auto"/>
          <w:spacing w:val="0"/>
          <w:sz w:val="32"/>
          <w:szCs w:val="32"/>
          <w:highlight w:val="none"/>
          <w:u w:val="none"/>
        </w:rPr>
        <w:t>身份</w:t>
      </w:r>
      <w:r>
        <w:rPr>
          <w:rFonts w:hint="eastAsia" w:ascii="仿宋" w:hAnsi="仿宋" w:eastAsia="仿宋" w:cs="仿宋"/>
          <w:color w:val="auto"/>
          <w:spacing w:val="0"/>
          <w:sz w:val="32"/>
          <w:szCs w:val="32"/>
          <w:highlight w:val="none"/>
          <w:u w:val="none"/>
          <w:lang w:val="en-US" w:eastAsia="zh-CN"/>
        </w:rPr>
        <w:t>证件</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劳动合同或就业协议书。</w:t>
      </w:r>
    </w:p>
    <w:p w14:paraId="61805A9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single"/>
          <w:lang w:val="en-US" w:eastAsia="zh-CN"/>
        </w:rPr>
      </w:pPr>
      <w:r>
        <w:rPr>
          <w:rFonts w:hint="eastAsia" w:ascii="仿宋" w:hAnsi="仿宋" w:eastAsia="仿宋" w:cs="仿宋"/>
          <w:b w:val="0"/>
          <w:bCs w:val="0"/>
          <w:color w:val="auto"/>
          <w:spacing w:val="0"/>
          <w:sz w:val="32"/>
          <w:szCs w:val="32"/>
          <w:highlight w:val="none"/>
          <w:u w:val="none"/>
          <w:lang w:val="en-US" w:eastAsia="zh-CN"/>
        </w:rPr>
        <w:t>3.</w:t>
      </w:r>
      <w:r>
        <w:rPr>
          <w:rFonts w:hint="eastAsia" w:ascii="仿宋" w:hAnsi="仿宋" w:eastAsia="仿宋" w:cs="仿宋"/>
          <w:color w:val="auto"/>
          <w:spacing w:val="0"/>
          <w:sz w:val="32"/>
          <w:szCs w:val="32"/>
          <w:highlight w:val="none"/>
          <w:u w:val="none"/>
          <w:lang w:val="en-US" w:eastAsia="zh-CN"/>
        </w:rPr>
        <w:t>在</w:t>
      </w:r>
      <w:r>
        <w:rPr>
          <w:rFonts w:hint="eastAsia" w:ascii="仿宋" w:hAnsi="仿宋" w:eastAsia="仿宋" w:cs="仿宋"/>
          <w:b w:val="0"/>
          <w:bCs w:val="0"/>
          <w:color w:val="auto"/>
          <w:spacing w:val="0"/>
          <w:sz w:val="32"/>
          <w:szCs w:val="32"/>
          <w:highlight w:val="none"/>
          <w:u w:val="none"/>
          <w:lang w:val="en-US" w:eastAsia="zh-CN"/>
        </w:rPr>
        <w:t>原工作单位所在地存档</w:t>
      </w:r>
      <w:r>
        <w:rPr>
          <w:rFonts w:hint="eastAsia" w:ascii="仿宋" w:hAnsi="仿宋" w:eastAsia="仿宋" w:cs="仿宋"/>
          <w:color w:val="auto"/>
          <w:spacing w:val="0"/>
          <w:sz w:val="32"/>
          <w:szCs w:val="32"/>
          <w:highlight w:val="none"/>
          <w:u w:val="none"/>
          <w:lang w:val="en-US" w:eastAsia="zh-CN"/>
        </w:rPr>
        <w:t>需提供：</w:t>
      </w:r>
      <w:r>
        <w:rPr>
          <w:rFonts w:hint="eastAsia" w:ascii="仿宋" w:hAnsi="仿宋" w:eastAsia="仿宋" w:cs="仿宋"/>
          <w:b w:val="0"/>
          <w:bCs w:val="0"/>
          <w:color w:val="auto"/>
          <w:spacing w:val="0"/>
          <w:sz w:val="32"/>
          <w:szCs w:val="32"/>
          <w:highlight w:val="none"/>
          <w:u w:val="none"/>
          <w:lang w:val="en-US" w:eastAsia="zh-CN"/>
        </w:rPr>
        <w:t>存档人员</w:t>
      </w:r>
      <w:r>
        <w:rPr>
          <w:rFonts w:hint="eastAsia" w:ascii="仿宋" w:hAnsi="仿宋" w:eastAsia="仿宋" w:cs="仿宋"/>
          <w:color w:val="auto"/>
          <w:spacing w:val="0"/>
          <w:sz w:val="32"/>
          <w:szCs w:val="32"/>
          <w:highlight w:val="none"/>
          <w:u w:val="none"/>
          <w:lang w:eastAsia="zh-CN"/>
        </w:rPr>
        <w:t>有效</w:t>
      </w:r>
      <w:r>
        <w:rPr>
          <w:rFonts w:hint="eastAsia" w:ascii="仿宋" w:hAnsi="仿宋" w:eastAsia="仿宋" w:cs="仿宋"/>
          <w:color w:val="auto"/>
          <w:spacing w:val="0"/>
          <w:sz w:val="32"/>
          <w:szCs w:val="32"/>
          <w:highlight w:val="none"/>
          <w:u w:val="none"/>
        </w:rPr>
        <w:t>身份证</w:t>
      </w:r>
      <w:r>
        <w:rPr>
          <w:rFonts w:hint="eastAsia" w:ascii="仿宋" w:hAnsi="仿宋" w:eastAsia="仿宋" w:cs="仿宋"/>
          <w:color w:val="auto"/>
          <w:spacing w:val="0"/>
          <w:sz w:val="32"/>
          <w:szCs w:val="32"/>
          <w:highlight w:val="none"/>
          <w:u w:val="none"/>
          <w:lang w:val="en-US" w:eastAsia="zh-CN"/>
        </w:rPr>
        <w:t>件及社保参保缴费明细证明。</w:t>
      </w:r>
    </w:p>
    <w:p w14:paraId="7CD92B9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eastAsia="zh-CN"/>
        </w:rPr>
      </w:pPr>
      <w:r>
        <w:rPr>
          <w:rFonts w:hint="eastAsia" w:ascii="仿宋" w:hAnsi="仿宋" w:eastAsia="仿宋" w:cs="仿宋"/>
          <w:b w:val="0"/>
          <w:bCs w:val="0"/>
          <w:color w:val="auto"/>
          <w:spacing w:val="0"/>
          <w:sz w:val="32"/>
          <w:szCs w:val="32"/>
          <w:highlight w:val="none"/>
          <w:u w:val="none"/>
          <w:lang w:val="en-US" w:eastAsia="zh-CN"/>
        </w:rPr>
        <w:t>4.</w:t>
      </w:r>
      <w:r>
        <w:rPr>
          <w:rFonts w:hint="eastAsia" w:ascii="仿宋" w:hAnsi="仿宋" w:eastAsia="仿宋" w:cs="仿宋"/>
          <w:b w:val="0"/>
          <w:bCs w:val="0"/>
          <w:color w:val="auto"/>
          <w:spacing w:val="0"/>
          <w:sz w:val="32"/>
          <w:szCs w:val="32"/>
          <w:highlight w:val="none"/>
          <w:u w:val="none"/>
          <w:lang w:val="zh-CN" w:eastAsia="zh-CN"/>
        </w:rPr>
        <w:t>未就业的应届</w:t>
      </w:r>
      <w:r>
        <w:rPr>
          <w:rFonts w:hint="eastAsia" w:ascii="仿宋" w:hAnsi="仿宋" w:eastAsia="仿宋" w:cs="仿宋"/>
          <w:b w:val="0"/>
          <w:bCs w:val="0"/>
          <w:color w:val="auto"/>
          <w:spacing w:val="0"/>
          <w:sz w:val="32"/>
          <w:szCs w:val="32"/>
          <w:highlight w:val="none"/>
          <w:u w:val="none"/>
          <w:lang w:val="en-US" w:eastAsia="zh-CN"/>
        </w:rPr>
        <w:t>高校</w:t>
      </w:r>
      <w:r>
        <w:rPr>
          <w:rFonts w:hint="eastAsia" w:ascii="仿宋" w:hAnsi="仿宋" w:eastAsia="仿宋" w:cs="仿宋"/>
          <w:b w:val="0"/>
          <w:bCs w:val="0"/>
          <w:color w:val="auto"/>
          <w:spacing w:val="0"/>
          <w:sz w:val="32"/>
          <w:szCs w:val="32"/>
          <w:highlight w:val="none"/>
          <w:u w:val="none"/>
          <w:lang w:val="zh-CN" w:eastAsia="zh-CN"/>
        </w:rPr>
        <w:t>毕业生</w:t>
      </w:r>
      <w:r>
        <w:rPr>
          <w:rFonts w:hint="eastAsia" w:ascii="仿宋" w:hAnsi="仿宋" w:eastAsia="仿宋" w:cs="仿宋"/>
          <w:b w:val="0"/>
          <w:bCs w:val="0"/>
          <w:color w:val="auto"/>
          <w:spacing w:val="0"/>
          <w:sz w:val="32"/>
          <w:szCs w:val="32"/>
          <w:highlight w:val="none"/>
          <w:u w:val="none"/>
        </w:rPr>
        <w:t>在户籍所在地存档</w:t>
      </w:r>
      <w:r>
        <w:rPr>
          <w:rFonts w:hint="eastAsia" w:ascii="仿宋" w:hAnsi="仿宋" w:eastAsia="仿宋" w:cs="仿宋"/>
          <w:b w:val="0"/>
          <w:bCs w:val="0"/>
          <w:color w:val="auto"/>
          <w:spacing w:val="0"/>
          <w:sz w:val="32"/>
          <w:szCs w:val="32"/>
          <w:highlight w:val="none"/>
          <w:u w:val="none"/>
          <w:lang w:eastAsia="zh-CN"/>
        </w:rPr>
        <w:t>时，应填写档案转递申请表，高校档案管理部门根据学生填写的档案转递单位填写档案转递通知单，并附档案目录清单，以机要通信、专人送取或邮政特快等给据邮件方式转递，严禁个人自带档案，无需开具《</w:t>
      </w:r>
      <w:r>
        <w:rPr>
          <w:rFonts w:hint="eastAsia" w:ascii="仿宋" w:hAnsi="仿宋" w:eastAsia="仿宋" w:cs="仿宋"/>
          <w:b w:val="0"/>
          <w:bCs w:val="0"/>
          <w:color w:val="auto"/>
          <w:spacing w:val="0"/>
          <w:sz w:val="32"/>
          <w:szCs w:val="32"/>
          <w:highlight w:val="none"/>
          <w:u w:val="none"/>
          <w:lang w:val="en-US" w:eastAsia="zh-CN"/>
        </w:rPr>
        <w:t>流动人员人事档案</w:t>
      </w:r>
      <w:r>
        <w:rPr>
          <w:rFonts w:hint="eastAsia" w:ascii="仿宋" w:hAnsi="仿宋" w:eastAsia="仿宋" w:cs="仿宋"/>
          <w:b w:val="0"/>
          <w:bCs w:val="0"/>
          <w:color w:val="auto"/>
          <w:spacing w:val="0"/>
          <w:sz w:val="32"/>
          <w:szCs w:val="32"/>
          <w:highlight w:val="none"/>
          <w:u w:val="none"/>
          <w:lang w:eastAsia="zh-CN"/>
        </w:rPr>
        <w:t>调函》（</w:t>
      </w:r>
      <w:r>
        <w:rPr>
          <w:rFonts w:hint="eastAsia" w:ascii="仿宋" w:hAnsi="仿宋" w:eastAsia="仿宋" w:cs="仿宋"/>
          <w:b w:val="0"/>
          <w:bCs w:val="0"/>
          <w:color w:val="auto"/>
          <w:spacing w:val="0"/>
          <w:sz w:val="32"/>
          <w:szCs w:val="32"/>
          <w:highlight w:val="none"/>
          <w:u w:val="none"/>
          <w:lang w:val="en-US" w:eastAsia="zh-CN"/>
        </w:rPr>
        <w:t>以下简称《调函》</w:t>
      </w:r>
      <w:r>
        <w:rPr>
          <w:rFonts w:hint="eastAsia" w:ascii="仿宋" w:hAnsi="仿宋" w:eastAsia="仿宋" w:cs="仿宋"/>
          <w:b w:val="0"/>
          <w:bCs w:val="0"/>
          <w:color w:val="auto"/>
          <w:spacing w:val="0"/>
          <w:sz w:val="32"/>
          <w:szCs w:val="32"/>
          <w:highlight w:val="none"/>
          <w:u w:val="none"/>
          <w:lang w:eastAsia="zh-CN"/>
        </w:rPr>
        <w:t>）。</w:t>
      </w:r>
    </w:p>
    <w:p w14:paraId="49417E3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zh-CN" w:eastAsia="zh-CN"/>
        </w:rPr>
      </w:pPr>
      <w:r>
        <w:rPr>
          <w:rFonts w:hint="eastAsia" w:ascii="仿宋" w:hAnsi="仿宋" w:eastAsia="仿宋" w:cs="仿宋"/>
          <w:color w:val="auto"/>
          <w:spacing w:val="0"/>
          <w:sz w:val="32"/>
          <w:szCs w:val="32"/>
          <w:highlight w:val="none"/>
          <w:u w:val="none"/>
          <w:lang w:val="zh-CN" w:eastAsia="zh-CN"/>
        </w:rPr>
        <w:t>办理流程：</w:t>
      </w:r>
    </w:p>
    <w:p w14:paraId="162C178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1.</w:t>
      </w:r>
      <w:r>
        <w:rPr>
          <w:rFonts w:hint="eastAsia" w:ascii="仿宋" w:hAnsi="仿宋" w:eastAsia="仿宋" w:cs="仿宋"/>
          <w:b w:val="0"/>
          <w:bCs w:val="0"/>
          <w:color w:val="auto"/>
          <w:spacing w:val="0"/>
          <w:sz w:val="32"/>
          <w:szCs w:val="32"/>
          <w:highlight w:val="none"/>
          <w:u w:val="none"/>
          <w:lang w:val="zh-CN" w:eastAsia="zh-CN"/>
        </w:rPr>
        <w:t>存档人</w:t>
      </w:r>
      <w:r>
        <w:rPr>
          <w:rFonts w:hint="eastAsia" w:ascii="仿宋" w:hAnsi="仿宋" w:eastAsia="仿宋" w:cs="仿宋"/>
          <w:b w:val="0"/>
          <w:bCs w:val="0"/>
          <w:color w:val="auto"/>
          <w:spacing w:val="0"/>
          <w:sz w:val="32"/>
          <w:szCs w:val="32"/>
          <w:highlight w:val="none"/>
          <w:u w:val="none"/>
          <w:lang w:val="en-US" w:eastAsia="zh-CN"/>
        </w:rPr>
        <w:t>持申请</w:t>
      </w:r>
      <w:r>
        <w:rPr>
          <w:rFonts w:hint="eastAsia" w:ascii="仿宋" w:hAnsi="仿宋" w:eastAsia="仿宋" w:cs="仿宋"/>
          <w:b w:val="0"/>
          <w:bCs w:val="0"/>
          <w:color w:val="auto"/>
          <w:spacing w:val="0"/>
          <w:sz w:val="32"/>
          <w:szCs w:val="32"/>
          <w:highlight w:val="none"/>
          <w:u w:val="none"/>
          <w:lang w:val="zh-CN" w:eastAsia="zh-CN"/>
        </w:rPr>
        <w:t>材料</w:t>
      </w:r>
      <w:r>
        <w:rPr>
          <w:rFonts w:hint="eastAsia" w:ascii="仿宋" w:hAnsi="仿宋" w:eastAsia="仿宋" w:cs="仿宋"/>
          <w:b w:val="0"/>
          <w:bCs w:val="0"/>
          <w:color w:val="auto"/>
          <w:spacing w:val="0"/>
          <w:sz w:val="32"/>
          <w:szCs w:val="32"/>
          <w:highlight w:val="none"/>
          <w:u w:val="none"/>
          <w:lang w:val="en-US" w:eastAsia="zh-CN"/>
        </w:rPr>
        <w:t>向拟接收档案管理服务机构申请档案转入。</w:t>
      </w:r>
    </w:p>
    <w:p w14:paraId="68985F2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2.工作人员对提交材料进行审核，审核合格后，开具《调函》。</w:t>
      </w:r>
    </w:p>
    <w:p w14:paraId="42E6434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3.存档人员持《调函》回原存档单位办理转档手续。</w:t>
      </w:r>
    </w:p>
    <w:p w14:paraId="0A5B916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注意事项：</w:t>
      </w:r>
    </w:p>
    <w:p w14:paraId="28D984DB">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1.档案</w:t>
      </w:r>
      <w:r>
        <w:rPr>
          <w:rFonts w:hint="eastAsia" w:ascii="仿宋" w:hAnsi="仿宋" w:eastAsia="仿宋" w:cs="仿宋"/>
          <w:color w:val="auto"/>
          <w:spacing w:val="0"/>
          <w:sz w:val="32"/>
          <w:szCs w:val="32"/>
          <w:highlight w:val="none"/>
          <w:u w:val="none"/>
          <w:lang w:eastAsia="zh-CN"/>
        </w:rPr>
        <w:t>原</w:t>
      </w:r>
      <w:r>
        <w:rPr>
          <w:rFonts w:hint="eastAsia" w:ascii="仿宋" w:hAnsi="仿宋" w:eastAsia="仿宋" w:cs="仿宋"/>
          <w:color w:val="auto"/>
          <w:spacing w:val="0"/>
          <w:sz w:val="32"/>
          <w:szCs w:val="32"/>
          <w:highlight w:val="none"/>
          <w:u w:val="none"/>
          <w:lang w:val="en-US" w:eastAsia="zh-CN"/>
        </w:rPr>
        <w:t>在</w:t>
      </w:r>
      <w:r>
        <w:rPr>
          <w:rFonts w:hint="eastAsia" w:ascii="仿宋" w:hAnsi="仿宋" w:eastAsia="仿宋" w:cs="仿宋"/>
          <w:color w:val="auto"/>
          <w:spacing w:val="0"/>
          <w:sz w:val="32"/>
          <w:szCs w:val="32"/>
          <w:highlight w:val="none"/>
          <w:u w:val="none"/>
          <w:lang w:val="zh-CN" w:eastAsia="zh-CN"/>
        </w:rPr>
        <w:t>机关、国有企事业单位</w:t>
      </w:r>
      <w:r>
        <w:rPr>
          <w:rFonts w:hint="eastAsia" w:ascii="仿宋" w:hAnsi="仿宋" w:eastAsia="仿宋" w:cs="仿宋"/>
          <w:color w:val="auto"/>
          <w:spacing w:val="0"/>
          <w:sz w:val="32"/>
          <w:szCs w:val="32"/>
          <w:highlight w:val="none"/>
          <w:u w:val="none"/>
          <w:lang w:val="en-US" w:eastAsia="zh-CN"/>
        </w:rPr>
        <w:t>的</w:t>
      </w:r>
      <w:r>
        <w:rPr>
          <w:rFonts w:hint="eastAsia" w:ascii="仿宋" w:hAnsi="仿宋" w:eastAsia="仿宋" w:cs="仿宋"/>
          <w:color w:val="auto"/>
          <w:spacing w:val="0"/>
          <w:sz w:val="32"/>
          <w:szCs w:val="32"/>
          <w:highlight w:val="none"/>
          <w:u w:val="none"/>
          <w:lang w:val="zh-CN" w:eastAsia="zh-CN"/>
        </w:rPr>
        <w:t>工作人员或职工、军队文职人员</w:t>
      </w:r>
      <w:r>
        <w:rPr>
          <w:rFonts w:hint="eastAsia" w:ascii="仿宋" w:hAnsi="仿宋" w:eastAsia="仿宋" w:cs="仿宋"/>
          <w:color w:val="auto"/>
          <w:spacing w:val="0"/>
          <w:sz w:val="32"/>
          <w:szCs w:val="32"/>
          <w:highlight w:val="none"/>
          <w:u w:val="none"/>
          <w:lang w:val="en-US" w:eastAsia="zh-CN"/>
        </w:rPr>
        <w:t>需提供</w:t>
      </w:r>
      <w:r>
        <w:rPr>
          <w:rFonts w:hint="eastAsia" w:ascii="仿宋" w:hAnsi="仿宋" w:eastAsia="仿宋" w:cs="仿宋"/>
          <w:color w:val="auto"/>
          <w:spacing w:val="0"/>
          <w:sz w:val="32"/>
          <w:szCs w:val="32"/>
          <w:highlight w:val="none"/>
          <w:u w:val="none"/>
          <w:lang w:val="zh-CN" w:eastAsia="zh-CN"/>
        </w:rPr>
        <w:t>与用人单位解除或终止人事（劳动）关系</w:t>
      </w:r>
      <w:r>
        <w:rPr>
          <w:rFonts w:hint="eastAsia" w:ascii="仿宋" w:hAnsi="仿宋" w:eastAsia="仿宋" w:cs="仿宋"/>
          <w:color w:val="auto"/>
          <w:spacing w:val="0"/>
          <w:sz w:val="32"/>
          <w:szCs w:val="32"/>
          <w:highlight w:val="none"/>
          <w:u w:val="none"/>
          <w:lang w:val="en-US" w:eastAsia="zh-CN"/>
        </w:rPr>
        <w:t>的</w:t>
      </w:r>
      <w:r>
        <w:rPr>
          <w:rFonts w:hint="eastAsia" w:ascii="仿宋" w:hAnsi="仿宋" w:eastAsia="仿宋" w:cs="仿宋"/>
          <w:color w:val="auto"/>
          <w:spacing w:val="0"/>
          <w:sz w:val="32"/>
          <w:szCs w:val="32"/>
          <w:highlight w:val="none"/>
          <w:u w:val="none"/>
          <w:lang w:eastAsia="zh-CN"/>
        </w:rPr>
        <w:t>证明材料。</w:t>
      </w:r>
    </w:p>
    <w:p w14:paraId="0899AE4A">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eastAsia="zh-CN"/>
        </w:rPr>
      </w:pPr>
      <w:r>
        <w:rPr>
          <w:rFonts w:hint="eastAsia" w:ascii="仿宋" w:hAnsi="仿宋" w:eastAsia="仿宋" w:cs="仿宋"/>
          <w:color w:val="auto"/>
          <w:spacing w:val="0"/>
          <w:sz w:val="32"/>
          <w:szCs w:val="32"/>
          <w:highlight w:val="none"/>
          <w:lang w:val="en-US" w:eastAsia="zh-CN"/>
        </w:rPr>
        <w:t>2.凡委托他人代办业务的，另需提供委托书（附件1）及存档人员有效身份证件复印件和经办人有效身份证件原件及复印件</w:t>
      </w:r>
      <w:r>
        <w:rPr>
          <w:rFonts w:hint="eastAsia" w:ascii="仿宋" w:hAnsi="仿宋" w:eastAsia="仿宋" w:cs="仿宋"/>
          <w:color w:val="auto"/>
          <w:spacing w:val="0"/>
          <w:sz w:val="32"/>
          <w:szCs w:val="32"/>
          <w:highlight w:val="none"/>
          <w:shd w:val="clear" w:color="auto" w:fill="FFFFFF"/>
          <w:lang w:eastAsia="zh-CN"/>
        </w:rPr>
        <w:t>。</w:t>
      </w:r>
    </w:p>
    <w:p w14:paraId="65FA3DC4">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val="zh-CN" w:eastAsia="zh-CN"/>
        </w:rPr>
      </w:pPr>
      <w:r>
        <w:rPr>
          <w:rFonts w:hint="eastAsia" w:ascii="仿宋" w:hAnsi="仿宋" w:eastAsia="仿宋" w:cs="仿宋"/>
          <w:color w:val="auto"/>
          <w:spacing w:val="0"/>
          <w:sz w:val="32"/>
          <w:szCs w:val="32"/>
          <w:highlight w:val="none"/>
          <w:shd w:val="clear" w:color="auto" w:fill="FFFFFF"/>
          <w:lang w:val="en-US" w:eastAsia="zh-CN"/>
        </w:rPr>
        <w:t>3.个人存档申请分为窗口办理和网上办理两种方式，窗口办理时限为即日办结，网上办理时限为3个工作日内办结。</w:t>
      </w:r>
    </w:p>
    <w:p w14:paraId="144CD78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eastAsia="zh-CN"/>
        </w:rPr>
      </w:pPr>
      <w:r>
        <w:rPr>
          <w:rFonts w:hint="eastAsia" w:ascii="楷体" w:hAnsi="楷体" w:eastAsia="楷体" w:cs="楷体"/>
          <w:color w:val="auto"/>
          <w:spacing w:val="0"/>
          <w:sz w:val="32"/>
          <w:szCs w:val="32"/>
          <w:highlight w:val="none"/>
          <w:u w:val="none"/>
          <w:lang w:eastAsia="zh-CN"/>
        </w:rPr>
        <w:t>（</w:t>
      </w:r>
      <w:r>
        <w:rPr>
          <w:rFonts w:hint="eastAsia" w:ascii="楷体" w:hAnsi="楷体" w:eastAsia="楷体" w:cs="楷体"/>
          <w:color w:val="auto"/>
          <w:spacing w:val="0"/>
          <w:sz w:val="32"/>
          <w:szCs w:val="32"/>
          <w:highlight w:val="none"/>
          <w:u w:val="none"/>
          <w:lang w:val="en-US" w:eastAsia="zh-CN"/>
        </w:rPr>
        <w:t>二</w:t>
      </w:r>
      <w:r>
        <w:rPr>
          <w:rFonts w:hint="eastAsia" w:ascii="楷体" w:hAnsi="楷体" w:eastAsia="楷体" w:cs="楷体"/>
          <w:color w:val="auto"/>
          <w:spacing w:val="0"/>
          <w:sz w:val="32"/>
          <w:szCs w:val="32"/>
          <w:highlight w:val="none"/>
          <w:u w:val="none"/>
          <w:lang w:eastAsia="zh-CN"/>
        </w:rPr>
        <w:t>）单位集体委托</w:t>
      </w:r>
      <w:r>
        <w:rPr>
          <w:rFonts w:hint="eastAsia" w:ascii="楷体" w:hAnsi="楷体" w:eastAsia="楷体" w:cs="楷体"/>
          <w:color w:val="auto"/>
          <w:spacing w:val="0"/>
          <w:sz w:val="32"/>
          <w:szCs w:val="32"/>
          <w:highlight w:val="none"/>
          <w:u w:val="none"/>
          <w:lang w:val="en-US" w:eastAsia="zh-CN"/>
        </w:rPr>
        <w:t>存档</w:t>
      </w:r>
    </w:p>
    <w:p w14:paraId="20AFCDCF">
      <w:pPr>
        <w:keepNext w:val="0"/>
        <w:keepLines w:val="0"/>
        <w:pageBreakBefore w:val="0"/>
        <w:widowControl w:val="0"/>
        <w:kinsoku/>
        <w:wordWrap/>
        <w:overflowPunct w:val="0"/>
        <w:topLinePunct w:val="0"/>
        <w:autoSpaceDE/>
        <w:autoSpaceDN/>
        <w:bidi w:val="0"/>
        <w:adjustRightInd w:val="0"/>
        <w:snapToGrid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申请材料：</w:t>
      </w:r>
    </w:p>
    <w:p w14:paraId="15018D6A">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1.</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单位</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工商营业执照或组织机构代码证等</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注册登记</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的</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有效</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证件</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w:t>
      </w:r>
    </w:p>
    <w:p w14:paraId="5F43D97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2.单位开具的介绍信</w:t>
      </w:r>
      <w:r>
        <w:rPr>
          <w:rFonts w:hint="eastAsia" w:ascii="仿宋" w:hAnsi="仿宋" w:eastAsia="仿宋" w:cs="仿宋"/>
          <w:color w:val="auto"/>
          <w:spacing w:val="0"/>
          <w:sz w:val="32"/>
          <w:szCs w:val="32"/>
          <w:highlight w:val="none"/>
          <w:u w:val="none"/>
          <w:lang w:eastAsia="zh-CN"/>
        </w:rPr>
        <w:t>。</w:t>
      </w:r>
    </w:p>
    <w:p w14:paraId="04756E4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3.单位法人有效身份证复印件。</w:t>
      </w:r>
    </w:p>
    <w:p w14:paraId="2399493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4.经办人员有效身份证</w:t>
      </w:r>
      <w:r>
        <w:rPr>
          <w:rFonts w:hint="eastAsia" w:ascii="仿宋" w:hAnsi="仿宋" w:eastAsia="仿宋" w:cs="仿宋"/>
          <w:color w:val="auto"/>
          <w:spacing w:val="0"/>
          <w:sz w:val="32"/>
          <w:szCs w:val="32"/>
          <w:highlight w:val="none"/>
          <w:u w:val="none"/>
          <w:lang w:eastAsia="zh-CN"/>
        </w:rPr>
        <w:t>件。</w:t>
      </w:r>
    </w:p>
    <w:p w14:paraId="327DC09F">
      <w:pPr>
        <w:keepNext w:val="0"/>
        <w:keepLines w:val="0"/>
        <w:pageBreakBefore w:val="0"/>
        <w:widowControl w:val="0"/>
        <w:kinsoku/>
        <w:wordWrap/>
        <w:overflowPunct w:val="0"/>
        <w:topLinePunct w:val="0"/>
        <w:autoSpaceDE/>
        <w:autoSpaceDN/>
        <w:bidi w:val="0"/>
        <w:adjustRightInd w:val="0"/>
        <w:snapToGrid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办理流程：</w:t>
      </w:r>
    </w:p>
    <w:p w14:paraId="60293132">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1.</w:t>
      </w:r>
      <w:r>
        <w:rPr>
          <w:rFonts w:hint="eastAsia" w:ascii="仿宋" w:hAnsi="仿宋" w:eastAsia="仿宋" w:cs="仿宋"/>
          <w:b w:val="0"/>
          <w:bCs w:val="0"/>
          <w:color w:val="auto"/>
          <w:spacing w:val="0"/>
          <w:sz w:val="32"/>
          <w:szCs w:val="32"/>
          <w:highlight w:val="none"/>
          <w:u w:val="none"/>
          <w:lang w:eastAsia="zh-CN"/>
        </w:rPr>
        <w:t>单位</w:t>
      </w:r>
      <w:r>
        <w:rPr>
          <w:rFonts w:hint="eastAsia" w:ascii="仿宋" w:hAnsi="仿宋" w:eastAsia="仿宋" w:cs="仿宋"/>
          <w:b w:val="0"/>
          <w:bCs w:val="0"/>
          <w:color w:val="auto"/>
          <w:spacing w:val="0"/>
          <w:sz w:val="32"/>
          <w:szCs w:val="32"/>
          <w:highlight w:val="none"/>
          <w:u w:val="none"/>
          <w:lang w:val="en-US" w:eastAsia="zh-CN"/>
        </w:rPr>
        <w:t>持申请材料，</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填写《</w:t>
      </w:r>
      <w:r>
        <w:rPr>
          <w:rFonts w:hint="eastAsia" w:ascii="仿宋" w:hAnsi="仿宋" w:eastAsia="仿宋" w:cs="仿宋"/>
          <w:b w:val="0"/>
          <w:bCs w:val="0"/>
          <w:color w:val="auto"/>
          <w:spacing w:val="0"/>
          <w:sz w:val="32"/>
          <w:szCs w:val="32"/>
          <w:highlight w:val="none"/>
          <w:u w:val="none"/>
          <w:lang w:val="en-US" w:eastAsia="zh-CN"/>
        </w:rPr>
        <w:t>单位委托集体存档申请书</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》（附件</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2</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w:t>
      </w:r>
      <w:r>
        <w:rPr>
          <w:rFonts w:hint="eastAsia" w:ascii="仿宋" w:hAnsi="仿宋" w:eastAsia="仿宋" w:cs="仿宋"/>
          <w:b w:val="0"/>
          <w:bCs w:val="0"/>
          <w:color w:val="auto"/>
          <w:spacing w:val="0"/>
          <w:sz w:val="32"/>
          <w:szCs w:val="32"/>
          <w:highlight w:val="none"/>
          <w:u w:val="none"/>
          <w:lang w:eastAsia="zh-CN"/>
        </w:rPr>
        <w:t>向其注册机构同级的档案管理服务机构</w:t>
      </w:r>
      <w:r>
        <w:rPr>
          <w:rFonts w:hint="eastAsia" w:ascii="仿宋" w:hAnsi="仿宋" w:eastAsia="仿宋" w:cs="仿宋"/>
          <w:b w:val="0"/>
          <w:bCs w:val="0"/>
          <w:color w:val="auto"/>
          <w:spacing w:val="0"/>
          <w:sz w:val="32"/>
          <w:szCs w:val="32"/>
          <w:highlight w:val="none"/>
          <w:u w:val="none"/>
          <w:lang w:val="en-US" w:eastAsia="zh-CN"/>
        </w:rPr>
        <w:t>申请开设单位委托集体存档账户。</w:t>
      </w:r>
    </w:p>
    <w:p w14:paraId="53200F9B">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i w:val="0"/>
          <w:iCs w:val="0"/>
          <w:caps w:val="0"/>
          <w:color w:val="auto"/>
          <w:spacing w:val="0"/>
          <w:sz w:val="32"/>
          <w:szCs w:val="32"/>
          <w:highlight w:val="none"/>
          <w:u w:val="none"/>
        </w:rPr>
      </w:pPr>
      <w:r>
        <w:rPr>
          <w:rFonts w:hint="eastAsia" w:ascii="仿宋" w:hAnsi="仿宋" w:eastAsia="仿宋" w:cs="仿宋"/>
          <w:b w:val="0"/>
          <w:bCs w:val="0"/>
          <w:color w:val="auto"/>
          <w:spacing w:val="0"/>
          <w:sz w:val="32"/>
          <w:szCs w:val="32"/>
          <w:highlight w:val="none"/>
          <w:u w:val="none"/>
          <w:lang w:val="en-US" w:eastAsia="zh-CN"/>
        </w:rPr>
        <w:t>2.工作人员对提交材料进行审核，审核合格后，</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签订</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w:t>
      </w:r>
      <w:r>
        <w:rPr>
          <w:rFonts w:hint="eastAsia" w:ascii="仿宋" w:hAnsi="仿宋" w:eastAsia="仿宋" w:cs="仿宋"/>
          <w:b w:val="0"/>
          <w:bCs w:val="0"/>
          <w:color w:val="auto"/>
          <w:spacing w:val="0"/>
          <w:sz w:val="32"/>
          <w:szCs w:val="32"/>
          <w:highlight w:val="none"/>
          <w:u w:val="none"/>
          <w:lang w:val="en-US" w:eastAsia="zh-CN"/>
        </w:rPr>
        <w:t>流动人员人事档案单位委托集体存档服务协议</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w:t>
      </w:r>
      <w:r>
        <w:rPr>
          <w:rFonts w:hint="eastAsia" w:ascii="仿宋" w:hAnsi="仿宋" w:eastAsia="仿宋" w:cs="仿宋"/>
          <w:b w:val="0"/>
          <w:bCs w:val="0"/>
          <w:color w:val="auto"/>
          <w:spacing w:val="0"/>
          <w:sz w:val="32"/>
          <w:szCs w:val="32"/>
          <w:highlight w:val="none"/>
          <w:u w:val="none"/>
          <w:lang w:val="en-US" w:eastAsia="zh-CN"/>
        </w:rPr>
        <w:t>（附件3）</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w:t>
      </w:r>
    </w:p>
    <w:p w14:paraId="53E4BA4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3.出示单位盖章的《拟委托存档人员名单》（附件4）、拟委托存档人员的劳动（聘用）合同。</w:t>
      </w:r>
    </w:p>
    <w:p w14:paraId="005C78E9">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4.工作人员对提交材料进行审核，审核合格后，开具《调函》。</w:t>
      </w:r>
    </w:p>
    <w:p w14:paraId="47F60DA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5.存档（经办）人员持《调函》回原存档单位办理转档手续。</w:t>
      </w:r>
    </w:p>
    <w:p w14:paraId="7E5836B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6.存档单位注销集体账户时，档案管理服务机构应当配合转递相关流动人员人事档案，或调整为个人存档。</w:t>
      </w:r>
    </w:p>
    <w:p w14:paraId="3A1703E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注意事项：</w:t>
      </w:r>
    </w:p>
    <w:p w14:paraId="6A01DF90">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档案</w:t>
      </w:r>
      <w:r>
        <w:rPr>
          <w:rFonts w:hint="eastAsia" w:ascii="仿宋" w:hAnsi="仿宋" w:eastAsia="仿宋" w:cs="仿宋"/>
          <w:color w:val="auto"/>
          <w:spacing w:val="0"/>
          <w:sz w:val="32"/>
          <w:szCs w:val="32"/>
          <w:highlight w:val="none"/>
          <w:u w:val="none"/>
          <w:lang w:eastAsia="zh-CN"/>
        </w:rPr>
        <w:t>原</w:t>
      </w:r>
      <w:r>
        <w:rPr>
          <w:rFonts w:hint="eastAsia" w:ascii="仿宋" w:hAnsi="仿宋" w:eastAsia="仿宋" w:cs="仿宋"/>
          <w:color w:val="auto"/>
          <w:spacing w:val="0"/>
          <w:sz w:val="32"/>
          <w:szCs w:val="32"/>
          <w:highlight w:val="none"/>
          <w:u w:val="none"/>
          <w:lang w:val="en-US" w:eastAsia="zh-CN"/>
        </w:rPr>
        <w:t>在</w:t>
      </w:r>
      <w:r>
        <w:rPr>
          <w:rFonts w:hint="eastAsia" w:ascii="仿宋" w:hAnsi="仿宋" w:eastAsia="仿宋" w:cs="仿宋"/>
          <w:color w:val="auto"/>
          <w:spacing w:val="0"/>
          <w:sz w:val="32"/>
          <w:szCs w:val="32"/>
          <w:highlight w:val="none"/>
          <w:u w:val="none"/>
          <w:lang w:val="zh-CN" w:eastAsia="zh-CN"/>
        </w:rPr>
        <w:t>机关、国有企事业单位</w:t>
      </w:r>
      <w:r>
        <w:rPr>
          <w:rFonts w:hint="eastAsia" w:ascii="仿宋" w:hAnsi="仿宋" w:eastAsia="仿宋" w:cs="仿宋"/>
          <w:color w:val="auto"/>
          <w:spacing w:val="0"/>
          <w:sz w:val="32"/>
          <w:szCs w:val="32"/>
          <w:highlight w:val="none"/>
          <w:u w:val="none"/>
          <w:lang w:val="en-US" w:eastAsia="zh-CN"/>
        </w:rPr>
        <w:t>的</w:t>
      </w:r>
      <w:r>
        <w:rPr>
          <w:rFonts w:hint="eastAsia" w:ascii="仿宋" w:hAnsi="仿宋" w:eastAsia="仿宋" w:cs="仿宋"/>
          <w:color w:val="auto"/>
          <w:spacing w:val="0"/>
          <w:sz w:val="32"/>
          <w:szCs w:val="32"/>
          <w:highlight w:val="none"/>
          <w:u w:val="none"/>
          <w:lang w:val="zh-CN" w:eastAsia="zh-CN"/>
        </w:rPr>
        <w:t>工作人员或职工、军队文职人员</w:t>
      </w:r>
      <w:r>
        <w:rPr>
          <w:rFonts w:hint="eastAsia" w:ascii="仿宋" w:hAnsi="仿宋" w:eastAsia="仿宋" w:cs="仿宋"/>
          <w:color w:val="auto"/>
          <w:spacing w:val="0"/>
          <w:sz w:val="32"/>
          <w:szCs w:val="32"/>
          <w:highlight w:val="none"/>
          <w:u w:val="none"/>
          <w:lang w:val="en-US" w:eastAsia="zh-CN"/>
        </w:rPr>
        <w:t>需提供</w:t>
      </w:r>
      <w:r>
        <w:rPr>
          <w:rFonts w:hint="eastAsia" w:ascii="仿宋" w:hAnsi="仿宋" w:eastAsia="仿宋" w:cs="仿宋"/>
          <w:color w:val="auto"/>
          <w:spacing w:val="0"/>
          <w:sz w:val="32"/>
          <w:szCs w:val="32"/>
          <w:highlight w:val="none"/>
          <w:u w:val="none"/>
          <w:lang w:val="zh-CN" w:eastAsia="zh-CN"/>
        </w:rPr>
        <w:t>与用人单位解除或终止人事（劳动）关系</w:t>
      </w:r>
      <w:r>
        <w:rPr>
          <w:rFonts w:hint="eastAsia" w:ascii="仿宋" w:hAnsi="仿宋" w:eastAsia="仿宋" w:cs="仿宋"/>
          <w:color w:val="auto"/>
          <w:spacing w:val="0"/>
          <w:sz w:val="32"/>
          <w:szCs w:val="32"/>
          <w:highlight w:val="none"/>
          <w:u w:val="none"/>
          <w:lang w:val="en-US" w:eastAsia="zh-CN"/>
        </w:rPr>
        <w:t>的</w:t>
      </w:r>
      <w:r>
        <w:rPr>
          <w:rFonts w:hint="eastAsia" w:ascii="仿宋" w:hAnsi="仿宋" w:eastAsia="仿宋" w:cs="仿宋"/>
          <w:color w:val="auto"/>
          <w:spacing w:val="0"/>
          <w:sz w:val="32"/>
          <w:szCs w:val="32"/>
          <w:highlight w:val="none"/>
          <w:u w:val="none"/>
          <w:lang w:eastAsia="zh-CN"/>
        </w:rPr>
        <w:t>证明材料。</w:t>
      </w:r>
    </w:p>
    <w:p w14:paraId="30B5070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一</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流动人员人事档案接收</w:t>
      </w:r>
    </w:p>
    <w:p w14:paraId="0EA2DCF1">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一</w:t>
      </w:r>
      <w:r>
        <w:rPr>
          <w:rFonts w:hint="eastAsia" w:ascii="仿宋" w:hAnsi="仿宋" w:eastAsia="仿宋" w:cs="仿宋"/>
          <w:color w:val="auto"/>
          <w:spacing w:val="0"/>
          <w:sz w:val="32"/>
          <w:szCs w:val="32"/>
          <w:highlight w:val="none"/>
          <w:u w:val="none"/>
          <w:lang w:eastAsia="zh-CN"/>
        </w:rPr>
        <w:t>）接收流动人员人事档案时实行告知承诺制。拟接收的档案管理服务机构应当对照材料目录清单认真审核甄别，对缺少关键材料的，一次性告知所缺材料及其可能造成的影响，经本人作出书面知情说明、承诺补充材料后予以接收，或与原工作单位协商退回并补充材料；对缺少非关键材料的，应当采取先存后补方式予以接收，并督促指导流动人员补充相关缺失材料。</w:t>
      </w:r>
      <w:r>
        <w:rPr>
          <w:rFonts w:hint="eastAsia" w:ascii="仿宋" w:hAnsi="仿宋" w:eastAsia="仿宋" w:cs="仿宋"/>
          <w:color w:val="auto"/>
          <w:spacing w:val="0"/>
          <w:sz w:val="32"/>
          <w:szCs w:val="32"/>
          <w:highlight w:val="none"/>
          <w:u w:val="none"/>
          <w:lang w:val="en-US" w:eastAsia="zh-CN"/>
        </w:rPr>
        <w:t xml:space="preserve">  </w:t>
      </w:r>
    </w:p>
    <w:p w14:paraId="4A1B430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（二）</w:t>
      </w: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关键材料一般是</w:t>
      </w:r>
      <w:r>
        <w:rPr>
          <w:rFonts w:hint="eastAsia" w:ascii="仿宋" w:hAnsi="仿宋" w:eastAsia="仿宋" w:cs="仿宋"/>
          <w:color w:val="auto"/>
          <w:spacing w:val="0"/>
          <w:sz w:val="32"/>
          <w:szCs w:val="32"/>
          <w:highlight w:val="none"/>
          <w:u w:val="none"/>
          <w:lang w:val="en-US" w:eastAsia="zh-CN"/>
        </w:rPr>
        <w:t>指用于核定流动人员的出生日期、参加工作时间、入党时间、学历学位、工作经历等重要信息的材料。</w:t>
      </w:r>
    </w:p>
    <w:p w14:paraId="301E37E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三</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行政</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工资</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介绍信、</w:t>
      </w:r>
      <w:r>
        <w:rPr>
          <w:rFonts w:hint="eastAsia" w:ascii="仿宋" w:hAnsi="仿宋" w:eastAsia="仿宋" w:cs="仿宋"/>
          <w:color w:val="auto"/>
          <w:spacing w:val="0"/>
          <w:sz w:val="32"/>
          <w:szCs w:val="32"/>
          <w:highlight w:val="none"/>
          <w:u w:val="none"/>
          <w:lang w:eastAsia="zh-CN"/>
        </w:rPr>
        <w:t>转正定级表、</w:t>
      </w:r>
      <w:r>
        <w:rPr>
          <w:rFonts w:hint="eastAsia" w:ascii="仿宋" w:hAnsi="仿宋" w:eastAsia="仿宋" w:cs="仿宋"/>
          <w:color w:val="auto"/>
          <w:spacing w:val="0"/>
          <w:sz w:val="32"/>
          <w:szCs w:val="32"/>
          <w:highlight w:val="none"/>
          <w:u w:val="none"/>
        </w:rPr>
        <w:t>调整改派手续等材料不再作为接收审核流动人员人事档案必备材料。</w:t>
      </w:r>
      <w:r>
        <w:rPr>
          <w:rFonts w:hint="eastAsia" w:ascii="仿宋" w:hAnsi="仿宋" w:eastAsia="仿宋" w:cs="仿宋"/>
          <w:color w:val="auto"/>
          <w:spacing w:val="0"/>
          <w:sz w:val="32"/>
          <w:szCs w:val="32"/>
          <w:highlight w:val="none"/>
          <w:u w:val="none"/>
          <w:lang w:val="en-US" w:eastAsia="zh-CN"/>
        </w:rPr>
        <w:t>档案管理服务机构不应办理高校毕业生就业协议书签章和高校毕业生离校后的报到手续，接收档案时不应将就业报到证作为档案的必需材料。</w:t>
      </w:r>
    </w:p>
    <w:p w14:paraId="0345A72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办理流程：</w:t>
      </w:r>
    </w:p>
    <w:p w14:paraId="7FBE5733">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pP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1.</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档案管理服务机构接收档案</w:t>
      </w: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时</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w:t>
      </w: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应</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查验档案的密封状况，</w:t>
      </w: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对档案的真实性、准确性、完整性、规范性进行审核。对档案袋上有“涉密档案”标识档案，要严格按照相关流程办理接收手续。</w:t>
      </w:r>
    </w:p>
    <w:p w14:paraId="39FFCB16">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rPr>
      </w:pP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2.符合接收要求的，</w:t>
      </w:r>
      <w:r>
        <w:rPr>
          <w:rFonts w:hint="eastAsia" w:ascii="仿宋" w:hAnsi="仿宋" w:eastAsia="仿宋" w:cs="仿宋"/>
          <w:color w:val="auto"/>
          <w:spacing w:val="0"/>
          <w:sz w:val="32"/>
          <w:szCs w:val="32"/>
          <w:highlight w:val="none"/>
          <w:u w:val="none"/>
          <w:lang w:eastAsia="zh-CN"/>
        </w:rPr>
        <w:t>按照应采必采原则，</w:t>
      </w:r>
      <w:r>
        <w:rPr>
          <w:rFonts w:hint="eastAsia" w:ascii="仿宋" w:hAnsi="仿宋" w:eastAsia="仿宋" w:cs="仿宋"/>
          <w:color w:val="auto"/>
          <w:spacing w:val="0"/>
          <w:sz w:val="32"/>
          <w:szCs w:val="32"/>
          <w:highlight w:val="none"/>
          <w:u w:val="none"/>
        </w:rPr>
        <w:t>及时</w:t>
      </w:r>
      <w:r>
        <w:rPr>
          <w:rFonts w:hint="eastAsia" w:ascii="仿宋" w:hAnsi="仿宋" w:eastAsia="仿宋" w:cs="仿宋"/>
          <w:color w:val="auto"/>
          <w:spacing w:val="0"/>
          <w:sz w:val="32"/>
          <w:szCs w:val="32"/>
          <w:highlight w:val="none"/>
          <w:u w:val="none"/>
          <w:lang w:eastAsia="zh-CN"/>
        </w:rPr>
        <w:t>在</w:t>
      </w:r>
      <w:r>
        <w:rPr>
          <w:rFonts w:hint="eastAsia" w:ascii="仿宋" w:hAnsi="仿宋" w:eastAsia="仿宋" w:cs="仿宋"/>
          <w:color w:val="auto"/>
          <w:spacing w:val="0"/>
          <w:sz w:val="32"/>
          <w:szCs w:val="32"/>
          <w:highlight w:val="none"/>
          <w:u w:val="none"/>
        </w:rPr>
        <w:t>人事档案信息管理系统</w:t>
      </w:r>
      <w:r>
        <w:rPr>
          <w:rFonts w:hint="eastAsia" w:ascii="仿宋" w:hAnsi="仿宋" w:eastAsia="仿宋" w:cs="仿宋"/>
          <w:color w:val="auto"/>
          <w:spacing w:val="0"/>
          <w:sz w:val="32"/>
          <w:szCs w:val="32"/>
          <w:highlight w:val="none"/>
          <w:u w:val="none"/>
          <w:lang w:eastAsia="zh-CN"/>
        </w:rPr>
        <w:t>对档案基础信息进行采集，分配档案位置后入库</w:t>
      </w:r>
      <w:r>
        <w:rPr>
          <w:rFonts w:hint="eastAsia" w:ascii="仿宋" w:hAnsi="仿宋" w:eastAsia="仿宋" w:cs="仿宋"/>
          <w:color w:val="auto"/>
          <w:spacing w:val="0"/>
          <w:sz w:val="32"/>
          <w:szCs w:val="32"/>
          <w:highlight w:val="none"/>
          <w:u w:val="none"/>
          <w:lang w:val="en-US" w:eastAsia="zh-CN"/>
        </w:rPr>
        <w:t>保存。不符合要求的，应退回原档案管理单位。</w:t>
      </w:r>
    </w:p>
    <w:p w14:paraId="1BE7125A">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3.档案接收后，应在原档案管理单位开具的档案转递通知单回执上盖章后寄回。</w:t>
      </w:r>
    </w:p>
    <w:p w14:paraId="35ECEA9D">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注意事项：</w:t>
      </w:r>
    </w:p>
    <w:p w14:paraId="13697AA0">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Style w:val="14"/>
          <w:rFonts w:hint="eastAsia" w:ascii="仿宋" w:hAnsi="仿宋" w:eastAsia="仿宋" w:cs="仿宋"/>
          <w:b w:val="0"/>
          <w:bCs/>
          <w:i w:val="0"/>
          <w:iCs w:val="0"/>
          <w:caps w:val="0"/>
          <w:color w:val="auto"/>
          <w:spacing w:val="0"/>
          <w:sz w:val="32"/>
          <w:szCs w:val="32"/>
          <w:highlight w:val="none"/>
          <w:u w:val="none"/>
          <w:shd w:val="clear" w:color="auto" w:fill="FFFFFF"/>
        </w:rPr>
      </w:pP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kern w:val="0"/>
          <w:sz w:val="32"/>
          <w:szCs w:val="32"/>
          <w:highlight w:val="none"/>
          <w:u w:val="none"/>
          <w:lang w:val="en-US" w:eastAsia="zh-CN"/>
        </w:rPr>
        <w:t>1</w:t>
      </w: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sz w:val="32"/>
          <w:szCs w:val="32"/>
          <w:highlight w:val="none"/>
          <w:u w:val="none"/>
          <w:lang w:eastAsia="zh-CN"/>
        </w:rPr>
        <w:t>已就业人员档案。</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已就业人员档案是指已参加社会工作，档案在原工作单位或档案管理服务机构管理的人员档案。已就业人员档案材料</w:t>
      </w:r>
      <w:r>
        <w:rPr>
          <w:rStyle w:val="14"/>
          <w:rFonts w:hint="eastAsia" w:ascii="仿宋" w:hAnsi="仿宋" w:eastAsia="仿宋" w:cs="仿宋"/>
          <w:b w:val="0"/>
          <w:bCs/>
          <w:i w:val="0"/>
          <w:iCs w:val="0"/>
          <w:caps w:val="0"/>
          <w:color w:val="auto"/>
          <w:spacing w:val="0"/>
          <w:sz w:val="32"/>
          <w:szCs w:val="32"/>
          <w:highlight w:val="none"/>
          <w:u w:val="none"/>
          <w:shd w:val="clear" w:color="auto" w:fill="FFFFFF"/>
          <w:lang w:eastAsia="zh-CN"/>
        </w:rPr>
        <w:t>范围包括</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w:t>
      </w:r>
      <w:r>
        <w:rPr>
          <w:rFonts w:hint="eastAsia" w:ascii="仿宋" w:hAnsi="仿宋" w:eastAsia="仿宋" w:cs="仿宋"/>
          <w:color w:val="auto"/>
          <w:spacing w:val="0"/>
          <w:sz w:val="32"/>
          <w:szCs w:val="32"/>
          <w:highlight w:val="none"/>
          <w:u w:val="none"/>
        </w:rPr>
        <w:t>履历</w:t>
      </w:r>
      <w:r>
        <w:rPr>
          <w:rFonts w:hint="eastAsia" w:ascii="仿宋" w:hAnsi="仿宋" w:eastAsia="仿宋" w:cs="仿宋"/>
          <w:color w:val="auto"/>
          <w:spacing w:val="0"/>
          <w:sz w:val="32"/>
          <w:szCs w:val="32"/>
          <w:highlight w:val="none"/>
          <w:u w:val="none"/>
          <w:lang w:eastAsia="zh-CN"/>
        </w:rPr>
        <w:t>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自传</w:t>
      </w:r>
      <w:r>
        <w:rPr>
          <w:rFonts w:hint="eastAsia" w:ascii="仿宋" w:hAnsi="仿宋" w:eastAsia="仿宋" w:cs="仿宋"/>
          <w:color w:val="auto"/>
          <w:spacing w:val="0"/>
          <w:sz w:val="32"/>
          <w:szCs w:val="32"/>
          <w:highlight w:val="none"/>
          <w:u w:val="none"/>
          <w:lang w:eastAsia="zh-CN"/>
        </w:rPr>
        <w:t>和思想类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eastAsia="zh-CN"/>
        </w:rPr>
        <w:t>考核鉴定类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学历学位、专业技术职称</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职务</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学术评鉴和教育培训类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val="en-US" w:eastAsia="zh-CN"/>
        </w:rPr>
        <w:t>政审、审计和审核类材料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eastAsia="zh-CN"/>
        </w:rPr>
        <w:t>党、团类材料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表彰奖励</w:t>
      </w:r>
      <w:r>
        <w:rPr>
          <w:rFonts w:hint="eastAsia" w:ascii="仿宋" w:hAnsi="仿宋" w:eastAsia="仿宋" w:cs="仿宋"/>
          <w:color w:val="auto"/>
          <w:spacing w:val="0"/>
          <w:sz w:val="32"/>
          <w:szCs w:val="32"/>
          <w:highlight w:val="none"/>
          <w:u w:val="none"/>
          <w:lang w:eastAsia="zh-CN"/>
        </w:rPr>
        <w:t>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val="en-US" w:eastAsia="zh-CN"/>
        </w:rPr>
        <w:t>违规违纪违法处理处分类材料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val="en-US" w:eastAsia="zh-CN"/>
        </w:rPr>
        <w:t>工资、任免、出国和会议代表类材料</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其他可供</w:t>
      </w:r>
      <w:r>
        <w:rPr>
          <w:rFonts w:hint="eastAsia" w:ascii="仿宋" w:hAnsi="仿宋" w:eastAsia="仿宋" w:cs="仿宋"/>
          <w:color w:val="auto"/>
          <w:spacing w:val="0"/>
          <w:sz w:val="32"/>
          <w:szCs w:val="32"/>
          <w:highlight w:val="none"/>
          <w:u w:val="none"/>
          <w:lang w:eastAsia="zh-CN"/>
        </w:rPr>
        <w:t>组织参</w:t>
      </w:r>
      <w:r>
        <w:rPr>
          <w:rFonts w:hint="eastAsia" w:ascii="仿宋" w:hAnsi="仿宋" w:eastAsia="仿宋" w:cs="仿宋"/>
          <w:color w:val="auto"/>
          <w:spacing w:val="0"/>
          <w:sz w:val="32"/>
          <w:szCs w:val="32"/>
          <w:highlight w:val="none"/>
          <w:u w:val="none"/>
        </w:rPr>
        <w:t>考的材料</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w:t>
      </w:r>
    </w:p>
    <w:p w14:paraId="0953E996">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kern w:val="0"/>
          <w:sz w:val="32"/>
          <w:szCs w:val="32"/>
          <w:highlight w:val="none"/>
          <w:u w:val="none"/>
          <w:lang w:val="en-US" w:eastAsia="zh-CN"/>
        </w:rPr>
        <w:t>2</w:t>
      </w: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sz w:val="32"/>
          <w:szCs w:val="32"/>
          <w:highlight w:val="none"/>
          <w:u w:val="none"/>
          <w:lang w:eastAsia="zh-CN"/>
        </w:rPr>
        <w:t>高校毕业生档案。毕业生档案材料主要包括高中毕业生登记表或中专毕业生登记表；高校招生考生报名登记表；学历成绩表；高校毕业生登记表；党、团类材料等。</w:t>
      </w:r>
    </w:p>
    <w:p w14:paraId="563E956C">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kern w:val="0"/>
          <w:sz w:val="32"/>
          <w:szCs w:val="32"/>
          <w:highlight w:val="none"/>
          <w:u w:val="none"/>
          <w:lang w:val="en-US" w:eastAsia="zh-CN"/>
        </w:rPr>
        <w:t>3</w:t>
      </w: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sz w:val="32"/>
          <w:szCs w:val="32"/>
          <w:highlight w:val="none"/>
          <w:u w:val="none"/>
          <w:lang w:eastAsia="zh-CN"/>
        </w:rPr>
        <w:t>国家承认的非统招学历人员档案。国家承认的非统招学历人员档案是指无其他正式人事档案，初</w:t>
      </w:r>
      <w:r>
        <w:rPr>
          <w:rFonts w:hint="eastAsia" w:ascii="仿宋" w:hAnsi="仿宋" w:eastAsia="仿宋" w:cs="仿宋"/>
          <w:color w:val="auto"/>
          <w:spacing w:val="0"/>
          <w:sz w:val="32"/>
          <w:szCs w:val="32"/>
          <w:highlight w:val="none"/>
          <w:u w:val="none"/>
          <w:lang w:val="en-US" w:eastAsia="zh-CN"/>
        </w:rPr>
        <w:t>中</w:t>
      </w:r>
      <w:r>
        <w:rPr>
          <w:rFonts w:hint="eastAsia" w:ascii="仿宋" w:hAnsi="仿宋" w:eastAsia="仿宋" w:cs="仿宋"/>
          <w:color w:val="auto"/>
          <w:spacing w:val="0"/>
          <w:sz w:val="32"/>
          <w:szCs w:val="32"/>
          <w:highlight w:val="none"/>
          <w:u w:val="none"/>
          <w:lang w:eastAsia="zh-CN"/>
        </w:rPr>
        <w:t>或高中毕业后未考取统招的大中专院校且毕业的人员档案。档案材料主要包括高中毕业生登记表、高校毕业生登记表、成绩单和国家教育部学信网学历认证报告（或学历电子注册备案表打印件）等。</w:t>
      </w:r>
    </w:p>
    <w:p w14:paraId="34CF657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kern w:val="0"/>
          <w:sz w:val="32"/>
          <w:szCs w:val="32"/>
          <w:highlight w:val="none"/>
          <w:u w:val="none"/>
          <w:lang w:val="en-US" w:eastAsia="zh-CN"/>
        </w:rPr>
        <w:t>4</w:t>
      </w:r>
      <w:r>
        <w:rPr>
          <w:rFonts w:hint="eastAsia" w:ascii="仿宋" w:hAnsi="仿宋" w:eastAsia="仿宋" w:cs="仿宋"/>
          <w:color w:val="auto"/>
          <w:spacing w:val="0"/>
          <w:kern w:val="0"/>
          <w:sz w:val="32"/>
          <w:szCs w:val="32"/>
          <w:highlight w:val="none"/>
          <w:u w:val="none"/>
          <w:lang w:eastAsia="zh-CN"/>
        </w:rPr>
        <w:t>）</w:t>
      </w:r>
      <w:r>
        <w:rPr>
          <w:rFonts w:hint="eastAsia" w:ascii="仿宋" w:hAnsi="仿宋" w:eastAsia="仿宋" w:cs="仿宋"/>
          <w:color w:val="auto"/>
          <w:spacing w:val="0"/>
          <w:sz w:val="32"/>
          <w:szCs w:val="32"/>
          <w:highlight w:val="none"/>
          <w:u w:val="none"/>
          <w:lang w:eastAsia="zh-CN"/>
        </w:rPr>
        <w:t>留学回国人员档案。留学回国人员留学前已有人事档案的，应将国外留学相关材料（包含国外学历学位证书、成绩单及教育部留学服务中心的学历学位认证报告原件用于现场审核）的复印件作为补充材料与原人事档案合并归档；留学前无人事档案的，则将国外留学相关材料的复印件用于新建档案。</w:t>
      </w:r>
    </w:p>
    <w:p w14:paraId="7FE55DC9">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二</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流动人员人事档案转出</w:t>
      </w:r>
    </w:p>
    <w:p w14:paraId="0F6E36F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eastAsia="zh-CN"/>
        </w:rPr>
        <w:t>（</w:t>
      </w:r>
      <w:r>
        <w:rPr>
          <w:rFonts w:hint="eastAsia" w:ascii="楷体" w:hAnsi="楷体" w:eastAsia="楷体" w:cs="楷体"/>
          <w:color w:val="auto"/>
          <w:spacing w:val="0"/>
          <w:sz w:val="32"/>
          <w:szCs w:val="32"/>
          <w:highlight w:val="none"/>
          <w:u w:val="none"/>
          <w:lang w:val="en-US" w:eastAsia="zh-CN"/>
        </w:rPr>
        <w:t>一</w:t>
      </w:r>
      <w:r>
        <w:rPr>
          <w:rFonts w:hint="eastAsia" w:ascii="楷体" w:hAnsi="楷体" w:eastAsia="楷体" w:cs="楷体"/>
          <w:color w:val="auto"/>
          <w:spacing w:val="0"/>
          <w:sz w:val="32"/>
          <w:szCs w:val="32"/>
          <w:highlight w:val="none"/>
          <w:u w:val="none"/>
          <w:lang w:eastAsia="zh-CN"/>
        </w:rPr>
        <w:t>）</w:t>
      </w:r>
      <w:r>
        <w:rPr>
          <w:rFonts w:hint="eastAsia" w:ascii="楷体" w:hAnsi="楷体" w:eastAsia="楷体" w:cs="楷体"/>
          <w:color w:val="auto"/>
          <w:spacing w:val="0"/>
          <w:sz w:val="32"/>
          <w:szCs w:val="32"/>
          <w:highlight w:val="none"/>
          <w:u w:val="none"/>
          <w:lang w:val="en-US" w:eastAsia="zh-CN"/>
        </w:rPr>
        <w:t>个人存档转出</w:t>
      </w:r>
    </w:p>
    <w:p w14:paraId="7383E3D4">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申请材料：</w:t>
      </w:r>
    </w:p>
    <w:p w14:paraId="1E6025A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1.</w:t>
      </w:r>
      <w:r>
        <w:rPr>
          <w:rFonts w:hint="eastAsia" w:ascii="仿宋" w:hAnsi="仿宋" w:eastAsia="仿宋" w:cs="仿宋"/>
          <w:color w:val="auto"/>
          <w:spacing w:val="0"/>
          <w:sz w:val="32"/>
          <w:szCs w:val="32"/>
          <w:highlight w:val="none"/>
          <w:u w:val="none"/>
          <w:lang w:eastAsia="zh-CN"/>
        </w:rPr>
        <w:t>《调函》</w:t>
      </w:r>
      <w:r>
        <w:rPr>
          <w:rFonts w:hint="eastAsia" w:ascii="仿宋" w:hAnsi="仿宋" w:eastAsia="仿宋" w:cs="仿宋"/>
          <w:color w:val="auto"/>
          <w:spacing w:val="0"/>
          <w:sz w:val="32"/>
          <w:szCs w:val="32"/>
          <w:highlight w:val="none"/>
          <w:u w:val="none"/>
          <w:lang w:val="en-US" w:eastAsia="zh-CN"/>
        </w:rPr>
        <w:t>。</w:t>
      </w:r>
    </w:p>
    <w:p w14:paraId="01F9902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2.存档人员</w:t>
      </w:r>
      <w:r>
        <w:rPr>
          <w:rFonts w:hint="eastAsia" w:ascii="仿宋" w:hAnsi="仿宋" w:eastAsia="仿宋" w:cs="仿宋"/>
          <w:color w:val="auto"/>
          <w:spacing w:val="0"/>
          <w:sz w:val="32"/>
          <w:szCs w:val="32"/>
          <w:highlight w:val="none"/>
          <w:u w:val="none"/>
          <w:lang w:eastAsia="zh-CN"/>
        </w:rPr>
        <w:t>有效身份证</w:t>
      </w:r>
      <w:r>
        <w:rPr>
          <w:rFonts w:hint="eastAsia" w:ascii="仿宋" w:hAnsi="仿宋" w:eastAsia="仿宋" w:cs="仿宋"/>
          <w:color w:val="auto"/>
          <w:spacing w:val="0"/>
          <w:sz w:val="32"/>
          <w:szCs w:val="32"/>
          <w:highlight w:val="none"/>
          <w:u w:val="none"/>
          <w:lang w:val="en-US" w:eastAsia="zh-CN"/>
        </w:rPr>
        <w:t>件</w:t>
      </w:r>
      <w:r>
        <w:rPr>
          <w:rFonts w:hint="eastAsia" w:ascii="仿宋" w:hAnsi="仿宋" w:eastAsia="仿宋" w:cs="仿宋"/>
          <w:color w:val="auto"/>
          <w:spacing w:val="0"/>
          <w:sz w:val="32"/>
          <w:szCs w:val="32"/>
          <w:highlight w:val="none"/>
          <w:u w:val="none"/>
          <w:lang w:eastAsia="zh-CN"/>
        </w:rPr>
        <w:t>。</w:t>
      </w:r>
    </w:p>
    <w:p w14:paraId="37F34ABB">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val="en-US" w:eastAsia="zh-CN"/>
        </w:rPr>
        <w:t>（二）单位集体委托存档转出</w:t>
      </w:r>
    </w:p>
    <w:p w14:paraId="5AA60C8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申请材料：</w:t>
      </w:r>
    </w:p>
    <w:p w14:paraId="16030E7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1.</w:t>
      </w:r>
      <w:r>
        <w:rPr>
          <w:rFonts w:hint="eastAsia" w:ascii="仿宋" w:hAnsi="仿宋" w:eastAsia="仿宋" w:cs="仿宋"/>
          <w:color w:val="auto"/>
          <w:spacing w:val="0"/>
          <w:sz w:val="32"/>
          <w:szCs w:val="32"/>
          <w:highlight w:val="none"/>
          <w:u w:val="none"/>
          <w:lang w:eastAsia="zh-CN"/>
        </w:rPr>
        <w:t>《调函》。</w:t>
      </w:r>
    </w:p>
    <w:p w14:paraId="57C85C0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2.存档人员</w:t>
      </w:r>
      <w:r>
        <w:rPr>
          <w:rFonts w:hint="eastAsia" w:ascii="仿宋" w:hAnsi="仿宋" w:eastAsia="仿宋" w:cs="仿宋"/>
          <w:color w:val="auto"/>
          <w:spacing w:val="0"/>
          <w:sz w:val="32"/>
          <w:szCs w:val="32"/>
          <w:highlight w:val="none"/>
          <w:u w:val="none"/>
          <w:lang w:eastAsia="zh-CN"/>
        </w:rPr>
        <w:t>有效身份证</w:t>
      </w:r>
      <w:r>
        <w:rPr>
          <w:rFonts w:hint="eastAsia" w:ascii="仿宋" w:hAnsi="仿宋" w:eastAsia="仿宋" w:cs="仿宋"/>
          <w:color w:val="auto"/>
          <w:spacing w:val="0"/>
          <w:sz w:val="32"/>
          <w:szCs w:val="32"/>
          <w:highlight w:val="none"/>
          <w:u w:val="none"/>
          <w:lang w:val="en-US" w:eastAsia="zh-CN"/>
        </w:rPr>
        <w:t>件</w:t>
      </w:r>
      <w:r>
        <w:rPr>
          <w:rFonts w:hint="eastAsia" w:ascii="仿宋" w:hAnsi="仿宋" w:eastAsia="仿宋" w:cs="仿宋"/>
          <w:color w:val="auto"/>
          <w:spacing w:val="0"/>
          <w:sz w:val="32"/>
          <w:szCs w:val="32"/>
          <w:highlight w:val="none"/>
          <w:u w:val="none"/>
          <w:lang w:eastAsia="zh-CN"/>
        </w:rPr>
        <w:t>。</w:t>
      </w:r>
    </w:p>
    <w:p w14:paraId="4AE78FD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3.</w:t>
      </w:r>
      <w:r>
        <w:rPr>
          <w:rFonts w:hint="eastAsia" w:ascii="仿宋" w:hAnsi="仿宋" w:eastAsia="仿宋" w:cs="仿宋"/>
          <w:color w:val="auto"/>
          <w:spacing w:val="0"/>
          <w:sz w:val="32"/>
          <w:szCs w:val="32"/>
          <w:highlight w:val="none"/>
          <w:u w:val="none"/>
          <w:lang w:val="zh-CN" w:eastAsia="zh-CN"/>
        </w:rPr>
        <w:t>委托存档单位介绍信（</w:t>
      </w:r>
      <w:r>
        <w:rPr>
          <w:rFonts w:hint="eastAsia" w:ascii="仿宋" w:hAnsi="仿宋" w:eastAsia="仿宋" w:cs="仿宋"/>
          <w:color w:val="auto"/>
          <w:spacing w:val="0"/>
          <w:sz w:val="32"/>
          <w:szCs w:val="32"/>
          <w:highlight w:val="none"/>
          <w:u w:val="none"/>
          <w:lang w:val="en-US" w:eastAsia="zh-CN"/>
        </w:rPr>
        <w:t>附件5</w:t>
      </w:r>
      <w:r>
        <w:rPr>
          <w:rFonts w:hint="eastAsia" w:ascii="仿宋" w:hAnsi="仿宋" w:eastAsia="仿宋" w:cs="仿宋"/>
          <w:color w:val="auto"/>
          <w:spacing w:val="0"/>
          <w:sz w:val="32"/>
          <w:szCs w:val="32"/>
          <w:highlight w:val="none"/>
          <w:u w:val="none"/>
          <w:lang w:val="zh-CN" w:eastAsia="zh-CN"/>
        </w:rPr>
        <w:t>）</w:t>
      </w:r>
      <w:r>
        <w:rPr>
          <w:rFonts w:hint="eastAsia" w:ascii="仿宋" w:hAnsi="仿宋" w:eastAsia="仿宋" w:cs="仿宋"/>
          <w:color w:val="auto"/>
          <w:spacing w:val="0"/>
          <w:sz w:val="32"/>
          <w:szCs w:val="32"/>
          <w:highlight w:val="none"/>
          <w:u w:val="none"/>
          <w:lang w:val="en-US" w:eastAsia="zh-CN"/>
        </w:rPr>
        <w:t>。</w:t>
      </w:r>
    </w:p>
    <w:p w14:paraId="72FC8319">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4.委托存档单位辞职、辞退或解除（终止）劳动合同（聘用合同）的证明。</w:t>
      </w:r>
    </w:p>
    <w:p w14:paraId="1F56A50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rPr>
      </w:pPr>
      <w:r>
        <w:rPr>
          <w:rFonts w:hint="eastAsia" w:ascii="仿宋" w:hAnsi="仿宋" w:eastAsia="仿宋" w:cs="仿宋"/>
          <w:color w:val="auto"/>
          <w:spacing w:val="0"/>
          <w:sz w:val="32"/>
          <w:szCs w:val="32"/>
          <w:highlight w:val="none"/>
          <w:u w:val="none"/>
          <w:lang w:eastAsia="zh-CN"/>
        </w:rPr>
        <w:t>办理流程：</w:t>
      </w:r>
    </w:p>
    <w:p w14:paraId="343A61C9">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sz w:val="32"/>
          <w:szCs w:val="32"/>
          <w:highlight w:val="none"/>
          <w:u w:val="none"/>
          <w:lang w:val="en-US" w:eastAsia="zh-CN"/>
        </w:rPr>
        <w:t>1.</w:t>
      </w:r>
      <w:r>
        <w:rPr>
          <w:rFonts w:hint="eastAsia" w:ascii="仿宋" w:hAnsi="仿宋" w:eastAsia="仿宋" w:cs="仿宋"/>
          <w:color w:val="auto"/>
          <w:spacing w:val="0"/>
          <w:kern w:val="2"/>
          <w:sz w:val="32"/>
          <w:szCs w:val="32"/>
          <w:highlight w:val="none"/>
          <w:u w:val="none"/>
          <w:lang w:val="en-US" w:eastAsia="zh-CN" w:bidi="ar-SA"/>
        </w:rPr>
        <w:t>存档（经办）人员持申请材料向档案管理服务机构申请调档。</w:t>
      </w:r>
    </w:p>
    <w:p w14:paraId="7539ACB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w:t>
      </w:r>
      <w:r>
        <w:rPr>
          <w:rFonts w:hint="eastAsia" w:ascii="仿宋" w:hAnsi="仿宋" w:eastAsia="仿宋" w:cs="仿宋"/>
          <w:color w:val="auto"/>
          <w:spacing w:val="0"/>
          <w:sz w:val="32"/>
          <w:szCs w:val="32"/>
          <w:highlight w:val="none"/>
          <w:u w:val="none"/>
          <w:lang w:val="zh-CN" w:eastAsia="zh-CN"/>
        </w:rPr>
        <w:t>档案管理服务机构</w:t>
      </w:r>
      <w:r>
        <w:rPr>
          <w:rFonts w:hint="eastAsia" w:ascii="仿宋" w:hAnsi="仿宋" w:eastAsia="仿宋" w:cs="仿宋"/>
          <w:color w:val="auto"/>
          <w:spacing w:val="0"/>
          <w:sz w:val="32"/>
          <w:szCs w:val="32"/>
          <w:highlight w:val="none"/>
          <w:u w:val="none"/>
          <w:lang w:val="en-US" w:eastAsia="zh-CN"/>
        </w:rPr>
        <w:t>审核申请材料并核实存档信息，审核合格后，</w:t>
      </w:r>
      <w:r>
        <w:rPr>
          <w:rFonts w:hint="eastAsia" w:ascii="仿宋" w:hAnsi="仿宋" w:eastAsia="仿宋" w:cs="仿宋"/>
          <w:color w:val="auto"/>
          <w:spacing w:val="0"/>
          <w:sz w:val="32"/>
          <w:szCs w:val="32"/>
          <w:highlight w:val="none"/>
          <w:u w:val="none"/>
          <w:lang w:val="zh-CN" w:eastAsia="zh-CN"/>
        </w:rPr>
        <w:t>办理档案转出登记</w:t>
      </w:r>
      <w:r>
        <w:rPr>
          <w:rFonts w:hint="eastAsia" w:ascii="仿宋" w:hAnsi="仿宋" w:eastAsia="仿宋" w:cs="仿宋"/>
          <w:color w:val="auto"/>
          <w:spacing w:val="0"/>
          <w:sz w:val="32"/>
          <w:szCs w:val="32"/>
          <w:highlight w:val="none"/>
          <w:u w:val="none"/>
          <w:lang w:val="en-US" w:eastAsia="zh-CN"/>
        </w:rPr>
        <w:t>手续。</w:t>
      </w:r>
    </w:p>
    <w:p w14:paraId="59D12B2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3.</w:t>
      </w:r>
      <w:r>
        <w:rPr>
          <w:rFonts w:hint="eastAsia" w:ascii="仿宋" w:hAnsi="仿宋" w:eastAsia="仿宋" w:cs="仿宋"/>
          <w:color w:val="auto"/>
          <w:spacing w:val="0"/>
          <w:sz w:val="32"/>
          <w:szCs w:val="32"/>
          <w:highlight w:val="none"/>
          <w:u w:val="none"/>
          <w:lang w:val="zh-CN" w:eastAsia="zh-CN"/>
        </w:rPr>
        <w:t>档案管理服务机构</w:t>
      </w:r>
      <w:r>
        <w:rPr>
          <w:rFonts w:hint="eastAsia" w:ascii="仿宋" w:hAnsi="仿宋" w:eastAsia="仿宋" w:cs="仿宋"/>
          <w:color w:val="auto"/>
          <w:spacing w:val="0"/>
          <w:sz w:val="32"/>
          <w:szCs w:val="32"/>
          <w:highlight w:val="none"/>
          <w:u w:val="none"/>
        </w:rPr>
        <w:t>通过</w:t>
      </w:r>
      <w:r>
        <w:rPr>
          <w:rFonts w:hint="eastAsia" w:ascii="仿宋" w:hAnsi="仿宋" w:eastAsia="仿宋" w:cs="仿宋"/>
          <w:color w:val="auto"/>
          <w:spacing w:val="0"/>
          <w:sz w:val="32"/>
          <w:szCs w:val="32"/>
          <w:highlight w:val="none"/>
          <w:u w:val="none"/>
          <w:lang w:eastAsia="zh-CN"/>
        </w:rPr>
        <w:t>机要通信、专人送取或邮政特快等给据邮件方式</w:t>
      </w:r>
      <w:r>
        <w:rPr>
          <w:rFonts w:hint="eastAsia" w:ascii="仿宋" w:hAnsi="仿宋" w:eastAsia="仿宋" w:cs="仿宋"/>
          <w:color w:val="auto"/>
          <w:spacing w:val="0"/>
          <w:sz w:val="32"/>
          <w:szCs w:val="32"/>
          <w:highlight w:val="none"/>
          <w:u w:val="none"/>
          <w:lang w:val="en-US" w:eastAsia="zh-CN"/>
        </w:rPr>
        <w:t>转递档案</w:t>
      </w:r>
      <w:r>
        <w:rPr>
          <w:rFonts w:hint="eastAsia" w:ascii="仿宋" w:hAnsi="仿宋" w:eastAsia="仿宋" w:cs="仿宋"/>
          <w:color w:val="auto"/>
          <w:spacing w:val="0"/>
          <w:sz w:val="32"/>
          <w:szCs w:val="32"/>
          <w:highlight w:val="none"/>
          <w:u w:val="none"/>
        </w:rPr>
        <w:t>。</w:t>
      </w:r>
    </w:p>
    <w:p w14:paraId="4C6C42A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4.存档人员如在存档公共就业和人才服务机构办理了户口和党员组织关系挂靠的，应在转档前迁出户口、转出党员组织关系。</w:t>
      </w:r>
    </w:p>
    <w:p w14:paraId="5AB8FE76">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注意事项：</w:t>
      </w:r>
    </w:p>
    <w:p w14:paraId="6A9CE0A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1.</w:t>
      </w:r>
      <w:r>
        <w:rPr>
          <w:rFonts w:hint="eastAsia" w:ascii="仿宋" w:hAnsi="仿宋" w:eastAsia="仿宋" w:cs="仿宋"/>
          <w:color w:val="auto"/>
          <w:spacing w:val="0"/>
          <w:sz w:val="32"/>
          <w:szCs w:val="32"/>
          <w:highlight w:val="none"/>
          <w:u w:val="none"/>
        </w:rPr>
        <w:t>开具《调函》的单位应是</w:t>
      </w:r>
      <w:r>
        <w:rPr>
          <w:rFonts w:hint="eastAsia" w:ascii="仿宋" w:hAnsi="仿宋" w:eastAsia="仿宋" w:cs="仿宋"/>
          <w:color w:val="auto"/>
          <w:spacing w:val="0"/>
          <w:sz w:val="32"/>
          <w:szCs w:val="32"/>
          <w:highlight w:val="none"/>
          <w:u w:val="none"/>
          <w:lang w:val="en-US" w:eastAsia="zh-CN"/>
        </w:rPr>
        <w:t>县级以上（含县级）人民政府设立的公共就业和人才服务机构，以及经省级人力资源社会保障行政部门授权的单位、</w:t>
      </w:r>
      <w:r>
        <w:rPr>
          <w:rFonts w:hint="eastAsia" w:ascii="仿宋" w:hAnsi="仿宋" w:eastAsia="仿宋" w:cs="仿宋"/>
          <w:color w:val="auto"/>
          <w:spacing w:val="0"/>
          <w:sz w:val="32"/>
          <w:szCs w:val="32"/>
          <w:highlight w:val="none"/>
          <w:u w:val="none"/>
          <w:lang w:eastAsia="zh-CN"/>
        </w:rPr>
        <w:t>国有企事业单位、党政机关或军队</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rPr>
        <w:t>其</w:t>
      </w:r>
      <w:r>
        <w:rPr>
          <w:rFonts w:hint="eastAsia" w:ascii="仿宋" w:hAnsi="仿宋" w:eastAsia="仿宋" w:cs="仿宋"/>
          <w:color w:val="auto"/>
          <w:spacing w:val="0"/>
          <w:sz w:val="32"/>
          <w:szCs w:val="32"/>
          <w:highlight w:val="none"/>
          <w:u w:val="none"/>
          <w:lang w:val="en-US" w:eastAsia="zh-CN"/>
        </w:rPr>
        <w:t>他</w:t>
      </w:r>
      <w:r>
        <w:rPr>
          <w:rFonts w:hint="eastAsia" w:ascii="仿宋" w:hAnsi="仿宋" w:eastAsia="仿宋" w:cs="仿宋"/>
          <w:color w:val="auto"/>
          <w:spacing w:val="0"/>
          <w:sz w:val="32"/>
          <w:szCs w:val="32"/>
          <w:highlight w:val="none"/>
          <w:u w:val="none"/>
        </w:rPr>
        <w:t>非</w:t>
      </w:r>
      <w:r>
        <w:rPr>
          <w:rFonts w:hint="eastAsia" w:ascii="仿宋" w:hAnsi="仿宋" w:eastAsia="仿宋" w:cs="仿宋"/>
          <w:color w:val="auto"/>
          <w:spacing w:val="0"/>
          <w:sz w:val="32"/>
          <w:szCs w:val="32"/>
          <w:highlight w:val="none"/>
          <w:u w:val="none"/>
          <w:lang w:eastAsia="zh-CN"/>
        </w:rPr>
        <w:t>公有制经济组织或社会组织</w:t>
      </w:r>
      <w:r>
        <w:rPr>
          <w:rFonts w:hint="eastAsia" w:ascii="仿宋" w:hAnsi="仿宋" w:eastAsia="仿宋" w:cs="仿宋"/>
          <w:color w:val="auto"/>
          <w:spacing w:val="0"/>
          <w:sz w:val="32"/>
          <w:szCs w:val="32"/>
          <w:highlight w:val="none"/>
          <w:u w:val="none"/>
        </w:rPr>
        <w:t>开具的《调函》不予调转。</w:t>
      </w:r>
    </w:p>
    <w:p w14:paraId="664C5FF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2.</w:t>
      </w:r>
      <w:r>
        <w:rPr>
          <w:rFonts w:hint="eastAsia" w:ascii="仿宋" w:hAnsi="仿宋" w:eastAsia="仿宋" w:cs="仿宋"/>
          <w:color w:val="auto"/>
          <w:spacing w:val="0"/>
          <w:sz w:val="32"/>
          <w:szCs w:val="32"/>
          <w:highlight w:val="none"/>
          <w:u w:val="none"/>
        </w:rPr>
        <w:t>档案转出前应认真核对，确保人档一致，防止错寄、漏寄。</w:t>
      </w:r>
    </w:p>
    <w:p w14:paraId="29E3352A">
      <w:pPr>
        <w:keepNext w:val="0"/>
        <w:keepLines w:val="0"/>
        <w:pageBreakBefore w:val="0"/>
        <w:widowControl w:val="0"/>
        <w:numPr>
          <w:ilvl w:val="0"/>
          <w:numId w:val="0"/>
        </w:numPr>
        <w:kinsoku/>
        <w:wordWrap/>
        <w:overflowPunct w:val="0"/>
        <w:topLinePunct w:val="0"/>
        <w:autoSpaceDE/>
        <w:autoSpaceDN/>
        <w:bidi w:val="0"/>
        <w:spacing w:beforeAutospacing="0"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eastAsia="zh-CN"/>
        </w:rPr>
      </w:pPr>
      <w:r>
        <w:rPr>
          <w:rFonts w:hint="eastAsia" w:ascii="仿宋" w:hAnsi="仿宋" w:eastAsia="仿宋" w:cs="仿宋"/>
          <w:color w:val="auto"/>
          <w:spacing w:val="0"/>
          <w:sz w:val="32"/>
          <w:szCs w:val="32"/>
          <w:highlight w:val="none"/>
          <w:u w:val="none"/>
          <w:lang w:val="en-US" w:eastAsia="zh-CN"/>
        </w:rPr>
        <w:t>3.</w:t>
      </w:r>
      <w:r>
        <w:rPr>
          <w:rFonts w:hint="eastAsia" w:ascii="仿宋" w:hAnsi="仿宋" w:eastAsia="仿宋" w:cs="仿宋"/>
          <w:color w:val="auto"/>
          <w:spacing w:val="0"/>
          <w:sz w:val="32"/>
          <w:szCs w:val="32"/>
          <w:highlight w:val="none"/>
          <w:lang w:val="en-US" w:eastAsia="zh-CN"/>
        </w:rPr>
        <w:t>凡委托他人代办业务的，另需提供委托书及存档人员有效身份证件复印件和经办人有效身份证件原件及复印件</w:t>
      </w:r>
      <w:r>
        <w:rPr>
          <w:rFonts w:hint="eastAsia" w:ascii="仿宋" w:hAnsi="仿宋" w:eastAsia="仿宋" w:cs="仿宋"/>
          <w:color w:val="auto"/>
          <w:spacing w:val="0"/>
          <w:sz w:val="32"/>
          <w:szCs w:val="32"/>
          <w:highlight w:val="none"/>
          <w:shd w:val="clear" w:color="auto" w:fill="FFFFFF"/>
          <w:lang w:eastAsia="zh-CN"/>
        </w:rPr>
        <w:t>。</w:t>
      </w:r>
    </w:p>
    <w:p w14:paraId="3E7EC188">
      <w:pPr>
        <w:keepNext w:val="0"/>
        <w:keepLines w:val="0"/>
        <w:pageBreakBefore w:val="0"/>
        <w:widowControl w:val="0"/>
        <w:numPr>
          <w:ilvl w:val="0"/>
          <w:numId w:val="0"/>
        </w:numPr>
        <w:kinsoku/>
        <w:wordWrap/>
        <w:overflowPunct w:val="0"/>
        <w:topLinePunct w:val="0"/>
        <w:autoSpaceDE/>
        <w:autoSpaceDN/>
        <w:bidi w:val="0"/>
        <w:spacing w:beforeAutospacing="0"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val="en-US" w:eastAsia="zh-CN"/>
        </w:rPr>
      </w:pPr>
      <w:r>
        <w:rPr>
          <w:rFonts w:hint="eastAsia" w:ascii="仿宋" w:hAnsi="仿宋" w:eastAsia="仿宋" w:cs="仿宋"/>
          <w:color w:val="auto"/>
          <w:spacing w:val="0"/>
          <w:sz w:val="32"/>
          <w:szCs w:val="32"/>
          <w:highlight w:val="none"/>
          <w:shd w:val="clear" w:color="auto" w:fill="FFFFFF"/>
          <w:lang w:val="en-US" w:eastAsia="zh-CN"/>
        </w:rPr>
        <w:t>4.档案转出分为窗口办理和网上办理两种方式，窗口办理时限为即日受理，网上办理时限为3个工作日内受理。</w:t>
      </w:r>
    </w:p>
    <w:p w14:paraId="325CB79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single"/>
          <w:lang w:val="en-US" w:eastAsia="zh-CN"/>
        </w:rPr>
      </w:pPr>
      <w:r>
        <w:rPr>
          <w:rFonts w:hint="eastAsia" w:ascii="仿宋" w:hAnsi="仿宋" w:eastAsia="仿宋" w:cs="仿宋"/>
          <w:color w:val="auto"/>
          <w:spacing w:val="0"/>
          <w:sz w:val="32"/>
          <w:szCs w:val="32"/>
          <w:highlight w:val="none"/>
          <w:u w:val="none"/>
          <w:lang w:val="en-US" w:eastAsia="zh-CN"/>
        </w:rPr>
        <w:t>5.</w:t>
      </w:r>
      <w:r>
        <w:rPr>
          <w:rFonts w:hint="eastAsia" w:ascii="仿宋" w:hAnsi="仿宋" w:eastAsia="仿宋" w:cs="仿宋"/>
          <w:color w:val="auto"/>
          <w:spacing w:val="0"/>
          <w:sz w:val="32"/>
          <w:szCs w:val="32"/>
          <w:highlight w:val="none"/>
          <w:u w:val="none"/>
          <w:lang w:eastAsia="zh-CN"/>
        </w:rPr>
        <w:t>应对</w:t>
      </w:r>
      <w:r>
        <w:rPr>
          <w:rFonts w:hint="eastAsia" w:ascii="仿宋" w:hAnsi="仿宋" w:eastAsia="仿宋" w:cs="仿宋"/>
          <w:color w:val="auto"/>
          <w:spacing w:val="0"/>
          <w:sz w:val="32"/>
          <w:szCs w:val="32"/>
          <w:highlight w:val="none"/>
          <w:u w:val="none"/>
        </w:rPr>
        <w:t>转出的档案</w:t>
      </w:r>
      <w:r>
        <w:rPr>
          <w:rFonts w:hint="eastAsia" w:ascii="仿宋" w:hAnsi="仿宋" w:eastAsia="仿宋" w:cs="仿宋"/>
          <w:color w:val="auto"/>
          <w:spacing w:val="0"/>
          <w:sz w:val="32"/>
          <w:szCs w:val="32"/>
          <w:highlight w:val="none"/>
          <w:u w:val="none"/>
          <w:lang w:eastAsia="zh-CN"/>
        </w:rPr>
        <w:t>按规定进行审核</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对符合转递规定的，填写材料目录清单后严密包封，并填写档案转递通知单，</w:t>
      </w:r>
      <w:r>
        <w:rPr>
          <w:rFonts w:hint="eastAsia" w:ascii="仿宋" w:hAnsi="仿宋" w:eastAsia="仿宋" w:cs="仿宋"/>
          <w:color w:val="auto"/>
          <w:spacing w:val="0"/>
          <w:sz w:val="32"/>
          <w:szCs w:val="32"/>
          <w:highlight w:val="none"/>
          <w:u w:val="none"/>
          <w:lang w:val="en-US" w:eastAsia="zh-CN"/>
        </w:rPr>
        <w:t>于10个工作日内进行转递；对不符合转递规定的，不得转出。</w:t>
      </w:r>
    </w:p>
    <w:p w14:paraId="26A79C3B">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6.</w:t>
      </w:r>
      <w:r>
        <w:rPr>
          <w:rFonts w:hint="eastAsia" w:ascii="仿宋" w:hAnsi="仿宋" w:eastAsia="仿宋" w:cs="仿宋"/>
          <w:color w:val="auto"/>
          <w:spacing w:val="0"/>
          <w:sz w:val="32"/>
          <w:szCs w:val="32"/>
          <w:highlight w:val="none"/>
          <w:u w:val="none"/>
        </w:rPr>
        <w:t>流动人员人事档案转递应当通过机要通信、专人送取或邮政特快专递等给据邮件方式进行。对曾属于党政领导干部、机关公务员、参照公务员法管理的机关（单位）工作人员（工勤人员除外），国有企事业单位领导人员、管理人员和专业技术人员，军队文职人员人事档案的，应当通过机要通信或专人送取方式进行转递。</w:t>
      </w:r>
      <w:r>
        <w:rPr>
          <w:rFonts w:hint="eastAsia" w:ascii="仿宋" w:hAnsi="仿宋" w:eastAsia="仿宋" w:cs="仿宋"/>
          <w:color w:val="auto"/>
          <w:spacing w:val="0"/>
          <w:sz w:val="32"/>
          <w:szCs w:val="32"/>
          <w:highlight w:val="none"/>
          <w:u w:val="none"/>
          <w:lang w:val="en-US" w:eastAsia="zh-CN"/>
        </w:rPr>
        <w:t>除此之外的其他档案，在各类档案管理服务机构之间转递，可通过邮政特快专递或专人送取方式进行。</w:t>
      </w:r>
      <w:r>
        <w:rPr>
          <w:rFonts w:hint="eastAsia" w:ascii="仿宋" w:hAnsi="仿宋" w:eastAsia="仿宋" w:cs="仿宋"/>
          <w:color w:val="auto"/>
          <w:spacing w:val="0"/>
          <w:sz w:val="32"/>
          <w:szCs w:val="32"/>
          <w:highlight w:val="none"/>
          <w:u w:val="none"/>
        </w:rPr>
        <w:t>严禁个人自带档案。</w:t>
      </w:r>
    </w:p>
    <w:p w14:paraId="7BAA29B4">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7.</w:t>
      </w:r>
      <w:r>
        <w:rPr>
          <w:rFonts w:hint="eastAsia" w:ascii="仿宋" w:hAnsi="仿宋" w:eastAsia="仿宋" w:cs="仿宋"/>
          <w:color w:val="auto"/>
          <w:spacing w:val="0"/>
          <w:sz w:val="32"/>
          <w:szCs w:val="32"/>
          <w:highlight w:val="none"/>
          <w:u w:val="none"/>
        </w:rPr>
        <w:t>档案转出后，应</w:t>
      </w:r>
      <w:r>
        <w:rPr>
          <w:rFonts w:hint="eastAsia" w:ascii="仿宋" w:hAnsi="仿宋" w:eastAsia="仿宋" w:cs="仿宋"/>
          <w:color w:val="auto"/>
          <w:spacing w:val="0"/>
          <w:sz w:val="32"/>
          <w:szCs w:val="32"/>
          <w:highlight w:val="none"/>
          <w:u w:val="none"/>
          <w:lang w:eastAsia="zh-CN"/>
        </w:rPr>
        <w:t>将机要编号或</w:t>
      </w:r>
      <w:r>
        <w:rPr>
          <w:rFonts w:hint="eastAsia" w:ascii="仿宋" w:hAnsi="仿宋" w:eastAsia="仿宋" w:cs="仿宋"/>
          <w:color w:val="auto"/>
          <w:spacing w:val="0"/>
          <w:sz w:val="32"/>
          <w:szCs w:val="32"/>
          <w:highlight w:val="none"/>
          <w:u w:val="none"/>
          <w:lang w:val="en-US" w:eastAsia="zh-CN"/>
        </w:rPr>
        <w:t>EMS单号录入</w:t>
      </w:r>
      <w:r>
        <w:rPr>
          <w:rFonts w:hint="eastAsia" w:ascii="仿宋" w:hAnsi="仿宋" w:eastAsia="仿宋" w:cs="仿宋"/>
          <w:color w:val="auto"/>
          <w:spacing w:val="0"/>
          <w:sz w:val="32"/>
          <w:szCs w:val="32"/>
          <w:highlight w:val="none"/>
          <w:u w:val="none"/>
        </w:rPr>
        <w:t>档案</w:t>
      </w:r>
      <w:r>
        <w:rPr>
          <w:rFonts w:hint="eastAsia" w:ascii="仿宋" w:hAnsi="仿宋" w:eastAsia="仿宋" w:cs="仿宋"/>
          <w:color w:val="auto"/>
          <w:spacing w:val="0"/>
          <w:sz w:val="32"/>
          <w:szCs w:val="32"/>
          <w:highlight w:val="none"/>
          <w:u w:val="none"/>
          <w:lang w:eastAsia="zh-CN"/>
        </w:rPr>
        <w:t>信息</w:t>
      </w:r>
      <w:r>
        <w:rPr>
          <w:rFonts w:hint="eastAsia" w:ascii="仿宋" w:hAnsi="仿宋" w:eastAsia="仿宋" w:cs="仿宋"/>
          <w:color w:val="auto"/>
          <w:spacing w:val="0"/>
          <w:sz w:val="32"/>
          <w:szCs w:val="32"/>
          <w:highlight w:val="none"/>
          <w:u w:val="none"/>
        </w:rPr>
        <w:t>管理系统</w:t>
      </w:r>
      <w:r>
        <w:rPr>
          <w:rFonts w:hint="eastAsia" w:ascii="仿宋" w:hAnsi="仿宋" w:eastAsia="仿宋" w:cs="仿宋"/>
          <w:color w:val="auto"/>
          <w:spacing w:val="0"/>
          <w:sz w:val="32"/>
          <w:szCs w:val="32"/>
          <w:highlight w:val="none"/>
          <w:u w:val="none"/>
          <w:lang w:eastAsia="zh-CN"/>
        </w:rPr>
        <w:t>，并将</w:t>
      </w:r>
      <w:r>
        <w:rPr>
          <w:rFonts w:hint="eastAsia" w:ascii="仿宋" w:hAnsi="仿宋" w:eastAsia="仿宋" w:cs="仿宋"/>
          <w:color w:val="auto"/>
          <w:spacing w:val="0"/>
          <w:sz w:val="32"/>
          <w:szCs w:val="32"/>
          <w:highlight w:val="none"/>
          <w:u w:val="none"/>
          <w:lang w:val="en-US" w:eastAsia="zh-CN"/>
        </w:rPr>
        <w:t>调档函件</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《流动人员人事档案转递通知单</w:t>
      </w:r>
      <w:r>
        <w:rPr>
          <w:rFonts w:hint="eastAsia" w:ascii="仿宋" w:hAnsi="仿宋" w:eastAsia="仿宋" w:cs="仿宋"/>
          <w:color w:val="auto"/>
          <w:spacing w:val="0"/>
          <w:sz w:val="32"/>
          <w:szCs w:val="32"/>
          <w:highlight w:val="none"/>
          <w:u w:val="none"/>
          <w:lang w:eastAsia="zh-CN"/>
        </w:rPr>
        <w:t>存根》和</w:t>
      </w:r>
      <w:r>
        <w:rPr>
          <w:rFonts w:hint="eastAsia" w:ascii="仿宋" w:hAnsi="仿宋" w:eastAsia="仿宋" w:cs="仿宋"/>
          <w:color w:val="auto"/>
          <w:spacing w:val="0"/>
          <w:sz w:val="32"/>
          <w:szCs w:val="32"/>
          <w:highlight w:val="none"/>
          <w:u w:val="none"/>
        </w:rPr>
        <w:t>机要单</w:t>
      </w:r>
      <w:r>
        <w:rPr>
          <w:rFonts w:hint="eastAsia" w:ascii="仿宋" w:hAnsi="仿宋" w:eastAsia="仿宋" w:cs="仿宋"/>
          <w:color w:val="auto"/>
          <w:spacing w:val="0"/>
          <w:sz w:val="32"/>
          <w:szCs w:val="32"/>
          <w:highlight w:val="none"/>
          <w:u w:val="none"/>
          <w:lang w:eastAsia="zh-CN"/>
        </w:rPr>
        <w:t>或</w:t>
      </w:r>
      <w:r>
        <w:rPr>
          <w:rFonts w:hint="eastAsia" w:ascii="仿宋" w:hAnsi="仿宋" w:eastAsia="仿宋" w:cs="仿宋"/>
          <w:color w:val="auto"/>
          <w:spacing w:val="0"/>
          <w:sz w:val="32"/>
          <w:szCs w:val="32"/>
          <w:highlight w:val="none"/>
          <w:u w:val="none"/>
        </w:rPr>
        <w:t>EMS快递单</w:t>
      </w:r>
      <w:r>
        <w:rPr>
          <w:rFonts w:hint="eastAsia" w:ascii="仿宋" w:hAnsi="仿宋" w:eastAsia="仿宋" w:cs="仿宋"/>
          <w:color w:val="auto"/>
          <w:spacing w:val="0"/>
          <w:sz w:val="32"/>
          <w:szCs w:val="32"/>
          <w:highlight w:val="none"/>
          <w:u w:val="none"/>
          <w:lang w:eastAsia="zh-CN"/>
        </w:rPr>
        <w:t>等资料及时整理</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归入文书档案保存，以便后续</w:t>
      </w:r>
      <w:r>
        <w:rPr>
          <w:rFonts w:hint="eastAsia" w:ascii="仿宋" w:hAnsi="仿宋" w:eastAsia="仿宋" w:cs="仿宋"/>
          <w:color w:val="auto"/>
          <w:spacing w:val="0"/>
          <w:sz w:val="32"/>
          <w:szCs w:val="32"/>
          <w:highlight w:val="none"/>
          <w:u w:val="none"/>
        </w:rPr>
        <w:t>核查。</w:t>
      </w:r>
    </w:p>
    <w:p w14:paraId="14828DF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三</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流动人员人事档案材料收集</w:t>
      </w:r>
      <w:r>
        <w:rPr>
          <w:rFonts w:hint="eastAsia" w:ascii="仿宋" w:hAnsi="仿宋" w:eastAsia="仿宋" w:cs="仿宋"/>
          <w:color w:val="auto"/>
          <w:spacing w:val="0"/>
          <w:sz w:val="32"/>
          <w:szCs w:val="32"/>
          <w:highlight w:val="none"/>
          <w:u w:val="none"/>
          <w:lang w:eastAsia="zh-CN"/>
        </w:rPr>
        <w:t>、鉴别和归档</w:t>
      </w:r>
    </w:p>
    <w:p w14:paraId="5C4F51C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zh-CN" w:eastAsia="zh-CN" w:bidi="ar-SA"/>
        </w:rPr>
        <w:t>申请材料：</w:t>
      </w:r>
    </w:p>
    <w:p w14:paraId="71BDD6A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en-US" w:eastAsia="zh-CN" w:bidi="ar-SA"/>
        </w:rPr>
        <w:t>1.</w:t>
      </w:r>
      <w:r>
        <w:rPr>
          <w:rFonts w:hint="eastAsia" w:ascii="仿宋" w:hAnsi="仿宋" w:eastAsia="仿宋" w:cs="仿宋"/>
          <w:color w:val="auto"/>
          <w:spacing w:val="0"/>
          <w:kern w:val="2"/>
          <w:sz w:val="32"/>
          <w:szCs w:val="32"/>
          <w:highlight w:val="none"/>
          <w:u w:val="none"/>
          <w:lang w:val="zh-CN" w:eastAsia="zh-CN" w:bidi="ar-SA"/>
        </w:rPr>
        <w:t>个人存档提供：存档</w:t>
      </w:r>
      <w:r>
        <w:rPr>
          <w:rFonts w:hint="eastAsia" w:ascii="仿宋" w:hAnsi="仿宋" w:eastAsia="仿宋" w:cs="仿宋"/>
          <w:color w:val="auto"/>
          <w:spacing w:val="0"/>
          <w:kern w:val="2"/>
          <w:sz w:val="32"/>
          <w:szCs w:val="32"/>
          <w:highlight w:val="none"/>
          <w:u w:val="none"/>
          <w:lang w:val="en-US" w:eastAsia="zh-CN" w:bidi="ar-SA"/>
        </w:rPr>
        <w:t>人</w:t>
      </w:r>
      <w:r>
        <w:rPr>
          <w:rFonts w:hint="eastAsia" w:ascii="仿宋" w:hAnsi="仿宋" w:eastAsia="仿宋" w:cs="仿宋"/>
          <w:color w:val="auto"/>
          <w:spacing w:val="0"/>
          <w:kern w:val="2"/>
          <w:sz w:val="32"/>
          <w:szCs w:val="32"/>
          <w:highlight w:val="none"/>
          <w:u w:val="none"/>
          <w:lang w:val="zh-CN" w:eastAsia="zh-CN" w:bidi="ar-SA"/>
        </w:rPr>
        <w:t>员有效身份证件、档案材料原件。</w:t>
      </w:r>
    </w:p>
    <w:p w14:paraId="1E16EBD4">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en-US" w:eastAsia="zh-CN" w:bidi="ar-SA"/>
        </w:rPr>
        <w:t>2.</w:t>
      </w:r>
      <w:r>
        <w:rPr>
          <w:rFonts w:hint="eastAsia" w:ascii="仿宋" w:hAnsi="仿宋" w:eastAsia="仿宋" w:cs="仿宋"/>
          <w:color w:val="auto"/>
          <w:spacing w:val="0"/>
          <w:kern w:val="2"/>
          <w:sz w:val="32"/>
          <w:szCs w:val="32"/>
          <w:highlight w:val="none"/>
          <w:u w:val="none"/>
          <w:lang w:val="zh-CN" w:eastAsia="zh-CN" w:bidi="ar-SA"/>
        </w:rPr>
        <w:t>单位集体委托存档提供：存档（经办）人员有效身份证件、档案材料原件、委托存档单位介绍信。</w:t>
      </w:r>
    </w:p>
    <w:p w14:paraId="0F3249F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zh-CN" w:eastAsia="zh-CN" w:bidi="ar-SA"/>
        </w:rPr>
        <w:t>办理流程：</w:t>
      </w:r>
    </w:p>
    <w:p w14:paraId="6AC94EB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en-US" w:eastAsia="zh-CN" w:bidi="ar-SA"/>
        </w:rPr>
        <w:t>1.</w:t>
      </w:r>
      <w:r>
        <w:rPr>
          <w:rFonts w:hint="eastAsia" w:ascii="仿宋" w:hAnsi="仿宋" w:eastAsia="仿宋" w:cs="仿宋"/>
          <w:color w:val="auto"/>
          <w:spacing w:val="0"/>
          <w:kern w:val="2"/>
          <w:sz w:val="32"/>
          <w:szCs w:val="32"/>
          <w:highlight w:val="none"/>
          <w:u w:val="none"/>
          <w:lang w:val="zh-CN" w:eastAsia="zh-CN" w:bidi="ar-SA"/>
        </w:rPr>
        <w:t>存档（经办）人员持申请材料向</w:t>
      </w:r>
      <w:r>
        <w:rPr>
          <w:rFonts w:hint="eastAsia" w:ascii="仿宋" w:hAnsi="仿宋" w:eastAsia="仿宋" w:cs="仿宋"/>
          <w:color w:val="auto"/>
          <w:spacing w:val="0"/>
          <w:kern w:val="2"/>
          <w:sz w:val="32"/>
          <w:szCs w:val="32"/>
          <w:highlight w:val="none"/>
          <w:u w:val="none"/>
          <w:lang w:val="en-US" w:eastAsia="zh-CN" w:bidi="ar-SA"/>
        </w:rPr>
        <w:t>现存档单位提交申请</w:t>
      </w:r>
      <w:r>
        <w:rPr>
          <w:rFonts w:hint="eastAsia" w:ascii="仿宋" w:hAnsi="仿宋" w:eastAsia="仿宋" w:cs="仿宋"/>
          <w:color w:val="auto"/>
          <w:spacing w:val="0"/>
          <w:kern w:val="2"/>
          <w:sz w:val="32"/>
          <w:szCs w:val="32"/>
          <w:highlight w:val="none"/>
          <w:u w:val="none"/>
          <w:lang w:val="zh-CN" w:eastAsia="zh-CN" w:bidi="ar-SA"/>
        </w:rPr>
        <w:t>。</w:t>
      </w:r>
    </w:p>
    <w:p w14:paraId="7BD2D4F0">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en-US" w:eastAsia="zh-CN" w:bidi="ar-SA"/>
        </w:rPr>
        <w:t>2.工作人员对</w:t>
      </w:r>
      <w:r>
        <w:rPr>
          <w:rFonts w:hint="eastAsia" w:ascii="仿宋" w:hAnsi="仿宋" w:eastAsia="仿宋" w:cs="仿宋"/>
          <w:color w:val="auto"/>
          <w:spacing w:val="0"/>
          <w:kern w:val="2"/>
          <w:sz w:val="32"/>
          <w:szCs w:val="32"/>
          <w:highlight w:val="none"/>
          <w:u w:val="none"/>
          <w:lang w:val="zh-CN" w:eastAsia="zh-CN" w:bidi="ar-SA"/>
        </w:rPr>
        <w:t>材料进行鉴别，</w:t>
      </w:r>
      <w:r>
        <w:rPr>
          <w:rFonts w:hint="eastAsia" w:ascii="仿宋" w:hAnsi="仿宋" w:eastAsia="仿宋" w:cs="仿宋"/>
          <w:color w:val="auto"/>
          <w:spacing w:val="0"/>
          <w:kern w:val="2"/>
          <w:sz w:val="32"/>
          <w:szCs w:val="32"/>
          <w:highlight w:val="none"/>
          <w:u w:val="none"/>
          <w:lang w:val="en-US" w:eastAsia="zh-CN" w:bidi="ar-SA"/>
        </w:rPr>
        <w:t>是否属于归档范围</w:t>
      </w:r>
      <w:r>
        <w:rPr>
          <w:rFonts w:hint="eastAsia" w:ascii="仿宋" w:hAnsi="仿宋" w:eastAsia="仿宋" w:cs="仿宋"/>
          <w:color w:val="auto"/>
          <w:spacing w:val="0"/>
          <w:kern w:val="2"/>
          <w:sz w:val="32"/>
          <w:szCs w:val="32"/>
          <w:highlight w:val="none"/>
          <w:u w:val="none"/>
          <w:lang w:val="zh-CN" w:eastAsia="zh-CN" w:bidi="ar-SA"/>
        </w:rPr>
        <w:t>。属于归档范围的，将材料归入档案；不属于归档范围的，予以退回。不符合要求的归档材料，告知材料形成单位重新制作或补办手续。</w:t>
      </w:r>
    </w:p>
    <w:p w14:paraId="3A451DF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en-US" w:eastAsia="zh-CN" w:bidi="ar-SA"/>
        </w:rPr>
        <w:t>3.</w:t>
      </w:r>
      <w:r>
        <w:rPr>
          <w:rFonts w:hint="eastAsia" w:ascii="仿宋" w:hAnsi="仿宋" w:eastAsia="仿宋" w:cs="仿宋"/>
          <w:color w:val="auto"/>
          <w:spacing w:val="0"/>
          <w:kern w:val="2"/>
          <w:sz w:val="32"/>
          <w:szCs w:val="32"/>
          <w:highlight w:val="none"/>
          <w:u w:val="none"/>
          <w:lang w:val="zh-CN" w:eastAsia="zh-CN" w:bidi="ar-SA"/>
        </w:rPr>
        <w:t>对补充档案材料进行收集登记，</w:t>
      </w:r>
      <w:r>
        <w:rPr>
          <w:rFonts w:hint="eastAsia" w:ascii="仿宋" w:hAnsi="仿宋" w:eastAsia="仿宋" w:cs="仿宋"/>
          <w:color w:val="auto"/>
          <w:spacing w:val="0"/>
          <w:kern w:val="2"/>
          <w:sz w:val="32"/>
          <w:szCs w:val="32"/>
          <w:highlight w:val="none"/>
          <w:u w:val="none"/>
          <w:lang w:val="en-US" w:eastAsia="zh-CN" w:bidi="ar-SA"/>
        </w:rPr>
        <w:t>并在</w:t>
      </w:r>
      <w:r>
        <w:rPr>
          <w:rFonts w:hint="eastAsia" w:ascii="仿宋" w:hAnsi="仿宋" w:eastAsia="仿宋" w:cs="仿宋"/>
          <w:color w:val="auto"/>
          <w:spacing w:val="0"/>
          <w:sz w:val="32"/>
          <w:szCs w:val="32"/>
          <w:highlight w:val="none"/>
          <w:u w:val="none"/>
          <w:lang w:val="en-US" w:eastAsia="zh-CN"/>
        </w:rPr>
        <w:t>5个工作日内将材料归入本人档案</w:t>
      </w:r>
      <w:r>
        <w:rPr>
          <w:rFonts w:hint="eastAsia" w:ascii="仿宋" w:hAnsi="仿宋" w:eastAsia="仿宋" w:cs="仿宋"/>
          <w:color w:val="auto"/>
          <w:spacing w:val="0"/>
          <w:sz w:val="32"/>
          <w:szCs w:val="32"/>
          <w:highlight w:val="none"/>
          <w:u w:val="none"/>
        </w:rPr>
        <w:t>。</w:t>
      </w:r>
    </w:p>
    <w:p w14:paraId="05AEFAA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注意事项：</w:t>
      </w:r>
    </w:p>
    <w:p w14:paraId="2E4F5683">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eastAsia="zh-CN"/>
        </w:rPr>
      </w:pPr>
      <w:r>
        <w:rPr>
          <w:rFonts w:hint="eastAsia" w:ascii="仿宋" w:hAnsi="仿宋" w:eastAsia="仿宋" w:cs="仿宋"/>
          <w:color w:val="auto"/>
          <w:spacing w:val="0"/>
          <w:sz w:val="32"/>
          <w:szCs w:val="32"/>
          <w:highlight w:val="none"/>
          <w:lang w:val="en-US" w:eastAsia="zh-CN"/>
        </w:rPr>
        <w:t>1.凡委托他人代办业务的，另需提供委托书及存档人员有效身份证件复印件和经办人有效身份证件原件及复印件</w:t>
      </w:r>
      <w:r>
        <w:rPr>
          <w:rFonts w:hint="eastAsia" w:ascii="仿宋" w:hAnsi="仿宋" w:eastAsia="仿宋" w:cs="仿宋"/>
          <w:color w:val="auto"/>
          <w:spacing w:val="0"/>
          <w:sz w:val="32"/>
          <w:szCs w:val="32"/>
          <w:highlight w:val="none"/>
          <w:shd w:val="clear" w:color="auto" w:fill="FFFFFF"/>
          <w:lang w:eastAsia="zh-CN"/>
        </w:rPr>
        <w:t>。</w:t>
      </w:r>
    </w:p>
    <w:p w14:paraId="547169AD">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Style w:val="14"/>
          <w:rFonts w:hint="eastAsia" w:ascii="仿宋" w:hAnsi="仿宋" w:eastAsia="仿宋" w:cs="仿宋"/>
          <w:b w:val="0"/>
          <w:bCs/>
          <w:i w:val="0"/>
          <w:iCs w:val="0"/>
          <w:caps w:val="0"/>
          <w:color w:val="auto"/>
          <w:spacing w:val="0"/>
          <w:kern w:val="2"/>
          <w:sz w:val="32"/>
          <w:szCs w:val="32"/>
          <w:highlight w:val="none"/>
          <w:u w:val="none"/>
          <w:shd w:val="clear" w:color="auto" w:fill="FFFFFF"/>
          <w:lang w:val="en-US" w:eastAsia="zh-CN" w:bidi="ar-SA"/>
        </w:rPr>
        <w:t>2.档案管理服务机构应加强与存档人员本人、工作单位及相关部门的联系，督促及时补充材料，充实档案内容。</w:t>
      </w:r>
    </w:p>
    <w:p w14:paraId="7D8A3078">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3.</w:t>
      </w:r>
      <w:r>
        <w:rPr>
          <w:rStyle w:val="14"/>
          <w:rFonts w:hint="eastAsia" w:ascii="仿宋" w:hAnsi="仿宋" w:eastAsia="仿宋" w:cs="仿宋"/>
          <w:b w:val="0"/>
          <w:bCs/>
          <w:i w:val="0"/>
          <w:iCs w:val="0"/>
          <w:caps w:val="0"/>
          <w:color w:val="auto"/>
          <w:spacing w:val="0"/>
          <w:sz w:val="32"/>
          <w:szCs w:val="32"/>
          <w:highlight w:val="none"/>
          <w:u w:val="none"/>
          <w:shd w:val="clear" w:color="auto" w:fill="FFFFFF"/>
        </w:rPr>
        <w:t>收集的档案材料应属于档案组成类别要求，且为原件、真实完整和有效的材料。</w:t>
      </w:r>
      <w:r>
        <w:rPr>
          <w:rFonts w:hint="eastAsia" w:ascii="仿宋" w:hAnsi="仿宋" w:eastAsia="仿宋" w:cs="仿宋"/>
          <w:color w:val="auto"/>
          <w:spacing w:val="0"/>
          <w:sz w:val="32"/>
          <w:szCs w:val="32"/>
          <w:highlight w:val="none"/>
          <w:u w:val="none"/>
          <w:lang w:eastAsia="zh-CN"/>
        </w:rPr>
        <w:t>证书、证件等特殊情况需用复印件存档的，</w:t>
      </w:r>
      <w:r>
        <w:rPr>
          <w:rFonts w:hint="eastAsia" w:ascii="仿宋" w:hAnsi="仿宋" w:eastAsia="仿宋" w:cs="仿宋"/>
          <w:color w:val="auto"/>
          <w:spacing w:val="0"/>
          <w:sz w:val="32"/>
          <w:szCs w:val="32"/>
          <w:highlight w:val="none"/>
          <w:u w:val="none"/>
          <w:lang w:val="en-US" w:eastAsia="zh-CN"/>
        </w:rPr>
        <w:t>应由材料制作单位</w:t>
      </w:r>
      <w:r>
        <w:rPr>
          <w:rFonts w:hint="eastAsia" w:ascii="仿宋" w:hAnsi="仿宋" w:eastAsia="仿宋" w:cs="仿宋"/>
          <w:color w:val="auto"/>
          <w:spacing w:val="0"/>
          <w:sz w:val="32"/>
          <w:szCs w:val="32"/>
          <w:highlight w:val="none"/>
          <w:u w:val="none"/>
          <w:lang w:eastAsia="zh-CN"/>
        </w:rPr>
        <w:t>注明复制时间并加盖</w:t>
      </w:r>
      <w:r>
        <w:rPr>
          <w:rFonts w:hint="eastAsia" w:ascii="仿宋" w:hAnsi="仿宋" w:eastAsia="仿宋" w:cs="仿宋"/>
          <w:color w:val="auto"/>
          <w:spacing w:val="0"/>
          <w:sz w:val="32"/>
          <w:szCs w:val="32"/>
          <w:highlight w:val="none"/>
          <w:u w:val="none"/>
          <w:lang w:val="en-US" w:eastAsia="zh-CN"/>
        </w:rPr>
        <w:t>公章。</w:t>
      </w:r>
    </w:p>
    <w:p w14:paraId="110F4385">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4.档案管理服务机构应</w:t>
      </w:r>
      <w:r>
        <w:rPr>
          <w:rFonts w:hint="eastAsia" w:ascii="仿宋" w:hAnsi="仿宋" w:eastAsia="仿宋" w:cs="仿宋"/>
          <w:color w:val="auto"/>
          <w:spacing w:val="0"/>
          <w:sz w:val="32"/>
          <w:szCs w:val="32"/>
          <w:highlight w:val="none"/>
          <w:u w:val="none"/>
          <w:lang w:eastAsia="zh-CN"/>
        </w:rPr>
        <w:t>严格审核归档材料，重点审核归档材料是否办理完毕，是否对象明确、完整</w:t>
      </w:r>
      <w:r>
        <w:rPr>
          <w:rFonts w:hint="eastAsia" w:ascii="仿宋" w:hAnsi="仿宋" w:eastAsia="仿宋" w:cs="仿宋"/>
          <w:color w:val="auto"/>
          <w:spacing w:val="0"/>
          <w:sz w:val="32"/>
          <w:szCs w:val="32"/>
          <w:highlight w:val="none"/>
          <w:u w:val="none"/>
          <w:lang w:val="en-US" w:eastAsia="zh-CN"/>
        </w:rPr>
        <w:t>齐全</w:t>
      </w:r>
      <w:r>
        <w:rPr>
          <w:rFonts w:hint="eastAsia" w:ascii="仿宋" w:hAnsi="仿宋" w:eastAsia="仿宋" w:cs="仿宋"/>
          <w:color w:val="auto"/>
          <w:spacing w:val="0"/>
          <w:sz w:val="32"/>
          <w:szCs w:val="32"/>
          <w:highlight w:val="none"/>
          <w:u w:val="none"/>
          <w:lang w:eastAsia="zh-CN"/>
        </w:rPr>
        <w:t>、文字清楚、内容真实、填写规范、手续完备。对</w:t>
      </w:r>
      <w:r>
        <w:rPr>
          <w:rFonts w:hint="eastAsia" w:ascii="仿宋" w:hAnsi="仿宋" w:eastAsia="仿宋" w:cs="仿宋"/>
          <w:color w:val="auto"/>
          <w:spacing w:val="0"/>
          <w:sz w:val="32"/>
          <w:szCs w:val="32"/>
          <w:highlight w:val="none"/>
          <w:u w:val="none"/>
          <w:lang w:val="en-US" w:eastAsia="zh-CN"/>
        </w:rPr>
        <w:t>符合归档要求的材料</w:t>
      </w:r>
      <w:r>
        <w:rPr>
          <w:rFonts w:hint="eastAsia" w:ascii="仿宋" w:hAnsi="仿宋" w:eastAsia="仿宋" w:cs="仿宋"/>
          <w:color w:val="auto"/>
          <w:spacing w:val="0"/>
          <w:sz w:val="32"/>
          <w:szCs w:val="32"/>
          <w:highlight w:val="none"/>
          <w:u w:val="none"/>
          <w:lang w:eastAsia="zh-CN"/>
        </w:rPr>
        <w:t>，要履行签收登记手续，</w:t>
      </w:r>
      <w:r>
        <w:rPr>
          <w:rFonts w:hint="eastAsia" w:ascii="仿宋" w:hAnsi="仿宋" w:eastAsia="仿宋" w:cs="仿宋"/>
          <w:color w:val="auto"/>
          <w:spacing w:val="0"/>
          <w:sz w:val="32"/>
          <w:szCs w:val="32"/>
          <w:highlight w:val="none"/>
          <w:u w:val="none"/>
          <w:lang w:val="en-US" w:eastAsia="zh-CN"/>
        </w:rPr>
        <w:t>并更新档案数据库有关信息。</w:t>
      </w:r>
    </w:p>
    <w:p w14:paraId="1BA86E09">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5.</w:t>
      </w:r>
      <w:r>
        <w:rPr>
          <w:rFonts w:hint="eastAsia" w:ascii="仿宋" w:hAnsi="仿宋" w:eastAsia="仿宋" w:cs="仿宋"/>
          <w:color w:val="auto"/>
          <w:spacing w:val="0"/>
          <w:sz w:val="32"/>
          <w:szCs w:val="32"/>
          <w:highlight w:val="none"/>
          <w:u w:val="none"/>
        </w:rPr>
        <w:t>成套材料必须头尾完整，缺少的档案材料应当进行登记并及时收集补充</w:t>
      </w:r>
      <w:r>
        <w:rPr>
          <w:rFonts w:hint="eastAsia" w:ascii="仿宋" w:hAnsi="仿宋" w:eastAsia="仿宋" w:cs="仿宋"/>
          <w:color w:val="auto"/>
          <w:spacing w:val="0"/>
          <w:sz w:val="32"/>
          <w:szCs w:val="32"/>
          <w:highlight w:val="none"/>
          <w:u w:val="none"/>
          <w:lang w:eastAsia="zh-CN"/>
        </w:rPr>
        <w:t>。</w:t>
      </w:r>
      <w:r>
        <w:rPr>
          <w:rStyle w:val="14"/>
          <w:rFonts w:hint="eastAsia" w:ascii="仿宋" w:hAnsi="仿宋" w:eastAsia="仿宋" w:cs="仿宋"/>
          <w:b w:val="0"/>
          <w:bCs/>
          <w:i w:val="0"/>
          <w:iCs w:val="0"/>
          <w:caps w:val="0"/>
          <w:color w:val="auto"/>
          <w:spacing w:val="0"/>
          <w:sz w:val="32"/>
          <w:szCs w:val="32"/>
          <w:highlight w:val="none"/>
          <w:u w:val="none"/>
          <w:shd w:val="clear" w:color="auto" w:fill="FFFFFF"/>
          <w:lang w:val="en-US" w:eastAsia="zh-CN"/>
        </w:rPr>
        <w:t>归档材料填写不规范，手续不完备，或</w:t>
      </w:r>
      <w:r>
        <w:rPr>
          <w:rFonts w:hint="eastAsia" w:ascii="仿宋" w:hAnsi="仿宋" w:eastAsia="仿宋" w:cs="仿宋"/>
          <w:color w:val="auto"/>
          <w:spacing w:val="0"/>
          <w:sz w:val="32"/>
          <w:szCs w:val="32"/>
          <w:highlight w:val="none"/>
          <w:u w:val="none"/>
        </w:rPr>
        <w:t>材料上的姓名、出生时间、参加工作时间和入党时间等与档案记载不一致的，材料形成部门应当重新制作</w:t>
      </w:r>
      <w:r>
        <w:rPr>
          <w:rFonts w:hint="eastAsia" w:ascii="仿宋" w:hAnsi="仿宋" w:eastAsia="仿宋" w:cs="仿宋"/>
          <w:color w:val="auto"/>
          <w:spacing w:val="0"/>
          <w:sz w:val="32"/>
          <w:szCs w:val="32"/>
          <w:highlight w:val="none"/>
          <w:u w:val="none"/>
          <w:lang w:val="en-US" w:eastAsia="zh-CN"/>
        </w:rPr>
        <w:t>或补办手续。</w:t>
      </w:r>
    </w:p>
    <w:p w14:paraId="27D7911D">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6.收集</w:t>
      </w:r>
      <w:r>
        <w:rPr>
          <w:rFonts w:hint="eastAsia" w:ascii="仿宋" w:hAnsi="仿宋" w:eastAsia="仿宋" w:cs="仿宋"/>
          <w:color w:val="auto"/>
          <w:spacing w:val="0"/>
          <w:sz w:val="32"/>
          <w:szCs w:val="32"/>
          <w:highlight w:val="none"/>
          <w:u w:val="none"/>
        </w:rPr>
        <w:t>归档材料</w:t>
      </w:r>
      <w:r>
        <w:rPr>
          <w:rFonts w:hint="eastAsia" w:ascii="仿宋" w:hAnsi="仿宋" w:eastAsia="仿宋" w:cs="仿宋"/>
          <w:color w:val="auto"/>
          <w:spacing w:val="0"/>
          <w:sz w:val="32"/>
          <w:szCs w:val="32"/>
          <w:highlight w:val="none"/>
          <w:u w:val="none"/>
          <w:lang w:val="en-US" w:eastAsia="zh-CN"/>
        </w:rPr>
        <w:t>和目录</w:t>
      </w:r>
      <w:r>
        <w:rPr>
          <w:rFonts w:hint="eastAsia" w:ascii="仿宋" w:hAnsi="仿宋" w:eastAsia="仿宋" w:cs="仿宋"/>
          <w:color w:val="auto"/>
          <w:spacing w:val="0"/>
          <w:sz w:val="32"/>
          <w:szCs w:val="32"/>
          <w:highlight w:val="none"/>
          <w:u w:val="none"/>
        </w:rPr>
        <w:t>应</w:t>
      </w:r>
      <w:r>
        <w:rPr>
          <w:rFonts w:hint="eastAsia" w:ascii="仿宋" w:hAnsi="仿宋" w:eastAsia="仿宋" w:cs="仿宋"/>
          <w:color w:val="auto"/>
          <w:spacing w:val="0"/>
          <w:sz w:val="32"/>
          <w:szCs w:val="32"/>
          <w:highlight w:val="none"/>
          <w:u w:val="none"/>
          <w:lang w:val="en-US" w:eastAsia="zh-CN"/>
        </w:rPr>
        <w:t>使</w:t>
      </w:r>
      <w:r>
        <w:rPr>
          <w:rFonts w:hint="eastAsia" w:ascii="仿宋" w:hAnsi="仿宋" w:eastAsia="仿宋" w:cs="仿宋"/>
          <w:color w:val="auto"/>
          <w:spacing w:val="0"/>
          <w:sz w:val="32"/>
          <w:szCs w:val="32"/>
          <w:highlight w:val="none"/>
          <w:u w:val="none"/>
        </w:rPr>
        <w:t>用</w:t>
      </w:r>
      <w:r>
        <w:rPr>
          <w:rFonts w:hint="eastAsia" w:ascii="仿宋" w:hAnsi="仿宋" w:eastAsia="仿宋" w:cs="仿宋"/>
          <w:color w:val="auto"/>
          <w:spacing w:val="0"/>
          <w:sz w:val="32"/>
          <w:szCs w:val="32"/>
          <w:highlight w:val="none"/>
          <w:u w:val="none"/>
          <w:lang w:val="en-US" w:eastAsia="zh-CN"/>
        </w:rPr>
        <w:t>国际标准</w:t>
      </w:r>
      <w:r>
        <w:rPr>
          <w:rFonts w:hint="eastAsia" w:ascii="仿宋" w:hAnsi="仿宋" w:eastAsia="仿宋" w:cs="仿宋"/>
          <w:color w:val="auto"/>
          <w:spacing w:val="0"/>
          <w:sz w:val="32"/>
          <w:szCs w:val="32"/>
          <w:highlight w:val="none"/>
          <w:u w:val="none"/>
        </w:rPr>
        <w:t>A4</w:t>
      </w:r>
      <w:r>
        <w:rPr>
          <w:rFonts w:hint="eastAsia" w:ascii="仿宋" w:hAnsi="仿宋" w:eastAsia="仿宋" w:cs="仿宋"/>
          <w:color w:val="auto"/>
          <w:spacing w:val="0"/>
          <w:sz w:val="32"/>
          <w:szCs w:val="32"/>
          <w:highlight w:val="none"/>
          <w:u w:val="none"/>
          <w:lang w:val="en-US" w:eastAsia="zh-CN"/>
        </w:rPr>
        <w:t>纸</w:t>
      </w:r>
      <w:r>
        <w:rPr>
          <w:rFonts w:hint="eastAsia" w:ascii="仿宋" w:hAnsi="仿宋" w:eastAsia="仿宋" w:cs="仿宋"/>
          <w:color w:val="auto"/>
          <w:spacing w:val="0"/>
          <w:sz w:val="32"/>
          <w:szCs w:val="32"/>
          <w:highlight w:val="none"/>
          <w:u w:val="none"/>
        </w:rPr>
        <w:t>型</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297</w:t>
      </w:r>
      <w:r>
        <w:rPr>
          <w:rFonts w:hint="eastAsia" w:ascii="仿宋" w:hAnsi="仿宋" w:eastAsia="仿宋" w:cs="仿宋"/>
          <w:color w:val="auto"/>
          <w:spacing w:val="0"/>
          <w:sz w:val="32"/>
          <w:szCs w:val="32"/>
          <w:highlight w:val="none"/>
          <w:u w:val="none"/>
          <w:lang w:val="en-US" w:eastAsia="zh-CN"/>
        </w:rPr>
        <w:t>mm</w:t>
      </w:r>
      <w:r>
        <w:rPr>
          <w:rFonts w:hint="eastAsia" w:ascii="仿宋" w:hAnsi="仿宋" w:eastAsia="仿宋" w:cs="仿宋"/>
          <w:color w:val="auto"/>
          <w:spacing w:val="0"/>
          <w:sz w:val="32"/>
          <w:szCs w:val="32"/>
          <w:highlight w:val="none"/>
          <w:u w:val="none"/>
          <w:lang w:val="en-US" w:eastAsia="zh-CN"/>
        </w:rPr>
        <w:t>×</w:t>
      </w:r>
      <w:r>
        <w:rPr>
          <w:rFonts w:hint="eastAsia" w:ascii="仿宋" w:hAnsi="仿宋" w:eastAsia="仿宋" w:cs="仿宋"/>
          <w:color w:val="auto"/>
          <w:spacing w:val="0"/>
          <w:sz w:val="32"/>
          <w:szCs w:val="32"/>
          <w:highlight w:val="none"/>
          <w:u w:val="none"/>
        </w:rPr>
        <w:t>210mm</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材料左边应留</w:t>
      </w:r>
      <w:r>
        <w:rPr>
          <w:rFonts w:hint="eastAsia" w:ascii="仿宋" w:hAnsi="仿宋" w:eastAsia="仿宋" w:cs="仿宋"/>
          <w:color w:val="auto"/>
          <w:spacing w:val="0"/>
          <w:sz w:val="32"/>
          <w:szCs w:val="32"/>
          <w:highlight w:val="none"/>
          <w:u w:val="none"/>
          <w:lang w:val="en-US" w:eastAsia="zh-CN"/>
        </w:rPr>
        <w:t>出</w:t>
      </w:r>
      <w:r>
        <w:rPr>
          <w:rFonts w:hint="eastAsia" w:ascii="仿宋" w:hAnsi="仿宋" w:eastAsia="仿宋" w:cs="仿宋"/>
          <w:color w:val="auto"/>
          <w:spacing w:val="0"/>
          <w:sz w:val="32"/>
          <w:szCs w:val="32"/>
          <w:highlight w:val="none"/>
          <w:u w:val="none"/>
        </w:rPr>
        <w:t>25mm的装订边</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字迹材料</w:t>
      </w:r>
      <w:r>
        <w:rPr>
          <w:rFonts w:hint="eastAsia" w:ascii="仿宋" w:hAnsi="仿宋" w:eastAsia="仿宋" w:cs="仿宋"/>
          <w:color w:val="auto"/>
          <w:spacing w:val="0"/>
          <w:sz w:val="32"/>
          <w:szCs w:val="32"/>
          <w:highlight w:val="none"/>
          <w:u w:val="none"/>
          <w:lang w:eastAsia="zh-CN"/>
        </w:rPr>
        <w:t>应当符合档案保护的要求。</w:t>
      </w:r>
    </w:p>
    <w:p w14:paraId="3F1F75F3">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7.归档时应认真核对存档人相关信息，确保材料准确归入本人档案。</w:t>
      </w:r>
    </w:p>
    <w:p w14:paraId="0331E42E">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8.已完成数字化加工的档案，收集的补充材料应在归档前进行数字化加工。</w:t>
      </w:r>
    </w:p>
    <w:p w14:paraId="2636059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四</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w:t>
      </w:r>
      <w:r>
        <w:rPr>
          <w:rFonts w:hint="eastAsia" w:ascii="仿宋" w:hAnsi="仿宋" w:eastAsia="仿宋" w:cs="仿宋"/>
          <w:b w:val="0"/>
          <w:bCs w:val="0"/>
          <w:color w:val="auto"/>
          <w:spacing w:val="0"/>
          <w:sz w:val="32"/>
          <w:szCs w:val="32"/>
          <w:highlight w:val="none"/>
          <w:u w:val="none"/>
        </w:rPr>
        <w:t>事档案材料整理</w:t>
      </w:r>
    </w:p>
    <w:p w14:paraId="26555B9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default" w:ascii="宋体" w:hAnsi="宋体" w:eastAsia="宋体" w:cs="宋体"/>
          <w:color w:val="auto"/>
          <w:spacing w:val="0"/>
          <w:sz w:val="24"/>
          <w:szCs w:val="24"/>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档案管理服务机构开展流动人员人事档案整理工作按照我省流动人员人事档案管理有关</w:t>
      </w:r>
      <w:r>
        <w:rPr>
          <w:rFonts w:hint="eastAsia" w:ascii="仿宋" w:hAnsi="仿宋" w:eastAsia="仿宋" w:cs="仿宋"/>
          <w:b w:val="0"/>
          <w:bCs w:val="0"/>
          <w:color w:val="auto"/>
          <w:sz w:val="32"/>
          <w:szCs w:val="32"/>
          <w:highlight w:val="none"/>
          <w:u w:val="none"/>
        </w:rPr>
        <w:t>制度及</w:t>
      </w:r>
      <w:r>
        <w:rPr>
          <w:rStyle w:val="14"/>
          <w:rFonts w:hint="eastAsia" w:ascii="仿宋" w:hAnsi="仿宋" w:eastAsia="仿宋" w:cs="仿宋"/>
          <w:b w:val="0"/>
          <w:bCs w:val="0"/>
          <w:color w:val="auto"/>
          <w:sz w:val="32"/>
          <w:szCs w:val="32"/>
          <w:highlight w:val="none"/>
          <w:u w:val="none"/>
        </w:rPr>
        <w:t>业务</w:t>
      </w:r>
      <w:r>
        <w:rPr>
          <w:rStyle w:val="13"/>
          <w:rFonts w:hint="eastAsia" w:ascii="仿宋" w:hAnsi="仿宋" w:eastAsia="仿宋" w:cs="仿宋"/>
          <w:b w:val="0"/>
          <w:bCs w:val="0"/>
          <w:color w:val="auto"/>
          <w:sz w:val="32"/>
          <w:szCs w:val="32"/>
          <w:highlight w:val="none"/>
          <w:u w:val="none"/>
        </w:rPr>
        <w:t>标准</w:t>
      </w:r>
      <w:r>
        <w:rPr>
          <w:rFonts w:hint="eastAsia" w:ascii="仿宋" w:hAnsi="仿宋" w:eastAsia="仿宋" w:cs="仿宋"/>
          <w:b w:val="0"/>
          <w:bCs w:val="0"/>
          <w:color w:val="auto"/>
          <w:sz w:val="32"/>
          <w:szCs w:val="32"/>
          <w:highlight w:val="none"/>
          <w:u w:val="none"/>
        </w:rPr>
        <w:t>执</w:t>
      </w:r>
      <w:r>
        <w:rPr>
          <w:rFonts w:hint="eastAsia" w:ascii="仿宋" w:hAnsi="仿宋" w:eastAsia="仿宋" w:cs="仿宋"/>
          <w:color w:val="auto"/>
          <w:sz w:val="32"/>
          <w:szCs w:val="32"/>
          <w:highlight w:val="none"/>
          <w:u w:val="none"/>
        </w:rPr>
        <w:t>行</w:t>
      </w:r>
      <w:r>
        <w:rPr>
          <w:rFonts w:hint="eastAsia" w:ascii="仿宋" w:hAnsi="仿宋" w:eastAsia="仿宋" w:cs="仿宋"/>
          <w:color w:val="auto"/>
          <w:spacing w:val="0"/>
          <w:sz w:val="32"/>
          <w:szCs w:val="32"/>
          <w:highlight w:val="none"/>
          <w:u w:val="none"/>
          <w:lang w:eastAsia="zh-CN"/>
        </w:rPr>
        <w:t>。</w:t>
      </w:r>
    </w:p>
    <w:p w14:paraId="16EEFEA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楷体" w:hAnsi="楷体" w:eastAsia="楷体" w:cs="楷体"/>
          <w:color w:val="auto"/>
          <w:spacing w:val="0"/>
          <w:sz w:val="32"/>
          <w:szCs w:val="32"/>
          <w:highlight w:val="none"/>
          <w:u w:val="none"/>
          <w:lang w:eastAsia="zh-CN"/>
        </w:rPr>
        <w:t>（一）整理要求。</w:t>
      </w:r>
      <w:r>
        <w:rPr>
          <w:rFonts w:hint="eastAsia" w:ascii="仿宋" w:hAnsi="仿宋" w:eastAsia="仿宋" w:cs="仿宋"/>
          <w:color w:val="auto"/>
          <w:spacing w:val="0"/>
          <w:sz w:val="32"/>
          <w:szCs w:val="32"/>
          <w:highlight w:val="none"/>
          <w:u w:val="none"/>
          <w:lang w:val="en-US" w:eastAsia="zh-CN"/>
        </w:rPr>
        <w:t>档案管理服务机构应按照</w:t>
      </w:r>
      <w:r>
        <w:rPr>
          <w:rFonts w:hint="eastAsia" w:ascii="仿宋" w:hAnsi="仿宋" w:eastAsia="仿宋" w:cs="仿宋"/>
          <w:color w:val="auto"/>
          <w:spacing w:val="0"/>
          <w:sz w:val="32"/>
          <w:szCs w:val="32"/>
          <w:highlight w:val="none"/>
          <w:u w:val="none"/>
          <w:lang w:eastAsia="zh-CN"/>
        </w:rPr>
        <w:t>分类准确、编排有序、目录清楚、装订整齐</w:t>
      </w:r>
      <w:r>
        <w:rPr>
          <w:rFonts w:hint="eastAsia" w:ascii="仿宋" w:hAnsi="仿宋" w:eastAsia="仿宋" w:cs="仿宋"/>
          <w:color w:val="auto"/>
          <w:spacing w:val="0"/>
          <w:sz w:val="32"/>
          <w:szCs w:val="32"/>
          <w:highlight w:val="none"/>
          <w:u w:val="none"/>
          <w:lang w:val="en-US" w:eastAsia="zh-CN"/>
        </w:rPr>
        <w:t>的要求整理档案，</w:t>
      </w:r>
      <w:r>
        <w:rPr>
          <w:rFonts w:hint="eastAsia" w:ascii="仿宋" w:hAnsi="仿宋" w:eastAsia="仿宋" w:cs="仿宋"/>
          <w:color w:val="auto"/>
          <w:spacing w:val="0"/>
          <w:sz w:val="32"/>
          <w:szCs w:val="32"/>
          <w:highlight w:val="none"/>
          <w:u w:val="none"/>
          <w:lang w:eastAsia="zh-CN"/>
        </w:rPr>
        <w:t>使每卷档案达到完整、真实、条理、精炼、实用的要求。</w:t>
      </w:r>
    </w:p>
    <w:p w14:paraId="1D5362C0">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eastAsia="zh-CN"/>
        </w:rPr>
        <w:t>（二）</w:t>
      </w:r>
      <w:r>
        <w:rPr>
          <w:rFonts w:hint="eastAsia" w:ascii="楷体" w:hAnsi="楷体" w:eastAsia="楷体" w:cs="楷体"/>
          <w:color w:val="auto"/>
          <w:spacing w:val="0"/>
          <w:sz w:val="32"/>
          <w:szCs w:val="32"/>
          <w:highlight w:val="none"/>
          <w:u w:val="none"/>
          <w:lang w:val="en-US" w:eastAsia="zh-CN"/>
        </w:rPr>
        <w:t>整理（含数字化加工）程序</w:t>
      </w:r>
    </w:p>
    <w:p w14:paraId="154CC7D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1.材料</w:t>
      </w:r>
      <w:r>
        <w:rPr>
          <w:rFonts w:hint="eastAsia" w:ascii="仿宋" w:hAnsi="仿宋" w:eastAsia="仿宋" w:cs="仿宋"/>
          <w:color w:val="auto"/>
          <w:spacing w:val="0"/>
          <w:sz w:val="32"/>
          <w:szCs w:val="32"/>
          <w:highlight w:val="none"/>
          <w:u w:val="none"/>
          <w:lang w:eastAsia="zh-CN"/>
        </w:rPr>
        <w:t>分类。</w:t>
      </w:r>
      <w:r>
        <w:rPr>
          <w:rFonts w:hint="eastAsia" w:ascii="仿宋" w:hAnsi="仿宋" w:eastAsia="仿宋" w:cs="仿宋"/>
          <w:color w:val="auto"/>
          <w:spacing w:val="0"/>
          <w:sz w:val="32"/>
          <w:szCs w:val="32"/>
          <w:highlight w:val="none"/>
          <w:u w:val="none"/>
          <w:lang w:val="en-US" w:eastAsia="zh-CN"/>
        </w:rPr>
        <w:t>应根据材料的主要内容或用途确定类别，包括</w:t>
      </w:r>
      <w:r>
        <w:rPr>
          <w:rFonts w:hint="eastAsia" w:ascii="仿宋" w:hAnsi="仿宋" w:eastAsia="仿宋" w:cs="仿宋"/>
          <w:color w:val="auto"/>
          <w:spacing w:val="0"/>
          <w:sz w:val="32"/>
          <w:szCs w:val="32"/>
          <w:highlight w:val="none"/>
          <w:u w:val="none"/>
          <w:lang w:eastAsia="zh-CN"/>
        </w:rPr>
        <w:t>：</w:t>
      </w:r>
    </w:p>
    <w:p w14:paraId="21A273F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第一类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履历</w:t>
      </w:r>
      <w:r>
        <w:rPr>
          <w:rFonts w:hint="eastAsia" w:ascii="仿宋" w:hAnsi="仿宋" w:eastAsia="仿宋" w:cs="仿宋"/>
          <w:color w:val="auto"/>
          <w:spacing w:val="0"/>
          <w:sz w:val="32"/>
          <w:szCs w:val="32"/>
          <w:highlight w:val="none"/>
          <w:u w:val="none"/>
          <w:lang w:eastAsia="zh-CN"/>
        </w:rPr>
        <w:t>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eastAsia="zh-CN"/>
        </w:rPr>
        <w:t>。</w:t>
      </w:r>
    </w:p>
    <w:p w14:paraId="0040B1E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第二类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自传</w:t>
      </w:r>
      <w:r>
        <w:rPr>
          <w:rFonts w:hint="eastAsia" w:ascii="仿宋" w:hAnsi="仿宋" w:eastAsia="仿宋" w:cs="仿宋"/>
          <w:color w:val="auto"/>
          <w:spacing w:val="0"/>
          <w:sz w:val="32"/>
          <w:szCs w:val="32"/>
          <w:highlight w:val="none"/>
          <w:u w:val="none"/>
          <w:lang w:eastAsia="zh-CN"/>
        </w:rPr>
        <w:t>和思想类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eastAsia="zh-CN"/>
        </w:rPr>
        <w:t>。</w:t>
      </w:r>
    </w:p>
    <w:p w14:paraId="1D853CE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第三类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eastAsia="zh-CN"/>
        </w:rPr>
        <w:t>考核鉴定类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eastAsia="zh-CN"/>
        </w:rPr>
        <w:t>。</w:t>
      </w:r>
    </w:p>
    <w:p w14:paraId="5F5C053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第四类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学历学位、专业技术职称</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职务</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学术评鉴和教育培训类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eastAsia="zh-CN"/>
        </w:rPr>
        <w:t>。</w:t>
      </w:r>
    </w:p>
    <w:p w14:paraId="716F41B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第五类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val="en-US" w:eastAsia="zh-CN"/>
        </w:rPr>
        <w:t>政审、审计和审核类材料</w:t>
      </w:r>
      <w:r>
        <w:rPr>
          <w:rFonts w:hint="eastAsia" w:ascii="仿宋" w:hAnsi="仿宋" w:eastAsia="仿宋" w:cs="仿宋"/>
          <w:color w:val="auto"/>
          <w:spacing w:val="0"/>
          <w:sz w:val="32"/>
          <w:szCs w:val="32"/>
          <w:highlight w:val="none"/>
          <w:u w:val="none"/>
          <w:lang w:eastAsia="zh-CN"/>
        </w:rPr>
        <w:t>。</w:t>
      </w:r>
    </w:p>
    <w:p w14:paraId="32D8D88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第六类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eastAsia="zh-CN"/>
        </w:rPr>
        <w:t>党、团类材料。</w:t>
      </w:r>
    </w:p>
    <w:p w14:paraId="1A11D4D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第七类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表彰奖励</w:t>
      </w:r>
      <w:r>
        <w:rPr>
          <w:rFonts w:hint="eastAsia" w:ascii="仿宋" w:hAnsi="仿宋" w:eastAsia="仿宋" w:cs="仿宋"/>
          <w:color w:val="auto"/>
          <w:spacing w:val="0"/>
          <w:sz w:val="32"/>
          <w:szCs w:val="32"/>
          <w:highlight w:val="none"/>
          <w:u w:val="none"/>
          <w:lang w:eastAsia="zh-CN"/>
        </w:rPr>
        <w:t>类</w:t>
      </w:r>
      <w:r>
        <w:rPr>
          <w:rFonts w:hint="eastAsia" w:ascii="仿宋" w:hAnsi="仿宋" w:eastAsia="仿宋" w:cs="仿宋"/>
          <w:color w:val="auto"/>
          <w:spacing w:val="0"/>
          <w:sz w:val="32"/>
          <w:szCs w:val="32"/>
          <w:highlight w:val="none"/>
          <w:u w:val="none"/>
        </w:rPr>
        <w:t>材料</w:t>
      </w:r>
      <w:r>
        <w:rPr>
          <w:rFonts w:hint="eastAsia" w:ascii="仿宋" w:hAnsi="仿宋" w:eastAsia="仿宋" w:cs="仿宋"/>
          <w:color w:val="auto"/>
          <w:spacing w:val="0"/>
          <w:sz w:val="32"/>
          <w:szCs w:val="32"/>
          <w:highlight w:val="none"/>
          <w:u w:val="none"/>
          <w:lang w:eastAsia="zh-CN"/>
        </w:rPr>
        <w:t>。</w:t>
      </w:r>
    </w:p>
    <w:p w14:paraId="1489D324">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第八类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val="en-US" w:eastAsia="zh-CN"/>
        </w:rPr>
        <w:t>违规违纪违法处理处分类材料</w:t>
      </w:r>
      <w:r>
        <w:rPr>
          <w:rFonts w:hint="eastAsia" w:ascii="仿宋" w:hAnsi="仿宋" w:eastAsia="仿宋" w:cs="仿宋"/>
          <w:color w:val="auto"/>
          <w:spacing w:val="0"/>
          <w:sz w:val="32"/>
          <w:szCs w:val="32"/>
          <w:highlight w:val="none"/>
          <w:u w:val="none"/>
          <w:lang w:eastAsia="zh-CN"/>
        </w:rPr>
        <w:t>。</w:t>
      </w:r>
    </w:p>
    <w:p w14:paraId="6FCA1AAB">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rPr>
        <w:t>第九类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lang w:val="en-US" w:eastAsia="zh-CN"/>
        </w:rPr>
        <w:t>工资、任免、出国和会议代表类材料</w:t>
      </w:r>
      <w:r>
        <w:rPr>
          <w:rFonts w:hint="eastAsia" w:ascii="仿宋" w:hAnsi="仿宋" w:eastAsia="仿宋" w:cs="仿宋"/>
          <w:color w:val="auto"/>
          <w:spacing w:val="0"/>
          <w:sz w:val="32"/>
          <w:szCs w:val="32"/>
          <w:highlight w:val="none"/>
          <w:u w:val="none"/>
          <w:lang w:eastAsia="zh-CN"/>
        </w:rPr>
        <w:t>。</w:t>
      </w:r>
    </w:p>
    <w:p w14:paraId="5852385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rPr>
        <w:t>第十类</w:t>
      </w:r>
      <w:r>
        <w:rPr>
          <w:rFonts w:hint="eastAsia" w:ascii="仿宋" w:hAnsi="仿宋" w:eastAsia="仿宋" w:cs="仿宋"/>
          <w:color w:val="auto"/>
          <w:spacing w:val="0"/>
          <w:sz w:val="32"/>
          <w:szCs w:val="32"/>
          <w:highlight w:val="none"/>
          <w:u w:val="none"/>
          <w:lang w:val="en"/>
        </w:rPr>
        <w:t>：</w:t>
      </w:r>
      <w:r>
        <w:rPr>
          <w:rFonts w:hint="eastAsia" w:ascii="仿宋" w:hAnsi="仿宋" w:eastAsia="仿宋" w:cs="仿宋"/>
          <w:color w:val="auto"/>
          <w:spacing w:val="0"/>
          <w:sz w:val="32"/>
          <w:szCs w:val="32"/>
          <w:highlight w:val="none"/>
          <w:u w:val="none"/>
        </w:rPr>
        <w:t>其他可供</w:t>
      </w:r>
      <w:r>
        <w:rPr>
          <w:rFonts w:hint="eastAsia" w:ascii="仿宋" w:hAnsi="仿宋" w:eastAsia="仿宋" w:cs="仿宋"/>
          <w:color w:val="auto"/>
          <w:spacing w:val="0"/>
          <w:sz w:val="32"/>
          <w:szCs w:val="32"/>
          <w:highlight w:val="none"/>
          <w:u w:val="none"/>
          <w:lang w:eastAsia="zh-CN"/>
        </w:rPr>
        <w:t>组织参</w:t>
      </w:r>
      <w:r>
        <w:rPr>
          <w:rFonts w:hint="eastAsia" w:ascii="仿宋" w:hAnsi="仿宋" w:eastAsia="仿宋" w:cs="仿宋"/>
          <w:color w:val="auto"/>
          <w:spacing w:val="0"/>
          <w:sz w:val="32"/>
          <w:szCs w:val="32"/>
          <w:highlight w:val="none"/>
          <w:u w:val="none"/>
        </w:rPr>
        <w:t>考的材料。</w:t>
      </w:r>
    </w:p>
    <w:p w14:paraId="5D7FC1C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2.排序。应根据档案材料形成时间或材料内容的主次关系进行排序。</w:t>
      </w:r>
    </w:p>
    <w:p w14:paraId="2E111BC3">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3.</w:t>
      </w:r>
      <w:r>
        <w:rPr>
          <w:rFonts w:hint="eastAsia" w:ascii="仿宋" w:hAnsi="仿宋" w:eastAsia="仿宋" w:cs="仿宋"/>
          <w:color w:val="auto"/>
          <w:spacing w:val="0"/>
          <w:sz w:val="32"/>
          <w:szCs w:val="32"/>
          <w:highlight w:val="none"/>
          <w:u w:val="none"/>
        </w:rPr>
        <w:t>材料编目。</w:t>
      </w:r>
      <w:r>
        <w:rPr>
          <w:rFonts w:hint="eastAsia" w:ascii="仿宋" w:hAnsi="仿宋" w:eastAsia="仿宋" w:cs="仿宋"/>
          <w:color w:val="auto"/>
          <w:spacing w:val="0"/>
          <w:sz w:val="32"/>
          <w:szCs w:val="32"/>
          <w:highlight w:val="none"/>
          <w:u w:val="none"/>
          <w:lang w:val="en-US" w:eastAsia="zh-CN"/>
        </w:rPr>
        <w:t>应根据档案材料类别及排列顺序编写档案材料目录。</w:t>
      </w:r>
    </w:p>
    <w:p w14:paraId="7AA1E6C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4.</w:t>
      </w:r>
      <w:r>
        <w:rPr>
          <w:rFonts w:hint="eastAsia" w:ascii="仿宋" w:hAnsi="仿宋" w:eastAsia="仿宋" w:cs="仿宋"/>
          <w:color w:val="auto"/>
          <w:spacing w:val="0"/>
          <w:sz w:val="32"/>
          <w:szCs w:val="32"/>
          <w:highlight w:val="none"/>
          <w:u w:val="none"/>
          <w:lang w:eastAsia="zh-CN"/>
        </w:rPr>
        <w:t>技术加工。档案材料载体变质或字迹褪色不清时，应采用修复、复印等方法进行抢救。对纸张不规则、破损、卷角、折皱的材料，应使用折叠、裱糊等方法进行加工。加工应不影响材料的完整且不损伤字迹。</w:t>
      </w:r>
    </w:p>
    <w:p w14:paraId="173C317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5</w:t>
      </w:r>
      <w:r>
        <w:rPr>
          <w:rFonts w:hint="eastAsia" w:ascii="仿宋" w:hAnsi="仿宋" w:eastAsia="仿宋" w:cs="仿宋"/>
          <w:color w:val="auto"/>
          <w:spacing w:val="0"/>
          <w:sz w:val="32"/>
          <w:szCs w:val="32"/>
          <w:highlight w:val="none"/>
          <w:u w:val="none"/>
          <w:lang w:val="en-US" w:eastAsia="zh-CN"/>
        </w:rPr>
        <w:t>.</w:t>
      </w:r>
      <w:r>
        <w:rPr>
          <w:rFonts w:hint="eastAsia" w:ascii="仿宋" w:hAnsi="仿宋" w:eastAsia="仿宋" w:cs="仿宋"/>
          <w:color w:val="auto"/>
          <w:spacing w:val="0"/>
          <w:sz w:val="32"/>
          <w:szCs w:val="32"/>
          <w:highlight w:val="none"/>
          <w:u w:val="none"/>
          <w:lang w:eastAsia="zh-CN"/>
        </w:rPr>
        <w:t>材料扫描与图像处理</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eastAsia="zh-CN"/>
        </w:rPr>
        <w:t>扫描图像必须完整、清晰且与原件一致，不得漏扫、重扫。图像文字清晰，便于清楚阅读。</w:t>
      </w:r>
    </w:p>
    <w:p w14:paraId="28E78E8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eastAsia="zh-CN"/>
        </w:rPr>
        <w:t>6</w:t>
      </w:r>
      <w:r>
        <w:rPr>
          <w:rFonts w:hint="eastAsia" w:ascii="仿宋" w:hAnsi="仿宋" w:eastAsia="仿宋" w:cs="仿宋"/>
          <w:color w:val="auto"/>
          <w:spacing w:val="0"/>
          <w:sz w:val="32"/>
          <w:szCs w:val="32"/>
          <w:highlight w:val="none"/>
          <w:u w:val="none"/>
          <w:lang w:val="en-US" w:eastAsia="zh-CN"/>
        </w:rPr>
        <w:t>.</w:t>
      </w:r>
      <w:r>
        <w:rPr>
          <w:rFonts w:hint="eastAsia" w:ascii="仿宋" w:hAnsi="仿宋" w:eastAsia="仿宋" w:cs="仿宋"/>
          <w:color w:val="auto"/>
          <w:spacing w:val="0"/>
          <w:sz w:val="32"/>
          <w:szCs w:val="32"/>
          <w:highlight w:val="none"/>
          <w:u w:val="none"/>
        </w:rPr>
        <w:t>材料装订。装订前应将材料上的</w:t>
      </w:r>
      <w:r>
        <w:rPr>
          <w:rFonts w:hint="eastAsia" w:ascii="仿宋" w:hAnsi="仿宋" w:eastAsia="仿宋" w:cs="仿宋"/>
          <w:color w:val="auto"/>
          <w:spacing w:val="0"/>
          <w:sz w:val="32"/>
          <w:szCs w:val="32"/>
          <w:highlight w:val="none"/>
          <w:u w:val="none"/>
          <w:lang w:eastAsia="zh-CN"/>
        </w:rPr>
        <w:t>曲别针、</w:t>
      </w:r>
      <w:r>
        <w:rPr>
          <w:rFonts w:hint="eastAsia" w:ascii="仿宋" w:hAnsi="仿宋" w:eastAsia="仿宋" w:cs="仿宋"/>
          <w:color w:val="auto"/>
          <w:spacing w:val="0"/>
          <w:sz w:val="32"/>
          <w:szCs w:val="32"/>
          <w:highlight w:val="none"/>
          <w:u w:val="none"/>
        </w:rPr>
        <w:t>大头针</w:t>
      </w:r>
      <w:r>
        <w:rPr>
          <w:rFonts w:hint="eastAsia" w:ascii="仿宋" w:hAnsi="仿宋" w:eastAsia="仿宋" w:cs="仿宋"/>
          <w:color w:val="auto"/>
          <w:spacing w:val="0"/>
          <w:sz w:val="32"/>
          <w:szCs w:val="32"/>
          <w:highlight w:val="none"/>
          <w:u w:val="none"/>
          <w:lang w:eastAsia="zh-CN"/>
        </w:rPr>
        <w:t>及有锈迹的</w:t>
      </w:r>
      <w:r>
        <w:rPr>
          <w:rFonts w:hint="eastAsia" w:ascii="仿宋" w:hAnsi="仿宋" w:eastAsia="仿宋" w:cs="仿宋"/>
          <w:color w:val="auto"/>
          <w:spacing w:val="0"/>
          <w:sz w:val="32"/>
          <w:szCs w:val="32"/>
          <w:highlight w:val="none"/>
          <w:u w:val="none"/>
        </w:rPr>
        <w:t>订书钉等金属物拆除，再理齐全卷材料，在材料左侧竖直打上装订孔，装订成卷。</w:t>
      </w:r>
    </w:p>
    <w:p w14:paraId="5C1D34EC">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7.质检入库。在档案整理（含数字化加工）完毕后，应及时分批次按标准对档案整理、档案数字化成果进行质检，经质检合格的，方能入库。</w:t>
      </w:r>
    </w:p>
    <w:p w14:paraId="1D300D03">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五</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借</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阅</w:t>
      </w:r>
    </w:p>
    <w:p w14:paraId="77C6C50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楷体" w:hAnsi="楷体" w:eastAsia="楷体" w:cs="楷体"/>
          <w:color w:val="auto"/>
          <w:spacing w:val="0"/>
          <w:sz w:val="32"/>
          <w:szCs w:val="32"/>
          <w:highlight w:val="none"/>
          <w:u w:val="none"/>
          <w:lang w:eastAsia="zh-CN"/>
        </w:rPr>
        <w:t>（一）查（借）阅服务事项</w:t>
      </w:r>
    </w:p>
    <w:p w14:paraId="547AC96B">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1.</w:t>
      </w:r>
      <w:r>
        <w:rPr>
          <w:rFonts w:hint="eastAsia" w:ascii="仿宋" w:hAnsi="仿宋" w:eastAsia="仿宋" w:cs="仿宋"/>
          <w:color w:val="auto"/>
          <w:spacing w:val="0"/>
          <w:sz w:val="32"/>
          <w:szCs w:val="32"/>
          <w:highlight w:val="none"/>
          <w:u w:val="none"/>
          <w:lang w:eastAsia="zh-CN"/>
        </w:rPr>
        <w:t>政治审查、发展党员、党员教育、党员管理等。</w:t>
      </w:r>
    </w:p>
    <w:p w14:paraId="2A2DD82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Style w:val="17"/>
          <w:rFonts w:hint="eastAsia" w:ascii="仿宋" w:hAnsi="仿宋" w:eastAsia="仿宋" w:cs="仿宋"/>
          <w:color w:val="auto"/>
          <w:spacing w:val="0"/>
          <w:sz w:val="32"/>
          <w:szCs w:val="32"/>
          <w:highlight w:val="none"/>
          <w:lang w:eastAsia="zh-CN"/>
        </w:rPr>
      </w:pPr>
      <w:r>
        <w:rPr>
          <w:rFonts w:hint="eastAsia" w:ascii="仿宋" w:hAnsi="仿宋" w:eastAsia="仿宋" w:cs="仿宋"/>
          <w:color w:val="auto"/>
          <w:spacing w:val="0"/>
          <w:sz w:val="32"/>
          <w:szCs w:val="32"/>
          <w:highlight w:val="none"/>
          <w:u w:val="none"/>
          <w:lang w:val="en-US" w:eastAsia="zh-CN"/>
        </w:rPr>
        <w:t>2.</w:t>
      </w:r>
      <w:r>
        <w:rPr>
          <w:rStyle w:val="17"/>
          <w:rFonts w:hint="eastAsia" w:ascii="仿宋" w:hAnsi="仿宋" w:eastAsia="仿宋" w:cs="仿宋"/>
          <w:color w:val="auto"/>
          <w:spacing w:val="0"/>
          <w:sz w:val="32"/>
          <w:szCs w:val="32"/>
          <w:highlight w:val="none"/>
          <w:lang w:eastAsia="zh-CN"/>
        </w:rPr>
        <w:t>选拔</w:t>
      </w:r>
      <w:r>
        <w:rPr>
          <w:rStyle w:val="17"/>
          <w:rFonts w:hint="eastAsia" w:ascii="仿宋" w:hAnsi="仿宋" w:eastAsia="仿宋" w:cs="仿宋"/>
          <w:color w:val="auto"/>
          <w:spacing w:val="0"/>
          <w:sz w:val="32"/>
          <w:szCs w:val="32"/>
          <w:highlight w:val="none"/>
        </w:rPr>
        <w:t>录</w:t>
      </w:r>
      <w:r>
        <w:rPr>
          <w:rStyle w:val="17"/>
          <w:rFonts w:hint="eastAsia" w:ascii="仿宋" w:hAnsi="仿宋" w:eastAsia="仿宋" w:cs="仿宋"/>
          <w:color w:val="auto"/>
          <w:spacing w:val="0"/>
          <w:sz w:val="32"/>
          <w:szCs w:val="32"/>
          <w:highlight w:val="none"/>
          <w:lang w:eastAsia="zh-CN"/>
        </w:rPr>
        <w:t>（聘）</w:t>
      </w:r>
      <w:r>
        <w:rPr>
          <w:rStyle w:val="17"/>
          <w:rFonts w:hint="eastAsia" w:ascii="仿宋" w:hAnsi="仿宋" w:eastAsia="仿宋" w:cs="仿宋"/>
          <w:color w:val="auto"/>
          <w:spacing w:val="0"/>
          <w:sz w:val="32"/>
          <w:szCs w:val="32"/>
          <w:highlight w:val="none"/>
        </w:rPr>
        <w:t>用、考核、考察、任免、调配、职级晋升、教育培养、职称评聘、表彰奖励、工资待遇、公务员登记备案、退（离）休、社会保险、治丧等</w:t>
      </w:r>
      <w:r>
        <w:rPr>
          <w:rStyle w:val="17"/>
          <w:rFonts w:hint="eastAsia" w:ascii="仿宋" w:hAnsi="仿宋" w:eastAsia="仿宋" w:cs="仿宋"/>
          <w:color w:val="auto"/>
          <w:spacing w:val="0"/>
          <w:sz w:val="32"/>
          <w:szCs w:val="32"/>
          <w:highlight w:val="none"/>
          <w:lang w:eastAsia="zh-CN"/>
        </w:rPr>
        <w:t>。</w:t>
      </w:r>
    </w:p>
    <w:p w14:paraId="30220B6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Style w:val="17"/>
          <w:rFonts w:hint="eastAsia" w:ascii="仿宋" w:hAnsi="仿宋" w:eastAsia="仿宋" w:cs="仿宋"/>
          <w:color w:val="auto"/>
          <w:spacing w:val="0"/>
          <w:sz w:val="32"/>
          <w:szCs w:val="32"/>
          <w:highlight w:val="none"/>
          <w:lang w:eastAsia="zh-CN"/>
        </w:rPr>
      </w:pPr>
      <w:r>
        <w:rPr>
          <w:rFonts w:hint="eastAsia" w:ascii="仿宋" w:hAnsi="仿宋" w:eastAsia="仿宋" w:cs="仿宋"/>
          <w:color w:val="auto"/>
          <w:spacing w:val="0"/>
          <w:sz w:val="32"/>
          <w:szCs w:val="32"/>
          <w:highlight w:val="none"/>
          <w:u w:val="none"/>
          <w:lang w:val="en-US" w:eastAsia="zh-CN"/>
        </w:rPr>
        <w:t>3.因公出国（境），</w:t>
      </w:r>
      <w:r>
        <w:rPr>
          <w:rStyle w:val="17"/>
          <w:rFonts w:hint="eastAsia" w:ascii="仿宋" w:hAnsi="仿宋" w:eastAsia="仿宋" w:cs="仿宋"/>
          <w:color w:val="auto"/>
          <w:spacing w:val="0"/>
          <w:sz w:val="32"/>
          <w:szCs w:val="32"/>
          <w:highlight w:val="none"/>
        </w:rPr>
        <w:t>人才引进、培养、评选、推送等</w:t>
      </w:r>
      <w:r>
        <w:rPr>
          <w:rStyle w:val="17"/>
          <w:rFonts w:hint="eastAsia" w:ascii="仿宋" w:hAnsi="仿宋" w:eastAsia="仿宋" w:cs="仿宋"/>
          <w:color w:val="auto"/>
          <w:spacing w:val="0"/>
          <w:sz w:val="32"/>
          <w:szCs w:val="32"/>
          <w:highlight w:val="none"/>
          <w:lang w:eastAsia="zh-CN"/>
        </w:rPr>
        <w:t>。</w:t>
      </w:r>
    </w:p>
    <w:p w14:paraId="34A2D77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Style w:val="17"/>
          <w:rFonts w:hint="eastAsia" w:ascii="仿宋" w:hAnsi="仿宋" w:eastAsia="仿宋" w:cs="仿宋"/>
          <w:color w:val="auto"/>
          <w:spacing w:val="0"/>
          <w:sz w:val="32"/>
          <w:szCs w:val="32"/>
          <w:highlight w:val="none"/>
          <w:lang w:eastAsia="zh-CN"/>
        </w:rPr>
      </w:pPr>
      <w:r>
        <w:rPr>
          <w:rFonts w:hint="eastAsia" w:ascii="仿宋" w:hAnsi="仿宋" w:eastAsia="仿宋" w:cs="仿宋"/>
          <w:color w:val="auto"/>
          <w:spacing w:val="0"/>
          <w:sz w:val="32"/>
          <w:szCs w:val="32"/>
          <w:highlight w:val="none"/>
          <w:u w:val="none"/>
          <w:lang w:val="en-US" w:eastAsia="zh-CN"/>
        </w:rPr>
        <w:t>4.</w:t>
      </w:r>
      <w:r>
        <w:rPr>
          <w:rStyle w:val="17"/>
          <w:rFonts w:hint="eastAsia" w:ascii="仿宋" w:hAnsi="仿宋" w:eastAsia="仿宋" w:cs="仿宋"/>
          <w:color w:val="auto"/>
          <w:spacing w:val="0"/>
          <w:sz w:val="32"/>
          <w:szCs w:val="32"/>
          <w:highlight w:val="none"/>
        </w:rPr>
        <w:t>巡视、巡察，选人用人检查、违规选人用人问题查核，组织处理，党纪政务处分，涉嫌违法犯罪的调查取证、案件查办等</w:t>
      </w:r>
      <w:r>
        <w:rPr>
          <w:rStyle w:val="17"/>
          <w:rFonts w:hint="eastAsia" w:ascii="仿宋" w:hAnsi="仿宋" w:eastAsia="仿宋" w:cs="仿宋"/>
          <w:color w:val="auto"/>
          <w:spacing w:val="0"/>
          <w:sz w:val="32"/>
          <w:szCs w:val="32"/>
          <w:highlight w:val="none"/>
          <w:lang w:eastAsia="zh-CN"/>
        </w:rPr>
        <w:t>。</w:t>
      </w:r>
    </w:p>
    <w:p w14:paraId="4534246C">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Style w:val="17"/>
          <w:rFonts w:hint="eastAsia" w:ascii="仿宋" w:hAnsi="仿宋" w:eastAsia="仿宋" w:cs="仿宋"/>
          <w:color w:val="auto"/>
          <w:spacing w:val="0"/>
          <w:sz w:val="32"/>
          <w:szCs w:val="32"/>
          <w:highlight w:val="none"/>
          <w:lang w:eastAsia="zh-CN"/>
        </w:rPr>
      </w:pPr>
      <w:r>
        <w:rPr>
          <w:rFonts w:hint="eastAsia" w:ascii="仿宋" w:hAnsi="仿宋" w:eastAsia="仿宋" w:cs="仿宋"/>
          <w:color w:val="auto"/>
          <w:spacing w:val="0"/>
          <w:sz w:val="32"/>
          <w:szCs w:val="32"/>
          <w:highlight w:val="none"/>
          <w:u w:val="none"/>
          <w:lang w:val="en-US" w:eastAsia="zh-CN"/>
        </w:rPr>
        <w:t>5.</w:t>
      </w:r>
      <w:r>
        <w:rPr>
          <w:rStyle w:val="17"/>
          <w:rFonts w:hint="eastAsia" w:ascii="仿宋" w:hAnsi="仿宋" w:eastAsia="仿宋" w:cs="仿宋"/>
          <w:color w:val="auto"/>
          <w:spacing w:val="0"/>
          <w:sz w:val="32"/>
          <w:szCs w:val="32"/>
          <w:highlight w:val="none"/>
        </w:rPr>
        <w:t>经具有干部管理权限的党委（党组）、组织人事部门批准的编史修志，撰写大事记、人物传记，举办展览、纪念活动等</w:t>
      </w:r>
      <w:r>
        <w:rPr>
          <w:rStyle w:val="17"/>
          <w:rFonts w:hint="eastAsia" w:ascii="仿宋" w:hAnsi="仿宋" w:eastAsia="仿宋" w:cs="仿宋"/>
          <w:color w:val="auto"/>
          <w:spacing w:val="0"/>
          <w:sz w:val="32"/>
          <w:szCs w:val="32"/>
          <w:highlight w:val="none"/>
          <w:lang w:eastAsia="zh-CN"/>
        </w:rPr>
        <w:t>。</w:t>
      </w:r>
    </w:p>
    <w:p w14:paraId="2178EFFB">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6.</w:t>
      </w:r>
      <w:r>
        <w:rPr>
          <w:rStyle w:val="17"/>
          <w:rFonts w:hint="eastAsia" w:ascii="仿宋" w:hAnsi="仿宋" w:eastAsia="仿宋" w:cs="仿宋"/>
          <w:color w:val="auto"/>
          <w:spacing w:val="0"/>
          <w:sz w:val="32"/>
          <w:szCs w:val="32"/>
          <w:highlight w:val="none"/>
        </w:rPr>
        <w:t>其他因工作需要利用的事项。</w:t>
      </w:r>
    </w:p>
    <w:p w14:paraId="545C746C">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eastAsia="zh-CN"/>
        </w:rPr>
      </w:pPr>
      <w:r>
        <w:rPr>
          <w:rFonts w:hint="eastAsia" w:ascii="楷体" w:hAnsi="楷体" w:eastAsia="楷体" w:cs="楷体"/>
          <w:color w:val="auto"/>
          <w:spacing w:val="0"/>
          <w:sz w:val="32"/>
          <w:szCs w:val="32"/>
          <w:highlight w:val="none"/>
          <w:u w:val="none"/>
          <w:lang w:eastAsia="zh-CN"/>
        </w:rPr>
        <w:t>（二）查（借）阅</w:t>
      </w:r>
      <w:r>
        <w:rPr>
          <w:rFonts w:hint="eastAsia" w:ascii="楷体" w:hAnsi="楷体" w:eastAsia="楷体" w:cs="楷体"/>
          <w:color w:val="auto"/>
          <w:spacing w:val="0"/>
          <w:sz w:val="32"/>
          <w:szCs w:val="32"/>
          <w:highlight w:val="none"/>
          <w:u w:val="none"/>
          <w:lang w:val="en-US" w:eastAsia="zh-CN"/>
        </w:rPr>
        <w:t>服务</w:t>
      </w:r>
      <w:r>
        <w:rPr>
          <w:rFonts w:hint="eastAsia" w:ascii="楷体" w:hAnsi="楷体" w:eastAsia="楷体" w:cs="楷体"/>
          <w:color w:val="auto"/>
          <w:spacing w:val="0"/>
          <w:sz w:val="32"/>
          <w:szCs w:val="32"/>
          <w:highlight w:val="none"/>
          <w:u w:val="none"/>
          <w:lang w:eastAsia="zh-CN"/>
        </w:rPr>
        <w:t>要求</w:t>
      </w:r>
    </w:p>
    <w:p w14:paraId="79D5053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kern w:val="0"/>
          <w:sz w:val="32"/>
          <w:szCs w:val="32"/>
          <w:highlight w:val="none"/>
          <w:u w:val="none"/>
          <w:shd w:val="clear" w:color="auto" w:fill="FFFFFF"/>
          <w:lang w:val="en-US" w:eastAsia="zh-CN"/>
        </w:rPr>
      </w:pPr>
      <w:r>
        <w:rPr>
          <w:rFonts w:hint="eastAsia" w:ascii="仿宋" w:hAnsi="仿宋" w:eastAsia="仿宋" w:cs="仿宋"/>
          <w:color w:val="auto"/>
          <w:spacing w:val="0"/>
          <w:sz w:val="32"/>
          <w:szCs w:val="32"/>
          <w:highlight w:val="none"/>
          <w:u w:val="none"/>
          <w:lang w:val="en-US" w:eastAsia="zh-CN"/>
        </w:rPr>
        <w:t>1.</w:t>
      </w:r>
      <w:r>
        <w:rPr>
          <w:rFonts w:hint="eastAsia" w:ascii="仿宋" w:hAnsi="仿宋" w:eastAsia="仿宋" w:cs="仿宋"/>
          <w:b w:val="0"/>
          <w:bCs w:val="0"/>
          <w:color w:val="auto"/>
          <w:spacing w:val="0"/>
          <w:kern w:val="0"/>
          <w:sz w:val="32"/>
          <w:szCs w:val="32"/>
          <w:highlight w:val="none"/>
          <w:u w:val="none"/>
          <w:shd w:val="clear" w:color="auto" w:fill="FFFFFF"/>
          <w:lang w:val="en-US" w:eastAsia="zh-CN"/>
        </w:rPr>
        <w:t>档案管理服务机构应设置专门的阅档室。</w:t>
      </w:r>
    </w:p>
    <w:p w14:paraId="1769E8D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kern w:val="0"/>
          <w:sz w:val="32"/>
          <w:szCs w:val="32"/>
          <w:highlight w:val="none"/>
          <w:u w:val="none"/>
          <w:shd w:val="clear" w:color="auto" w:fill="FFFFFF"/>
          <w:lang w:val="en-US" w:eastAsia="zh-CN"/>
        </w:rPr>
      </w:pPr>
      <w:r>
        <w:rPr>
          <w:rFonts w:hint="eastAsia" w:ascii="仿宋" w:hAnsi="仿宋" w:eastAsia="仿宋" w:cs="仿宋"/>
          <w:color w:val="auto"/>
          <w:spacing w:val="0"/>
          <w:sz w:val="32"/>
          <w:szCs w:val="32"/>
          <w:highlight w:val="none"/>
          <w:u w:val="none"/>
          <w:lang w:val="en-US" w:eastAsia="zh-CN"/>
        </w:rPr>
        <w:t>2.</w:t>
      </w:r>
      <w:r>
        <w:rPr>
          <w:rFonts w:hint="eastAsia" w:ascii="仿宋" w:hAnsi="仿宋" w:eastAsia="仿宋" w:cs="仿宋"/>
          <w:b w:val="0"/>
          <w:bCs w:val="0"/>
          <w:color w:val="auto"/>
          <w:spacing w:val="0"/>
          <w:kern w:val="2"/>
          <w:sz w:val="32"/>
          <w:szCs w:val="32"/>
          <w:highlight w:val="none"/>
          <w:u w:val="none"/>
          <w:lang w:val="en-US" w:eastAsia="zh-CN"/>
        </w:rPr>
        <w:t>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借</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b w:val="0"/>
          <w:bCs w:val="0"/>
          <w:color w:val="auto"/>
          <w:spacing w:val="0"/>
          <w:kern w:val="2"/>
          <w:sz w:val="32"/>
          <w:szCs w:val="32"/>
          <w:highlight w:val="none"/>
          <w:u w:val="none"/>
          <w:lang w:val="en-US" w:eastAsia="zh-CN"/>
        </w:rPr>
        <w:t>阅单位应派专人（两名以上，一般为中共党员）进行人事档案查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借</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b w:val="0"/>
          <w:bCs w:val="0"/>
          <w:color w:val="auto"/>
          <w:spacing w:val="0"/>
          <w:kern w:val="2"/>
          <w:sz w:val="32"/>
          <w:szCs w:val="32"/>
          <w:highlight w:val="none"/>
          <w:u w:val="none"/>
          <w:lang w:val="en-US" w:eastAsia="zh-CN"/>
        </w:rPr>
        <w:t>阅。查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借</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b w:val="0"/>
          <w:bCs w:val="0"/>
          <w:color w:val="auto"/>
          <w:spacing w:val="0"/>
          <w:kern w:val="2"/>
          <w:sz w:val="32"/>
          <w:szCs w:val="32"/>
          <w:highlight w:val="none"/>
          <w:u w:val="none"/>
          <w:lang w:val="en-US" w:eastAsia="zh-CN"/>
        </w:rPr>
        <w:t>阅人应持有效身份证件和所在单位介绍信以及被查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借</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b w:val="0"/>
          <w:bCs w:val="0"/>
          <w:color w:val="auto"/>
          <w:spacing w:val="0"/>
          <w:kern w:val="2"/>
          <w:sz w:val="32"/>
          <w:szCs w:val="32"/>
          <w:highlight w:val="none"/>
          <w:u w:val="none"/>
          <w:lang w:val="en-US" w:eastAsia="zh-CN"/>
        </w:rPr>
        <w:t>阅人有效身份证件复印件。</w:t>
      </w:r>
    </w:p>
    <w:p w14:paraId="49C9A3E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3.</w:t>
      </w:r>
      <w:r>
        <w:rPr>
          <w:rFonts w:hint="eastAsia" w:ascii="仿宋" w:hAnsi="仿宋" w:eastAsia="仿宋" w:cs="仿宋"/>
          <w:b w:val="0"/>
          <w:bCs w:val="0"/>
          <w:color w:val="auto"/>
          <w:spacing w:val="0"/>
          <w:sz w:val="32"/>
          <w:szCs w:val="32"/>
          <w:highlight w:val="none"/>
          <w:u w:val="none"/>
          <w:lang w:val="en-US" w:eastAsia="zh-CN"/>
        </w:rPr>
        <w:t>档案管理服务机构应告知查</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借</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阅人</w:t>
      </w:r>
      <w:r>
        <w:rPr>
          <w:rFonts w:hint="eastAsia" w:ascii="仿宋" w:hAnsi="仿宋" w:eastAsia="仿宋" w:cs="仿宋"/>
          <w:b w:val="0"/>
          <w:bCs w:val="0"/>
          <w:color w:val="auto"/>
          <w:spacing w:val="0"/>
          <w:sz w:val="32"/>
          <w:szCs w:val="32"/>
          <w:highlight w:val="none"/>
          <w:u w:val="none"/>
        </w:rPr>
        <w:t>不得涂改、</w:t>
      </w:r>
      <w:r>
        <w:rPr>
          <w:rFonts w:hint="eastAsia" w:ascii="仿宋" w:hAnsi="仿宋" w:eastAsia="仿宋" w:cs="仿宋"/>
          <w:b w:val="0"/>
          <w:bCs w:val="0"/>
          <w:color w:val="auto"/>
          <w:spacing w:val="0"/>
          <w:sz w:val="32"/>
          <w:szCs w:val="32"/>
          <w:highlight w:val="none"/>
          <w:u w:val="none"/>
          <w:lang w:val="en-US" w:eastAsia="zh-CN"/>
        </w:rPr>
        <w:t>添加、</w:t>
      </w:r>
      <w:r>
        <w:rPr>
          <w:rFonts w:hint="eastAsia" w:ascii="仿宋" w:hAnsi="仿宋" w:eastAsia="仿宋" w:cs="仿宋"/>
          <w:b w:val="0"/>
          <w:bCs w:val="0"/>
          <w:color w:val="auto"/>
          <w:spacing w:val="0"/>
          <w:sz w:val="32"/>
          <w:szCs w:val="32"/>
          <w:highlight w:val="none"/>
          <w:u w:val="none"/>
        </w:rPr>
        <w:t>圈划、抽取、撤换、伪造、损毁档案材料，不得泄露或擅自向外公布档案内容</w:t>
      </w:r>
      <w:r>
        <w:rPr>
          <w:rFonts w:hint="eastAsia" w:ascii="仿宋" w:hAnsi="仿宋" w:eastAsia="仿宋" w:cs="仿宋"/>
          <w:color w:val="auto"/>
          <w:spacing w:val="0"/>
          <w:sz w:val="32"/>
          <w:szCs w:val="32"/>
          <w:highlight w:val="none"/>
          <w:u w:val="none"/>
        </w:rPr>
        <w:t>。</w:t>
      </w:r>
    </w:p>
    <w:p w14:paraId="46CA05A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4.</w:t>
      </w:r>
      <w:r>
        <w:rPr>
          <w:rFonts w:hint="eastAsia" w:ascii="仿宋" w:hAnsi="仿宋" w:eastAsia="仿宋" w:cs="仿宋"/>
          <w:b w:val="0"/>
          <w:bCs w:val="0"/>
          <w:color w:val="auto"/>
          <w:spacing w:val="0"/>
          <w:sz w:val="32"/>
          <w:szCs w:val="32"/>
          <w:highlight w:val="none"/>
          <w:u w:val="none"/>
          <w:lang w:val="en-US" w:eastAsia="zh-CN"/>
        </w:rPr>
        <w:t>档案管理服务机构应告知查（借）阅人</w:t>
      </w:r>
      <w:r>
        <w:rPr>
          <w:rFonts w:hint="eastAsia" w:ascii="仿宋" w:hAnsi="仿宋" w:eastAsia="仿宋" w:cs="仿宋"/>
          <w:b w:val="0"/>
          <w:bCs w:val="0"/>
          <w:color w:val="auto"/>
          <w:spacing w:val="0"/>
          <w:kern w:val="0"/>
          <w:sz w:val="32"/>
          <w:szCs w:val="32"/>
          <w:highlight w:val="none"/>
          <w:u w:val="none"/>
          <w:shd w:val="clear" w:color="auto" w:fill="FFFFFF"/>
          <w:lang w:val="en-US" w:eastAsia="zh-CN"/>
        </w:rPr>
        <w:t>在规定时限内完成查阅，</w:t>
      </w:r>
      <w:r>
        <w:rPr>
          <w:rFonts w:hint="eastAsia" w:ascii="仿宋" w:hAnsi="仿宋" w:eastAsia="仿宋" w:cs="仿宋"/>
          <w:b w:val="0"/>
          <w:bCs w:val="0"/>
          <w:color w:val="auto"/>
          <w:spacing w:val="0"/>
          <w:sz w:val="32"/>
          <w:szCs w:val="32"/>
          <w:highlight w:val="none"/>
          <w:u w:val="none"/>
          <w:lang w:val="en-US" w:eastAsia="zh-CN"/>
        </w:rPr>
        <w:t>查（借）阅人</w:t>
      </w:r>
      <w:r>
        <w:rPr>
          <w:rFonts w:hint="eastAsia" w:ascii="仿宋" w:hAnsi="仿宋" w:eastAsia="仿宋" w:cs="仿宋"/>
          <w:b w:val="0"/>
          <w:bCs w:val="0"/>
          <w:color w:val="auto"/>
          <w:spacing w:val="0"/>
          <w:sz w:val="32"/>
          <w:szCs w:val="32"/>
          <w:highlight w:val="none"/>
          <w:u w:val="none"/>
        </w:rPr>
        <w:t>不得擅自复制、拍摄档案内容</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rPr>
        <w:t>查</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借</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rPr>
        <w:t>阅单位确因工作需要从档案中取证的，应</w:t>
      </w:r>
      <w:r>
        <w:rPr>
          <w:rFonts w:hint="eastAsia" w:ascii="仿宋" w:hAnsi="仿宋" w:eastAsia="仿宋" w:cs="仿宋"/>
          <w:b w:val="0"/>
          <w:bCs w:val="0"/>
          <w:color w:val="auto"/>
          <w:spacing w:val="0"/>
          <w:sz w:val="32"/>
          <w:szCs w:val="32"/>
          <w:highlight w:val="none"/>
          <w:u w:val="none"/>
          <w:lang w:val="en-US" w:eastAsia="zh-CN"/>
        </w:rPr>
        <w:t>说明理由，经档案管理服务机构审核同意后复制。</w:t>
      </w:r>
    </w:p>
    <w:p w14:paraId="7996865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5.</w:t>
      </w:r>
      <w:r>
        <w:rPr>
          <w:rFonts w:hint="eastAsia" w:ascii="仿宋" w:hAnsi="仿宋" w:eastAsia="仿宋" w:cs="仿宋"/>
          <w:b w:val="0"/>
          <w:bCs w:val="0"/>
          <w:color w:val="auto"/>
          <w:spacing w:val="0"/>
          <w:sz w:val="32"/>
          <w:szCs w:val="32"/>
          <w:highlight w:val="none"/>
          <w:u w:val="none"/>
          <w:lang w:val="en-US" w:eastAsia="zh-CN"/>
        </w:rPr>
        <w:t>档案管理服务机构对高级专业技术人员、涉及国家秘密的流动人员人事档案要从严保管，严格查阅手续。</w:t>
      </w:r>
    </w:p>
    <w:p w14:paraId="01B2870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6.</w:t>
      </w:r>
      <w:r>
        <w:rPr>
          <w:rFonts w:hint="eastAsia" w:ascii="仿宋" w:hAnsi="仿宋" w:eastAsia="仿宋" w:cs="仿宋"/>
          <w:b w:val="0"/>
          <w:bCs w:val="0"/>
          <w:color w:val="auto"/>
          <w:spacing w:val="0"/>
          <w:sz w:val="32"/>
          <w:szCs w:val="32"/>
          <w:highlight w:val="none"/>
          <w:u w:val="none"/>
          <w:lang w:val="en-US" w:eastAsia="zh-CN"/>
        </w:rPr>
        <w:t>任何个人不得查（借）阅本人、配偶、直系血亲、三代以内旁系血亲、近姻亲人员的人事档案</w:t>
      </w:r>
      <w:r>
        <w:rPr>
          <w:rFonts w:hint="eastAsia" w:ascii="仿宋" w:hAnsi="仿宋" w:eastAsia="仿宋" w:cs="仿宋"/>
          <w:color w:val="auto"/>
          <w:spacing w:val="0"/>
          <w:sz w:val="32"/>
          <w:szCs w:val="32"/>
          <w:highlight w:val="none"/>
          <w:u w:val="none"/>
          <w:lang w:val="en-US" w:eastAsia="zh-CN"/>
        </w:rPr>
        <w:t>。</w:t>
      </w:r>
    </w:p>
    <w:p w14:paraId="77E18719">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val="en-US" w:eastAsia="zh-CN"/>
        </w:rPr>
        <w:t>（三）档案查阅流程</w:t>
      </w:r>
    </w:p>
    <w:p w14:paraId="3B3A2ED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en-US"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申请材料：</w:t>
      </w:r>
    </w:p>
    <w:p w14:paraId="18CC06B7">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en-US"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1.个人存档提供：查阅单位介绍信、查阅人有效身份证件和被查阅人有效身份证复印件。</w:t>
      </w:r>
    </w:p>
    <w:p w14:paraId="3E6A09DD">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en-US"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2.单位集体委托存档提供：查阅单位介绍信、查阅人有效身份证件、被查阅人有效身份证复印件和委托存档单位介绍信。</w:t>
      </w:r>
    </w:p>
    <w:p w14:paraId="28010289">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en-US"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办理流程：</w:t>
      </w:r>
    </w:p>
    <w:p w14:paraId="19C49A4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Fonts w:hint="eastAsia" w:ascii="仿宋" w:hAnsi="仿宋" w:eastAsia="仿宋" w:cs="仿宋"/>
          <w:b w:val="0"/>
          <w:bCs w:val="0"/>
          <w:i w:val="0"/>
          <w:iCs w:val="0"/>
          <w:caps w:val="0"/>
          <w:color w:val="auto"/>
          <w:spacing w:val="0"/>
          <w:sz w:val="32"/>
          <w:szCs w:val="32"/>
          <w:highlight w:val="none"/>
          <w:u w:val="none"/>
        </w:rPr>
      </w:pP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1</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查阅人持申请材料向档案管理服务机构申请。</w:t>
      </w:r>
    </w:p>
    <w:p w14:paraId="18C84E5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Fonts w:hint="eastAsia" w:ascii="仿宋" w:hAnsi="仿宋" w:eastAsia="仿宋" w:cs="仿宋"/>
          <w:b w:val="0"/>
          <w:bCs w:val="0"/>
          <w:i w:val="0"/>
          <w:iCs w:val="0"/>
          <w:caps w:val="0"/>
          <w:color w:val="auto"/>
          <w:spacing w:val="0"/>
          <w:sz w:val="32"/>
          <w:szCs w:val="32"/>
          <w:highlight w:val="none"/>
          <w:u w:val="none"/>
        </w:rPr>
      </w:pP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2</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档案管理服务机构审核查阅申请材料，履行查阅登记手续，根据规定和需要提供档案材料。</w:t>
      </w:r>
    </w:p>
    <w:p w14:paraId="59C3051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Style w:val="14"/>
          <w:rFonts w:hint="eastAsia" w:ascii="仿宋" w:hAnsi="仿宋" w:eastAsia="仿宋" w:cs="仿宋"/>
          <w:b w:val="0"/>
          <w:bCs w:val="0"/>
          <w:i w:val="0"/>
          <w:iCs w:val="0"/>
          <w:caps w:val="0"/>
          <w:color w:val="auto"/>
          <w:spacing w:val="0"/>
          <w:sz w:val="32"/>
          <w:szCs w:val="32"/>
          <w:highlight w:val="none"/>
          <w:u w:val="none"/>
          <w:shd w:val="clear" w:color="auto" w:fill="FFFFFF"/>
        </w:rPr>
      </w:pP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eastAsia="zh-CN"/>
        </w:rPr>
        <w:t>3</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查阅人按要求查阅档案。</w:t>
      </w:r>
    </w:p>
    <w:p w14:paraId="311CB11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firstLine="640" w:firstLineChars="200"/>
        <w:jc w:val="both"/>
        <w:textAlignment w:val="auto"/>
        <w:rPr>
          <w:rStyle w:val="14"/>
          <w:rFonts w:hint="eastAsia" w:ascii="仿宋" w:hAnsi="仿宋" w:eastAsia="仿宋" w:cs="仿宋"/>
          <w:b w:val="0"/>
          <w:bCs w:val="0"/>
          <w:i w:val="0"/>
          <w:iCs w:val="0"/>
          <w:caps w:val="0"/>
          <w:color w:val="auto"/>
          <w:spacing w:val="0"/>
          <w:sz w:val="32"/>
          <w:szCs w:val="32"/>
          <w:highlight w:val="none"/>
          <w:u w:val="none"/>
          <w:shd w:val="clear" w:color="auto" w:fill="FFFFFF"/>
        </w:rPr>
      </w:pP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4.</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查阅结束后，</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工作人员</w:t>
      </w:r>
      <w:r>
        <w:rPr>
          <w:rFonts w:hint="eastAsia" w:ascii="仿宋" w:hAnsi="仿宋" w:eastAsia="仿宋" w:cs="仿宋"/>
          <w:b w:val="0"/>
          <w:bCs w:val="0"/>
          <w:color w:val="auto"/>
          <w:spacing w:val="0"/>
          <w:sz w:val="32"/>
          <w:szCs w:val="32"/>
          <w:highlight w:val="none"/>
          <w:u w:val="none"/>
        </w:rPr>
        <w:t>应</w:t>
      </w:r>
      <w:r>
        <w:rPr>
          <w:rFonts w:hint="eastAsia" w:ascii="仿宋" w:hAnsi="仿宋" w:eastAsia="仿宋" w:cs="仿宋"/>
          <w:b w:val="0"/>
          <w:bCs w:val="0"/>
          <w:color w:val="auto"/>
          <w:spacing w:val="0"/>
          <w:sz w:val="32"/>
          <w:szCs w:val="32"/>
          <w:highlight w:val="none"/>
          <w:u w:val="none"/>
          <w:lang w:val="en-US" w:eastAsia="zh-CN"/>
        </w:rPr>
        <w:t>认真检查核对档案材料，</w:t>
      </w:r>
      <w:r>
        <w:rPr>
          <w:rFonts w:hint="eastAsia" w:ascii="仿宋" w:hAnsi="仿宋" w:eastAsia="仿宋" w:cs="仿宋"/>
          <w:b w:val="0"/>
          <w:bCs w:val="0"/>
          <w:color w:val="auto"/>
          <w:spacing w:val="0"/>
          <w:sz w:val="32"/>
          <w:szCs w:val="32"/>
          <w:highlight w:val="none"/>
          <w:u w:val="none"/>
        </w:rPr>
        <w:t>核对无误后入库</w:t>
      </w:r>
      <w:r>
        <w:rPr>
          <w:rFonts w:hint="eastAsia" w:ascii="仿宋" w:hAnsi="仿宋" w:eastAsia="仿宋" w:cs="仿宋"/>
          <w:b w:val="0"/>
          <w:bCs w:val="0"/>
          <w:color w:val="auto"/>
          <w:spacing w:val="0"/>
          <w:sz w:val="32"/>
          <w:szCs w:val="32"/>
          <w:highlight w:val="none"/>
          <w:u w:val="none"/>
          <w:lang w:val="en-US" w:eastAsia="zh-CN"/>
        </w:rPr>
        <w:t>管理</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，查阅申请材料</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归入文书档案保存</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w:t>
      </w:r>
    </w:p>
    <w:p w14:paraId="192BAA6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val="en-US" w:eastAsia="zh-CN"/>
        </w:rPr>
        <w:t>（四）档案借阅流程</w:t>
      </w:r>
    </w:p>
    <w:p w14:paraId="337F7E19">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en-US"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申请材料：</w:t>
      </w:r>
    </w:p>
    <w:p w14:paraId="2D7CD1C8">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en-US"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1.个人存档提供：单位借阅函件、借阅人有效身份证件和存档人员有效身份证复印件。</w:t>
      </w:r>
    </w:p>
    <w:p w14:paraId="6DC4EFB3">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rightChars="0" w:firstLine="640" w:firstLineChars="200"/>
        <w:jc w:val="both"/>
        <w:textAlignment w:val="auto"/>
        <w:rPr>
          <w:rFonts w:hint="eastAsia" w:ascii="仿宋" w:hAnsi="仿宋" w:eastAsia="仿宋" w:cs="仿宋"/>
          <w:b w:val="0"/>
          <w:bCs w:val="0"/>
          <w:i w:val="0"/>
          <w:iCs w:val="0"/>
          <w:caps w:val="0"/>
          <w:color w:val="auto"/>
          <w:spacing w:val="0"/>
          <w:sz w:val="32"/>
          <w:szCs w:val="32"/>
          <w:highlight w:val="none"/>
          <w:u w:val="none"/>
        </w:rPr>
      </w:pPr>
      <w:r>
        <w:rPr>
          <w:rFonts w:hint="eastAsia" w:ascii="仿宋" w:hAnsi="仿宋" w:eastAsia="仿宋" w:cs="仿宋"/>
          <w:b w:val="0"/>
          <w:bCs w:val="0"/>
          <w:color w:val="auto"/>
          <w:spacing w:val="0"/>
          <w:kern w:val="2"/>
          <w:sz w:val="32"/>
          <w:szCs w:val="32"/>
          <w:highlight w:val="none"/>
          <w:u w:val="none"/>
          <w:lang w:val="en-US" w:eastAsia="zh-CN" w:bidi="ar-SA"/>
        </w:rPr>
        <w:t>2.单位集体委托存档提供：</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单位借阅函件、</w:t>
      </w:r>
      <w:r>
        <w:rPr>
          <w:rFonts w:hint="eastAsia" w:ascii="仿宋" w:hAnsi="仿宋" w:eastAsia="仿宋" w:cs="仿宋"/>
          <w:b w:val="0"/>
          <w:bCs w:val="0"/>
          <w:color w:val="auto"/>
          <w:spacing w:val="0"/>
          <w:kern w:val="2"/>
          <w:sz w:val="32"/>
          <w:szCs w:val="32"/>
          <w:highlight w:val="none"/>
          <w:u w:val="none"/>
          <w:lang w:val="en-US" w:eastAsia="zh-CN" w:bidi="ar-SA"/>
        </w:rPr>
        <w:t>借阅人有效身份证件和存档人员有效身份证复印件</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、委托存档单位介绍信。</w:t>
      </w:r>
    </w:p>
    <w:p w14:paraId="39E99599">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zh-CN" w:eastAsia="zh-CN" w:bidi="ar-SA"/>
        </w:rPr>
      </w:pPr>
      <w:r>
        <w:rPr>
          <w:rFonts w:hint="eastAsia" w:ascii="仿宋" w:hAnsi="仿宋" w:eastAsia="仿宋" w:cs="仿宋"/>
          <w:b w:val="0"/>
          <w:bCs w:val="0"/>
          <w:color w:val="auto"/>
          <w:spacing w:val="0"/>
          <w:kern w:val="2"/>
          <w:sz w:val="32"/>
          <w:szCs w:val="32"/>
          <w:highlight w:val="none"/>
          <w:u w:val="none"/>
          <w:lang w:val="zh-CN" w:eastAsia="zh-CN" w:bidi="ar-SA"/>
        </w:rPr>
        <w:t>办理流程：</w:t>
      </w:r>
    </w:p>
    <w:p w14:paraId="3E4650B2">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zh-CN"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1.借</w:t>
      </w:r>
      <w:r>
        <w:rPr>
          <w:rFonts w:hint="eastAsia" w:ascii="仿宋" w:hAnsi="仿宋" w:eastAsia="仿宋" w:cs="仿宋"/>
          <w:b w:val="0"/>
          <w:bCs w:val="0"/>
          <w:color w:val="auto"/>
          <w:spacing w:val="0"/>
          <w:kern w:val="2"/>
          <w:sz w:val="32"/>
          <w:szCs w:val="32"/>
          <w:highlight w:val="none"/>
          <w:u w:val="none"/>
          <w:lang w:val="zh-CN" w:eastAsia="zh-CN" w:bidi="ar-SA"/>
        </w:rPr>
        <w:t>阅人持申请材料向档案管理服务机构申请。</w:t>
      </w:r>
    </w:p>
    <w:p w14:paraId="6FDFDC07">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zh-CN"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2.档案管理服务机构审核借阅申请材料，履行借阅审批和登记手续，告知借阅人归还日期，并在10个工作日内</w:t>
      </w:r>
      <w:r>
        <w:rPr>
          <w:rFonts w:hint="eastAsia" w:ascii="仿宋" w:hAnsi="仿宋" w:eastAsia="仿宋" w:cs="仿宋"/>
          <w:b w:val="0"/>
          <w:bCs w:val="0"/>
          <w:color w:val="auto"/>
          <w:spacing w:val="0"/>
          <w:sz w:val="32"/>
          <w:szCs w:val="32"/>
          <w:highlight w:val="none"/>
          <w:u w:val="none"/>
        </w:rPr>
        <w:t>按照规范转递档案</w:t>
      </w:r>
      <w:r>
        <w:rPr>
          <w:rFonts w:hint="eastAsia" w:ascii="仿宋" w:hAnsi="仿宋" w:eastAsia="仿宋" w:cs="仿宋"/>
          <w:b w:val="0"/>
          <w:bCs w:val="0"/>
          <w:color w:val="auto"/>
          <w:spacing w:val="0"/>
          <w:sz w:val="32"/>
          <w:szCs w:val="32"/>
          <w:highlight w:val="none"/>
          <w:u w:val="none"/>
          <w:lang w:eastAsia="zh-CN"/>
        </w:rPr>
        <w:t>。</w:t>
      </w:r>
    </w:p>
    <w:p w14:paraId="22EE6FD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Fonts w:hint="eastAsia" w:ascii="仿宋" w:hAnsi="仿宋" w:eastAsia="仿宋" w:cs="仿宋"/>
          <w:b w:val="0"/>
          <w:bCs w:val="0"/>
          <w:color w:val="auto"/>
          <w:spacing w:val="0"/>
          <w:kern w:val="2"/>
          <w:sz w:val="32"/>
          <w:szCs w:val="32"/>
          <w:highlight w:val="none"/>
          <w:u w:val="none"/>
          <w:lang w:val="zh-CN" w:eastAsia="zh-CN" w:bidi="ar-SA"/>
        </w:rPr>
      </w:pPr>
      <w:r>
        <w:rPr>
          <w:rFonts w:hint="eastAsia" w:ascii="仿宋" w:hAnsi="仿宋" w:eastAsia="仿宋" w:cs="仿宋"/>
          <w:b w:val="0"/>
          <w:bCs w:val="0"/>
          <w:color w:val="auto"/>
          <w:spacing w:val="0"/>
          <w:kern w:val="2"/>
          <w:sz w:val="32"/>
          <w:szCs w:val="32"/>
          <w:highlight w:val="none"/>
          <w:u w:val="none"/>
          <w:lang w:val="en-US" w:eastAsia="zh-CN" w:bidi="ar-SA"/>
        </w:rPr>
        <w:t>3.</w:t>
      </w:r>
      <w:r>
        <w:rPr>
          <w:rFonts w:hint="eastAsia" w:ascii="仿宋" w:hAnsi="仿宋" w:eastAsia="仿宋" w:cs="仿宋"/>
          <w:b w:val="0"/>
          <w:bCs w:val="0"/>
          <w:color w:val="auto"/>
          <w:spacing w:val="0"/>
          <w:kern w:val="2"/>
          <w:sz w:val="32"/>
          <w:szCs w:val="32"/>
          <w:highlight w:val="none"/>
          <w:u w:val="none"/>
          <w:lang w:val="zh-CN" w:eastAsia="zh-CN" w:bidi="ar-SA"/>
        </w:rPr>
        <w:t>工作人员应严格审核</w:t>
      </w:r>
      <w:r>
        <w:rPr>
          <w:rFonts w:hint="eastAsia" w:ascii="仿宋" w:hAnsi="仿宋" w:eastAsia="仿宋" w:cs="仿宋"/>
          <w:b w:val="0"/>
          <w:bCs w:val="0"/>
          <w:color w:val="auto"/>
          <w:spacing w:val="0"/>
          <w:kern w:val="2"/>
          <w:sz w:val="32"/>
          <w:szCs w:val="32"/>
          <w:highlight w:val="none"/>
          <w:u w:val="none"/>
          <w:lang w:val="en-US" w:eastAsia="zh-CN" w:bidi="ar-SA"/>
        </w:rPr>
        <w:t>借</w:t>
      </w:r>
      <w:r>
        <w:rPr>
          <w:rFonts w:hint="eastAsia" w:ascii="仿宋" w:hAnsi="仿宋" w:eastAsia="仿宋" w:cs="仿宋"/>
          <w:b w:val="0"/>
          <w:bCs w:val="0"/>
          <w:color w:val="auto"/>
          <w:spacing w:val="0"/>
          <w:kern w:val="2"/>
          <w:sz w:val="32"/>
          <w:szCs w:val="32"/>
          <w:highlight w:val="none"/>
          <w:u w:val="none"/>
          <w:lang w:val="zh-CN" w:eastAsia="zh-CN" w:bidi="ar-SA"/>
        </w:rPr>
        <w:t>阅单位、借阅事由、借阅人身份及单位介绍信等有关证明材料。应根据需要确定提供的档案材料，并做好借阅备案登记。</w:t>
      </w:r>
    </w:p>
    <w:p w14:paraId="1EE0EA04">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line="572" w:lineRule="exact"/>
        <w:ind w:left="0" w:right="0" w:rightChars="0" w:firstLine="640" w:firstLineChars="200"/>
        <w:jc w:val="both"/>
        <w:textAlignment w:val="auto"/>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pPr>
      <w:r>
        <w:rPr>
          <w:rFonts w:hint="eastAsia" w:ascii="仿宋" w:hAnsi="仿宋" w:eastAsia="仿宋" w:cs="仿宋"/>
          <w:b w:val="0"/>
          <w:bCs w:val="0"/>
          <w:color w:val="auto"/>
          <w:spacing w:val="0"/>
          <w:kern w:val="2"/>
          <w:sz w:val="32"/>
          <w:szCs w:val="32"/>
          <w:highlight w:val="none"/>
          <w:u w:val="none"/>
          <w:lang w:val="en-US" w:eastAsia="zh-CN" w:bidi="ar-SA"/>
        </w:rPr>
        <w:t>4.档案归还时，工作人员</w:t>
      </w:r>
      <w:r>
        <w:rPr>
          <w:rFonts w:hint="eastAsia" w:ascii="仿宋" w:hAnsi="仿宋" w:eastAsia="仿宋" w:cs="仿宋"/>
          <w:b w:val="0"/>
          <w:bCs w:val="0"/>
          <w:color w:val="auto"/>
          <w:spacing w:val="0"/>
          <w:sz w:val="32"/>
          <w:szCs w:val="32"/>
          <w:highlight w:val="none"/>
          <w:u w:val="none"/>
        </w:rPr>
        <w:t>应</w:t>
      </w:r>
      <w:r>
        <w:rPr>
          <w:rFonts w:hint="eastAsia" w:ascii="仿宋" w:hAnsi="仿宋" w:eastAsia="仿宋" w:cs="仿宋"/>
          <w:b w:val="0"/>
          <w:bCs w:val="0"/>
          <w:color w:val="auto"/>
          <w:spacing w:val="0"/>
          <w:sz w:val="32"/>
          <w:szCs w:val="32"/>
          <w:highlight w:val="none"/>
          <w:u w:val="none"/>
          <w:lang w:val="en-US" w:eastAsia="zh-CN"/>
        </w:rPr>
        <w:t>认真检查核对档案材料，</w:t>
      </w:r>
      <w:r>
        <w:rPr>
          <w:rFonts w:hint="eastAsia" w:ascii="仿宋" w:hAnsi="仿宋" w:eastAsia="仿宋" w:cs="仿宋"/>
          <w:b w:val="0"/>
          <w:bCs w:val="0"/>
          <w:color w:val="auto"/>
          <w:spacing w:val="0"/>
          <w:sz w:val="32"/>
          <w:szCs w:val="32"/>
          <w:highlight w:val="none"/>
          <w:u w:val="none"/>
        </w:rPr>
        <w:t>核对无误后入库</w:t>
      </w:r>
      <w:r>
        <w:rPr>
          <w:rFonts w:hint="eastAsia" w:ascii="仿宋" w:hAnsi="仿宋" w:eastAsia="仿宋" w:cs="仿宋"/>
          <w:b w:val="0"/>
          <w:bCs w:val="0"/>
          <w:color w:val="auto"/>
          <w:spacing w:val="0"/>
          <w:sz w:val="32"/>
          <w:szCs w:val="32"/>
          <w:highlight w:val="none"/>
          <w:u w:val="none"/>
          <w:lang w:val="en-US" w:eastAsia="zh-CN"/>
        </w:rPr>
        <w:t>管理</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w:t>
      </w:r>
      <w:r>
        <w:rPr>
          <w:rFonts w:hint="eastAsia" w:ascii="仿宋" w:hAnsi="仿宋" w:eastAsia="仿宋" w:cs="仿宋"/>
          <w:b w:val="0"/>
          <w:bCs w:val="0"/>
          <w:color w:val="auto"/>
          <w:spacing w:val="0"/>
          <w:kern w:val="2"/>
          <w:sz w:val="32"/>
          <w:szCs w:val="32"/>
          <w:highlight w:val="none"/>
          <w:u w:val="none"/>
          <w:lang w:val="en-US" w:eastAsia="zh-CN" w:bidi="ar-SA"/>
        </w:rPr>
        <w:t>借</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rPr>
        <w:t>阅申请材料</w:t>
      </w:r>
      <w:r>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t>归入文书档案保存。</w:t>
      </w:r>
    </w:p>
    <w:p w14:paraId="42CA49C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注意事项：</w:t>
      </w:r>
    </w:p>
    <w:p w14:paraId="4DDBCFB3">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eastAsia="zh-CN"/>
        </w:rPr>
      </w:pPr>
      <w:r>
        <w:rPr>
          <w:rFonts w:hint="eastAsia" w:ascii="仿宋" w:hAnsi="仿宋" w:eastAsia="仿宋" w:cs="仿宋"/>
          <w:b w:val="0"/>
          <w:bCs w:val="0"/>
          <w:color w:val="auto"/>
          <w:spacing w:val="0"/>
          <w:sz w:val="32"/>
          <w:szCs w:val="32"/>
          <w:highlight w:val="none"/>
          <w:u w:val="none"/>
          <w:lang w:val="en-US" w:eastAsia="zh-CN"/>
        </w:rPr>
        <w:t>1.</w:t>
      </w:r>
      <w:r>
        <w:rPr>
          <w:rFonts w:hint="eastAsia" w:ascii="仿宋" w:hAnsi="仿宋" w:eastAsia="仿宋" w:cs="仿宋"/>
          <w:b w:val="0"/>
          <w:bCs w:val="0"/>
          <w:color w:val="auto"/>
          <w:spacing w:val="0"/>
          <w:sz w:val="32"/>
          <w:szCs w:val="32"/>
          <w:highlight w:val="none"/>
          <w:u w:val="none"/>
        </w:rPr>
        <w:t>档案一般不</w:t>
      </w:r>
      <w:r>
        <w:rPr>
          <w:rFonts w:hint="eastAsia" w:ascii="仿宋" w:hAnsi="仿宋" w:eastAsia="仿宋" w:cs="仿宋"/>
          <w:b w:val="0"/>
          <w:bCs w:val="0"/>
          <w:color w:val="auto"/>
          <w:spacing w:val="0"/>
          <w:sz w:val="32"/>
          <w:szCs w:val="32"/>
          <w:highlight w:val="none"/>
          <w:u w:val="none"/>
          <w:lang w:val="en-US" w:eastAsia="zh-CN"/>
        </w:rPr>
        <w:t>予</w:t>
      </w:r>
      <w:r>
        <w:rPr>
          <w:rFonts w:hint="eastAsia" w:ascii="仿宋" w:hAnsi="仿宋" w:eastAsia="仿宋" w:cs="仿宋"/>
          <w:b w:val="0"/>
          <w:bCs w:val="0"/>
          <w:color w:val="auto"/>
          <w:spacing w:val="0"/>
          <w:sz w:val="32"/>
          <w:szCs w:val="32"/>
          <w:highlight w:val="none"/>
          <w:u w:val="none"/>
        </w:rPr>
        <w:t>外借。确因工作需要必须外借的，应要求借阅单位以书面形式说明理由，履行审批手续，按照规范转递档案，并规定归还</w:t>
      </w:r>
      <w:r>
        <w:rPr>
          <w:rFonts w:hint="eastAsia" w:ascii="仿宋" w:hAnsi="仿宋" w:eastAsia="仿宋" w:cs="仿宋"/>
          <w:b w:val="0"/>
          <w:bCs w:val="0"/>
          <w:color w:val="auto"/>
          <w:spacing w:val="0"/>
          <w:sz w:val="32"/>
          <w:szCs w:val="32"/>
          <w:highlight w:val="none"/>
          <w:u w:val="none"/>
          <w:lang w:val="en-US" w:eastAsia="zh-CN"/>
        </w:rPr>
        <w:t>时限</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一般</w:t>
      </w:r>
      <w:r>
        <w:rPr>
          <w:rFonts w:hint="eastAsia" w:ascii="仿宋" w:hAnsi="仿宋" w:eastAsia="仿宋" w:cs="仿宋"/>
          <w:b w:val="0"/>
          <w:bCs w:val="0"/>
          <w:color w:val="auto"/>
          <w:spacing w:val="0"/>
          <w:sz w:val="32"/>
          <w:szCs w:val="32"/>
          <w:highlight w:val="none"/>
          <w:u w:val="none"/>
        </w:rPr>
        <w:t>不得超过</w:t>
      </w:r>
      <w:r>
        <w:rPr>
          <w:rFonts w:hint="eastAsia" w:ascii="仿宋" w:hAnsi="仿宋" w:eastAsia="仿宋" w:cs="仿宋"/>
          <w:b w:val="0"/>
          <w:bCs w:val="0"/>
          <w:color w:val="auto"/>
          <w:spacing w:val="0"/>
          <w:sz w:val="32"/>
          <w:szCs w:val="32"/>
          <w:highlight w:val="none"/>
          <w:u w:val="none"/>
          <w:lang w:val="en-US" w:eastAsia="zh-CN"/>
        </w:rPr>
        <w:t>3</w:t>
      </w:r>
      <w:r>
        <w:rPr>
          <w:rFonts w:hint="eastAsia" w:ascii="仿宋" w:hAnsi="仿宋" w:eastAsia="仿宋" w:cs="仿宋"/>
          <w:b w:val="0"/>
          <w:bCs w:val="0"/>
          <w:color w:val="auto"/>
          <w:spacing w:val="0"/>
          <w:sz w:val="32"/>
          <w:szCs w:val="32"/>
          <w:highlight w:val="none"/>
          <w:u w:val="none"/>
        </w:rPr>
        <w:t>个月。档案管理服务机构应对外借档案进行数字化加工后再予以借阅</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档案归还时，应当认真核对档案材料。</w:t>
      </w:r>
    </w:p>
    <w:p w14:paraId="01E95441">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b w:val="0"/>
          <w:bCs w:val="0"/>
          <w:color w:val="auto"/>
          <w:spacing w:val="0"/>
          <w:sz w:val="32"/>
          <w:szCs w:val="32"/>
          <w:highlight w:val="none"/>
          <w:u w:val="none"/>
          <w:lang w:val="en-US" w:eastAsia="zh-CN"/>
        </w:rPr>
        <w:t>2.档案借出及归还应通过机要通信、专人送取或邮政特快专递等给据邮件方式进行转递，严禁个人自提自带档案。</w:t>
      </w:r>
    </w:p>
    <w:p w14:paraId="6770E0B0">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Style w:val="14"/>
          <w:rFonts w:hint="eastAsia" w:ascii="仿宋" w:hAnsi="仿宋" w:eastAsia="仿宋" w:cs="仿宋"/>
          <w:b w:val="0"/>
          <w:bCs w:val="0"/>
          <w:i w:val="0"/>
          <w:iCs w:val="0"/>
          <w:caps w:val="0"/>
          <w:color w:val="auto"/>
          <w:spacing w:val="0"/>
          <w:sz w:val="32"/>
          <w:szCs w:val="32"/>
          <w:highlight w:val="none"/>
          <w:u w:val="none"/>
          <w:shd w:val="clear" w:color="auto" w:fill="FFFFFF"/>
          <w:lang w:val="en-US" w:eastAsia="zh-CN"/>
        </w:rPr>
      </w:pPr>
      <w:r>
        <w:rPr>
          <w:rFonts w:hint="eastAsia" w:ascii="仿宋" w:hAnsi="仿宋" w:eastAsia="仿宋" w:cs="仿宋"/>
          <w:b w:val="0"/>
          <w:bCs w:val="0"/>
          <w:color w:val="auto"/>
          <w:spacing w:val="0"/>
          <w:sz w:val="32"/>
          <w:szCs w:val="32"/>
          <w:highlight w:val="none"/>
          <w:u w:val="none"/>
          <w:lang w:val="en-US" w:eastAsia="zh-CN"/>
        </w:rPr>
        <w:t>3.档案管理服务机构</w:t>
      </w:r>
      <w:r>
        <w:rPr>
          <w:rFonts w:hint="eastAsia" w:ascii="仿宋" w:hAnsi="仿宋" w:eastAsia="仿宋" w:cs="仿宋"/>
          <w:b w:val="0"/>
          <w:bCs w:val="0"/>
          <w:color w:val="auto"/>
          <w:spacing w:val="0"/>
          <w:sz w:val="32"/>
          <w:szCs w:val="32"/>
          <w:highlight w:val="none"/>
          <w:u w:val="none"/>
        </w:rPr>
        <w:t>每月月底前</w:t>
      </w:r>
      <w:r>
        <w:rPr>
          <w:rFonts w:hint="eastAsia" w:ascii="仿宋" w:hAnsi="仿宋" w:eastAsia="仿宋" w:cs="仿宋"/>
          <w:b w:val="0"/>
          <w:bCs w:val="0"/>
          <w:color w:val="auto"/>
          <w:spacing w:val="0"/>
          <w:sz w:val="32"/>
          <w:szCs w:val="32"/>
          <w:highlight w:val="none"/>
          <w:u w:val="none"/>
          <w:lang w:val="en-US" w:eastAsia="zh-CN"/>
        </w:rPr>
        <w:t>需</w:t>
      </w:r>
      <w:r>
        <w:rPr>
          <w:rFonts w:hint="eastAsia" w:ascii="仿宋" w:hAnsi="仿宋" w:eastAsia="仿宋" w:cs="仿宋"/>
          <w:b w:val="0"/>
          <w:bCs w:val="0"/>
          <w:color w:val="auto"/>
          <w:spacing w:val="0"/>
          <w:sz w:val="32"/>
          <w:szCs w:val="32"/>
          <w:highlight w:val="none"/>
          <w:u w:val="none"/>
        </w:rPr>
        <w:t>检查核对借出档案</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档案材料</w:t>
      </w:r>
      <w:r>
        <w:rPr>
          <w:rFonts w:hint="eastAsia" w:ascii="仿宋" w:hAnsi="仿宋" w:eastAsia="仿宋" w:cs="仿宋"/>
          <w:b w:val="0"/>
          <w:bCs w:val="0"/>
          <w:color w:val="auto"/>
          <w:spacing w:val="0"/>
          <w:sz w:val="32"/>
          <w:szCs w:val="32"/>
          <w:highlight w:val="none"/>
          <w:u w:val="none"/>
          <w:lang w:eastAsia="zh-CN"/>
        </w:rPr>
        <w:t>）</w:t>
      </w:r>
      <w:r>
        <w:rPr>
          <w:rFonts w:hint="eastAsia" w:ascii="仿宋" w:hAnsi="仿宋" w:eastAsia="仿宋" w:cs="仿宋"/>
          <w:b w:val="0"/>
          <w:bCs w:val="0"/>
          <w:color w:val="auto"/>
          <w:spacing w:val="0"/>
          <w:sz w:val="32"/>
          <w:szCs w:val="32"/>
          <w:highlight w:val="none"/>
          <w:u w:val="none"/>
          <w:lang w:val="en-US" w:eastAsia="zh-CN"/>
        </w:rPr>
        <w:t>的</w:t>
      </w:r>
      <w:r>
        <w:rPr>
          <w:rFonts w:hint="eastAsia" w:ascii="仿宋" w:hAnsi="仿宋" w:eastAsia="仿宋" w:cs="仿宋"/>
          <w:b w:val="0"/>
          <w:bCs w:val="0"/>
          <w:color w:val="auto"/>
          <w:spacing w:val="0"/>
          <w:sz w:val="32"/>
          <w:szCs w:val="32"/>
          <w:highlight w:val="none"/>
          <w:u w:val="none"/>
        </w:rPr>
        <w:t>归还情况，逾期</w:t>
      </w:r>
      <w:r>
        <w:rPr>
          <w:rFonts w:hint="eastAsia" w:ascii="仿宋" w:hAnsi="仿宋" w:eastAsia="仿宋" w:cs="仿宋"/>
          <w:b w:val="0"/>
          <w:bCs w:val="0"/>
          <w:color w:val="auto"/>
          <w:spacing w:val="0"/>
          <w:sz w:val="32"/>
          <w:szCs w:val="32"/>
          <w:highlight w:val="none"/>
          <w:u w:val="none"/>
          <w:lang w:eastAsia="zh-CN"/>
        </w:rPr>
        <w:t>未归还的</w:t>
      </w:r>
      <w:r>
        <w:rPr>
          <w:rFonts w:hint="eastAsia" w:ascii="仿宋" w:hAnsi="仿宋" w:eastAsia="仿宋" w:cs="仿宋"/>
          <w:b w:val="0"/>
          <w:bCs w:val="0"/>
          <w:color w:val="auto"/>
          <w:spacing w:val="0"/>
          <w:sz w:val="32"/>
          <w:szCs w:val="32"/>
          <w:highlight w:val="none"/>
          <w:u w:val="none"/>
        </w:rPr>
        <w:t>，</w:t>
      </w:r>
      <w:r>
        <w:rPr>
          <w:rFonts w:hint="eastAsia" w:ascii="仿宋" w:hAnsi="仿宋" w:eastAsia="仿宋" w:cs="仿宋"/>
          <w:b w:val="0"/>
          <w:bCs w:val="0"/>
          <w:color w:val="auto"/>
          <w:spacing w:val="0"/>
          <w:sz w:val="32"/>
          <w:szCs w:val="32"/>
          <w:highlight w:val="none"/>
          <w:u w:val="none"/>
          <w:lang w:val="en-US" w:eastAsia="zh-CN"/>
        </w:rPr>
        <w:t>应通过推送短信催还，并跟踪归还情况</w:t>
      </w:r>
      <w:r>
        <w:rPr>
          <w:rFonts w:hint="eastAsia" w:ascii="仿宋" w:hAnsi="仿宋" w:eastAsia="仿宋" w:cs="仿宋"/>
          <w:b w:val="0"/>
          <w:bCs w:val="0"/>
          <w:color w:val="auto"/>
          <w:spacing w:val="0"/>
          <w:sz w:val="32"/>
          <w:szCs w:val="32"/>
          <w:highlight w:val="none"/>
          <w:u w:val="none"/>
        </w:rPr>
        <w:t>。</w:t>
      </w:r>
    </w:p>
    <w:p w14:paraId="0FAC5D6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六</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w:t>
      </w:r>
      <w:r>
        <w:rPr>
          <w:rFonts w:hint="eastAsia" w:ascii="仿宋" w:hAnsi="仿宋" w:eastAsia="仿宋" w:cs="仿宋"/>
          <w:color w:val="auto"/>
          <w:spacing w:val="0"/>
          <w:sz w:val="32"/>
          <w:szCs w:val="32"/>
          <w:highlight w:val="none"/>
          <w:u w:val="none"/>
          <w:lang w:eastAsia="zh-CN"/>
        </w:rPr>
        <w:t>依据档案记载出具相关证明</w:t>
      </w:r>
    </w:p>
    <w:p w14:paraId="351E4B0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流动人员及其亲属因办理个人合法权益保障等事项申请开具相关证明，档案管理服务机构可依据档案材料记载出具存档、经历、亲属关系等相关证明材料。</w:t>
      </w:r>
    </w:p>
    <w:p w14:paraId="1AB8FDF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申请材料：</w:t>
      </w:r>
    </w:p>
    <w:p w14:paraId="4B56F22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1.个人存档提供：存档人员有效身份证件。</w:t>
      </w:r>
    </w:p>
    <w:p w14:paraId="0AC55B6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2.单位集体委托存档提供：存档（经办）人员有效身份证件、委托存档单位介绍信。</w:t>
      </w:r>
    </w:p>
    <w:p w14:paraId="6E386FC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办理流程：</w:t>
      </w:r>
    </w:p>
    <w:p w14:paraId="49C3675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1.存档（经办）人员持申请材料向档案管理服务机构申请。</w:t>
      </w:r>
    </w:p>
    <w:p w14:paraId="60CFDFBB">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2.档案管理服务机构审核申请材料。</w:t>
      </w:r>
    </w:p>
    <w:p w14:paraId="353CA93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3.档案管理服务机构依据存档情况，出具存档证明；依据档案材料记载内容，出具经历、亲属关系等相关证明。</w:t>
      </w:r>
    </w:p>
    <w:p w14:paraId="778B340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注意事项：</w:t>
      </w:r>
    </w:p>
    <w:p w14:paraId="1273DF99">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eastAsia="zh-CN"/>
        </w:rPr>
      </w:pPr>
      <w:r>
        <w:rPr>
          <w:rFonts w:hint="eastAsia" w:ascii="仿宋" w:hAnsi="仿宋" w:eastAsia="仿宋" w:cs="仿宋"/>
          <w:color w:val="auto"/>
          <w:spacing w:val="0"/>
          <w:sz w:val="32"/>
          <w:szCs w:val="32"/>
          <w:highlight w:val="none"/>
          <w:lang w:val="en-US" w:eastAsia="zh-CN"/>
        </w:rPr>
        <w:t>1.凡委托他人代办业务的，另需提供委托书及存档人员有效身份证件复印件和经办人有效身份证件原件及复印件</w:t>
      </w:r>
      <w:r>
        <w:rPr>
          <w:rFonts w:hint="eastAsia" w:ascii="仿宋" w:hAnsi="仿宋" w:eastAsia="仿宋" w:cs="仿宋"/>
          <w:color w:val="auto"/>
          <w:spacing w:val="0"/>
          <w:sz w:val="32"/>
          <w:szCs w:val="32"/>
          <w:highlight w:val="none"/>
          <w:shd w:val="clear" w:color="auto" w:fill="FFFFFF"/>
          <w:lang w:eastAsia="zh-CN"/>
        </w:rPr>
        <w:t>。</w:t>
      </w:r>
    </w:p>
    <w:p w14:paraId="057C8923">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shd w:val="clear" w:color="auto" w:fill="FFFFFF"/>
          <w:lang w:val="en-US" w:eastAsia="zh-CN"/>
        </w:rPr>
      </w:pPr>
      <w:r>
        <w:rPr>
          <w:rFonts w:hint="eastAsia" w:ascii="仿宋" w:hAnsi="仿宋" w:eastAsia="仿宋" w:cs="仿宋"/>
          <w:color w:val="auto"/>
          <w:spacing w:val="0"/>
          <w:sz w:val="32"/>
          <w:szCs w:val="32"/>
          <w:highlight w:val="none"/>
          <w:u w:val="none"/>
          <w:shd w:val="clear" w:color="auto" w:fill="FFFFFF"/>
          <w:lang w:val="en-US" w:eastAsia="zh-CN"/>
        </w:rPr>
        <w:t>2.依据档案记载出具相关证明分为窗口办理和网上办理两种方式，窗口办理时限为即日办结，网上办理时限为3个工作日内办结。</w:t>
      </w:r>
    </w:p>
    <w:p w14:paraId="75F1650C">
      <w:pPr>
        <w:keepNext w:val="0"/>
        <w:keepLines w:val="0"/>
        <w:pageBreakBefore w:val="0"/>
        <w:widowControl w:val="0"/>
        <w:numPr>
          <w:ilvl w:val="0"/>
          <w:numId w:val="0"/>
        </w:numPr>
        <w:kinsoku/>
        <w:wordWrap/>
        <w:overflowPunct w:val="0"/>
        <w:topLinePunct w:val="0"/>
        <w:autoSpaceDE/>
        <w:autoSpaceDN/>
        <w:bidi w:val="0"/>
        <w:adjustRightInd/>
        <w:snapToGrid/>
        <w:spacing w:beforeAutospacing="0"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sz w:val="32"/>
          <w:szCs w:val="32"/>
          <w:highlight w:val="none"/>
          <w:u w:val="none"/>
          <w:lang w:val="en-US" w:eastAsia="zh-CN"/>
        </w:rPr>
        <w:t>3.</w:t>
      </w:r>
      <w:r>
        <w:rPr>
          <w:rFonts w:hint="eastAsia" w:ascii="仿宋" w:hAnsi="仿宋" w:eastAsia="仿宋" w:cs="仿宋"/>
          <w:color w:val="auto"/>
          <w:spacing w:val="0"/>
          <w:sz w:val="32"/>
          <w:szCs w:val="32"/>
          <w:highlight w:val="none"/>
          <w:u w:val="none"/>
          <w:lang w:eastAsia="zh-CN"/>
        </w:rPr>
        <w:t>档案管理服务机构应确保出具证明的内容与档案实际记载相关内容一致。档案中无记载的，应在材料形成单位补齐相关材料后出具。确需复印档案材料作为旁证的，应</w:t>
      </w:r>
      <w:r>
        <w:rPr>
          <w:rFonts w:hint="eastAsia" w:ascii="仿宋" w:hAnsi="仿宋" w:eastAsia="仿宋" w:cs="仿宋"/>
          <w:color w:val="auto"/>
          <w:spacing w:val="0"/>
          <w:sz w:val="32"/>
          <w:szCs w:val="32"/>
          <w:highlight w:val="none"/>
          <w:u w:val="none"/>
          <w:lang w:val="en-US" w:eastAsia="zh-CN"/>
        </w:rPr>
        <w:t>要求使用单位或个人以书面形式说明理由，填写《材料复印确认书》（附件6），经档案管理服务机构审核同意，</w:t>
      </w:r>
      <w:r>
        <w:rPr>
          <w:rFonts w:hint="eastAsia" w:ascii="仿宋" w:hAnsi="仿宋" w:eastAsia="仿宋" w:cs="仿宋"/>
          <w:color w:val="auto"/>
          <w:spacing w:val="0"/>
          <w:sz w:val="32"/>
          <w:szCs w:val="32"/>
          <w:highlight w:val="none"/>
          <w:u w:val="none"/>
          <w:lang w:eastAsia="zh-CN"/>
        </w:rPr>
        <w:t>在复印件上注明</w:t>
      </w:r>
      <w:r>
        <w:rPr>
          <w:rFonts w:hint="eastAsia" w:ascii="仿宋" w:hAnsi="仿宋" w:eastAsia="仿宋" w:cs="仿宋"/>
          <w:color w:val="auto"/>
          <w:spacing w:val="0"/>
          <w:sz w:val="32"/>
          <w:szCs w:val="32"/>
          <w:highlight w:val="none"/>
          <w:u w:val="none"/>
          <w:lang w:val="en-US" w:eastAsia="zh-CN"/>
        </w:rPr>
        <w:t>用途、</w:t>
      </w:r>
      <w:r>
        <w:rPr>
          <w:rFonts w:hint="eastAsia" w:ascii="仿宋" w:hAnsi="仿宋" w:eastAsia="仿宋" w:cs="仿宋"/>
          <w:color w:val="auto"/>
          <w:spacing w:val="0"/>
          <w:sz w:val="32"/>
          <w:szCs w:val="32"/>
          <w:highlight w:val="none"/>
          <w:u w:val="none"/>
          <w:lang w:eastAsia="zh-CN"/>
        </w:rPr>
        <w:t>复印日期</w:t>
      </w:r>
      <w:r>
        <w:rPr>
          <w:rFonts w:hint="eastAsia" w:ascii="仿宋" w:hAnsi="仿宋" w:eastAsia="仿宋" w:cs="仿宋"/>
          <w:color w:val="auto"/>
          <w:spacing w:val="0"/>
          <w:sz w:val="32"/>
          <w:szCs w:val="32"/>
          <w:highlight w:val="none"/>
          <w:u w:val="none"/>
          <w:lang w:val="en-US" w:eastAsia="zh-CN"/>
        </w:rPr>
        <w:t>及</w:t>
      </w:r>
      <w:r>
        <w:rPr>
          <w:rFonts w:hint="eastAsia" w:ascii="仿宋" w:hAnsi="仿宋" w:eastAsia="仿宋" w:cs="仿宋"/>
          <w:color w:val="auto"/>
          <w:spacing w:val="0"/>
          <w:sz w:val="32"/>
          <w:szCs w:val="32"/>
          <w:highlight w:val="none"/>
          <w:u w:val="none"/>
          <w:lang w:eastAsia="zh-CN"/>
        </w:rPr>
        <w:t>“与原件一致”</w:t>
      </w:r>
      <w:r>
        <w:rPr>
          <w:rFonts w:hint="eastAsia" w:ascii="仿宋" w:hAnsi="仿宋" w:eastAsia="仿宋" w:cs="仿宋"/>
          <w:color w:val="auto"/>
          <w:spacing w:val="0"/>
          <w:sz w:val="32"/>
          <w:szCs w:val="32"/>
          <w:highlight w:val="none"/>
          <w:u w:val="none"/>
          <w:lang w:val="en-US" w:eastAsia="zh-CN"/>
        </w:rPr>
        <w:t>字样</w:t>
      </w:r>
      <w:r>
        <w:rPr>
          <w:rFonts w:hint="eastAsia" w:ascii="仿宋" w:hAnsi="仿宋" w:eastAsia="仿宋" w:cs="仿宋"/>
          <w:color w:val="auto"/>
          <w:spacing w:val="0"/>
          <w:sz w:val="32"/>
          <w:szCs w:val="32"/>
          <w:highlight w:val="none"/>
          <w:u w:val="none"/>
          <w:lang w:eastAsia="zh-CN"/>
        </w:rPr>
        <w:t>，并加盖公章。</w:t>
      </w:r>
    </w:p>
    <w:p w14:paraId="7674BC5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七</w:t>
      </w:r>
      <w:r>
        <w:rPr>
          <w:rFonts w:hint="eastAsia" w:ascii="黑体" w:hAnsi="黑体" w:eastAsia="黑体" w:cs="黑体"/>
          <w:color w:val="auto"/>
          <w:spacing w:val="0"/>
          <w:sz w:val="32"/>
          <w:szCs w:val="32"/>
          <w:highlight w:val="none"/>
          <w:u w:val="none"/>
        </w:rPr>
        <w:t>条</w:t>
      </w:r>
      <w:r>
        <w:rPr>
          <w:rFonts w:hint="eastAsia" w:ascii="黑体" w:hAnsi="黑体" w:eastAsia="黑体" w:cs="黑体"/>
          <w:color w:val="auto"/>
          <w:spacing w:val="0"/>
          <w:sz w:val="32"/>
          <w:szCs w:val="32"/>
          <w:highlight w:val="none"/>
          <w:u w:val="none"/>
          <w:lang w:val="en-US" w:eastAsia="zh-CN"/>
        </w:rPr>
        <w:t xml:space="preserve"> </w:t>
      </w:r>
      <w:r>
        <w:rPr>
          <w:rFonts w:hint="eastAsia" w:ascii="仿宋" w:hAnsi="仿宋" w:eastAsia="仿宋" w:cs="仿宋"/>
          <w:color w:val="auto"/>
          <w:spacing w:val="0"/>
          <w:sz w:val="32"/>
          <w:szCs w:val="32"/>
          <w:highlight w:val="none"/>
          <w:u w:val="none"/>
          <w:lang w:eastAsia="zh-CN"/>
        </w:rPr>
        <w:t>为相关单位提供政审（考察）服务</w:t>
      </w:r>
    </w:p>
    <w:p w14:paraId="792C6843">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eastAsia="zh-CN"/>
        </w:rPr>
        <w:t>依据档案材料记载出具政审证明，或填写录用政审表格或入党政审表格等。</w:t>
      </w:r>
    </w:p>
    <w:p w14:paraId="56E5C69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政审（考察）服务类别：参军政审、录用考察、入党政审、出国（境）政审、升学政审以及其他政审。</w:t>
      </w:r>
    </w:p>
    <w:p w14:paraId="15F8C36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申请材料：</w:t>
      </w:r>
    </w:p>
    <w:p w14:paraId="269972E8">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1.个人存档提供：存档人员有效身份证件、政审（考察）相关函件或表格。</w:t>
      </w:r>
    </w:p>
    <w:p w14:paraId="5FE5689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2.单位集体委托存档提供：存档（经办）人员有效身份证件、政审（考察）相关函件或表格、因公出国任务批件和组团名单、委托存档单位介绍信。</w:t>
      </w:r>
    </w:p>
    <w:p w14:paraId="230613A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办理流程：</w:t>
      </w:r>
    </w:p>
    <w:p w14:paraId="61E8BC63">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1.存档（经办）人员持申请材料向档案管理服务机构申请。</w:t>
      </w:r>
    </w:p>
    <w:p w14:paraId="66BC0A1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2.档案管理服务机构审核申请材料。</w:t>
      </w:r>
    </w:p>
    <w:p w14:paraId="6B4DAF5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3.档案管理服务机构依据档案记载出具相应政审（考察）意见。</w:t>
      </w:r>
    </w:p>
    <w:p w14:paraId="455023CB">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第十</w:t>
      </w:r>
      <w:r>
        <w:rPr>
          <w:rFonts w:hint="eastAsia" w:ascii="黑体" w:hAnsi="黑体" w:eastAsia="黑体" w:cs="黑体"/>
          <w:color w:val="auto"/>
          <w:spacing w:val="0"/>
          <w:sz w:val="32"/>
          <w:szCs w:val="32"/>
          <w:highlight w:val="none"/>
          <w:u w:val="none"/>
          <w:lang w:val="en-US" w:eastAsia="zh-CN"/>
        </w:rPr>
        <w:t>八</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lang w:val="en-US" w:eastAsia="zh-CN"/>
        </w:rPr>
        <w:t xml:space="preserve"> 流动党员组织关系相关服务</w:t>
      </w:r>
    </w:p>
    <w:p w14:paraId="424E72C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val="en-US" w:eastAsia="zh-CN"/>
        </w:rPr>
        <w:t>（一）党组织关系转出</w:t>
      </w:r>
    </w:p>
    <w:p w14:paraId="59508D6B">
      <w:pPr>
        <w:keepNext w:val="0"/>
        <w:keepLines w:val="0"/>
        <w:pageBreakBefore w:val="0"/>
        <w:widowControl w:val="0"/>
        <w:numPr>
          <w:ilvl w:val="0"/>
          <w:numId w:val="0"/>
        </w:numPr>
        <w:tabs>
          <w:tab w:val="left" w:pos="2138"/>
        </w:tabs>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申请材料：</w:t>
      </w:r>
    </w:p>
    <w:p w14:paraId="277A668E">
      <w:pPr>
        <w:keepNext w:val="0"/>
        <w:keepLines w:val="0"/>
        <w:pageBreakBefore w:val="0"/>
        <w:widowControl w:val="0"/>
        <w:numPr>
          <w:ilvl w:val="0"/>
          <w:numId w:val="0"/>
        </w:numPr>
        <w:tabs>
          <w:tab w:val="left" w:pos="2138"/>
        </w:tabs>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1.存档（经办）人员有效身份证件。</w:t>
      </w:r>
    </w:p>
    <w:p w14:paraId="5991BCDC">
      <w:pPr>
        <w:keepNext w:val="0"/>
        <w:keepLines w:val="0"/>
        <w:pageBreakBefore w:val="0"/>
        <w:widowControl w:val="0"/>
        <w:numPr>
          <w:ilvl w:val="0"/>
          <w:numId w:val="0"/>
        </w:numPr>
        <w:tabs>
          <w:tab w:val="left" w:pos="2138"/>
        </w:tabs>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2.接收地党组织所开党组织关系接收函（接收地党组织盖章）。</w:t>
      </w:r>
    </w:p>
    <w:p w14:paraId="2A4BC5B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eastAsia="zh-CN"/>
        </w:rPr>
        <w:t>办理流程：</w:t>
      </w:r>
    </w:p>
    <w:p w14:paraId="03979721">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1.存档（经办）人员持申请材料向档案管理服务机构申请党组织关系转出。</w:t>
      </w:r>
    </w:p>
    <w:p w14:paraId="5F40A246">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zh-CN" w:eastAsia="zh-CN" w:bidi="ar-SA"/>
        </w:rPr>
      </w:pPr>
      <w:r>
        <w:rPr>
          <w:rFonts w:hint="eastAsia" w:ascii="仿宋" w:hAnsi="仿宋" w:eastAsia="仿宋" w:cs="仿宋"/>
          <w:color w:val="auto"/>
          <w:spacing w:val="0"/>
          <w:kern w:val="2"/>
          <w:sz w:val="32"/>
          <w:szCs w:val="32"/>
          <w:highlight w:val="none"/>
          <w:u w:val="none"/>
          <w:lang w:val="en-US" w:eastAsia="zh-CN" w:bidi="ar-SA"/>
        </w:rPr>
        <w:t>2.</w:t>
      </w:r>
      <w:r>
        <w:rPr>
          <w:rFonts w:hint="eastAsia" w:ascii="仿宋" w:hAnsi="仿宋" w:eastAsia="仿宋" w:cs="仿宋"/>
          <w:color w:val="auto"/>
          <w:spacing w:val="0"/>
          <w:kern w:val="2"/>
          <w:sz w:val="32"/>
          <w:szCs w:val="32"/>
          <w:highlight w:val="none"/>
          <w:u w:val="none"/>
          <w:lang w:val="zh-CN" w:eastAsia="zh-CN" w:bidi="ar-SA"/>
        </w:rPr>
        <w:t>档案管理服务机构</w:t>
      </w:r>
      <w:r>
        <w:rPr>
          <w:rFonts w:hint="eastAsia" w:ascii="仿宋" w:hAnsi="仿宋" w:eastAsia="仿宋" w:cs="仿宋"/>
          <w:color w:val="auto"/>
          <w:spacing w:val="0"/>
          <w:kern w:val="2"/>
          <w:sz w:val="32"/>
          <w:szCs w:val="32"/>
          <w:highlight w:val="none"/>
          <w:u w:val="none"/>
          <w:lang w:val="en-US" w:eastAsia="zh-CN" w:bidi="ar-SA"/>
        </w:rPr>
        <w:t>审核申请材料并核实转出信息，审核通过后，在全国党员系统</w:t>
      </w:r>
      <w:r>
        <w:rPr>
          <w:rFonts w:hint="eastAsia" w:ascii="仿宋" w:hAnsi="仿宋" w:eastAsia="仿宋" w:cs="仿宋"/>
          <w:color w:val="auto"/>
          <w:spacing w:val="0"/>
          <w:kern w:val="2"/>
          <w:sz w:val="32"/>
          <w:szCs w:val="32"/>
          <w:highlight w:val="none"/>
          <w:u w:val="none"/>
          <w:lang w:val="zh-CN" w:eastAsia="zh-CN" w:bidi="ar-SA"/>
        </w:rPr>
        <w:t>办理党组织关系转出。</w:t>
      </w:r>
    </w:p>
    <w:p w14:paraId="036E5634">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注意事项：</w:t>
      </w:r>
    </w:p>
    <w:p w14:paraId="3A37B7D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shd w:val="clear" w:color="auto" w:fill="FFFFFF"/>
          <w:lang w:eastAsia="zh-CN"/>
        </w:rPr>
      </w:pPr>
      <w:r>
        <w:rPr>
          <w:rFonts w:hint="eastAsia" w:ascii="仿宋" w:hAnsi="仿宋" w:eastAsia="仿宋" w:cs="仿宋"/>
          <w:color w:val="auto"/>
          <w:spacing w:val="0"/>
          <w:sz w:val="32"/>
          <w:szCs w:val="32"/>
          <w:highlight w:val="none"/>
          <w:lang w:val="en-US" w:eastAsia="zh-CN"/>
        </w:rPr>
        <w:t>凡委托他人代办业务的，另需提供委托书及存档人员有效身份证件复印件和经办人有效身份证件原件及复印件</w:t>
      </w:r>
      <w:r>
        <w:rPr>
          <w:rFonts w:hint="eastAsia" w:ascii="仿宋" w:hAnsi="仿宋" w:eastAsia="仿宋" w:cs="仿宋"/>
          <w:color w:val="auto"/>
          <w:spacing w:val="0"/>
          <w:sz w:val="32"/>
          <w:szCs w:val="32"/>
          <w:highlight w:val="none"/>
          <w:shd w:val="clear" w:color="auto" w:fill="FFFFFF"/>
          <w:lang w:eastAsia="zh-CN"/>
        </w:rPr>
        <w:t>。</w:t>
      </w:r>
    </w:p>
    <w:p w14:paraId="1F04F98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楷体" w:hAnsi="楷体" w:eastAsia="楷体" w:cs="楷体"/>
          <w:color w:val="auto"/>
          <w:spacing w:val="0"/>
          <w:sz w:val="32"/>
          <w:szCs w:val="32"/>
          <w:highlight w:val="none"/>
          <w:u w:val="none"/>
          <w:lang w:val="en-US" w:eastAsia="zh-CN"/>
        </w:rPr>
      </w:pPr>
      <w:r>
        <w:rPr>
          <w:rFonts w:hint="eastAsia" w:ascii="楷体" w:hAnsi="楷体" w:eastAsia="楷体" w:cs="楷体"/>
          <w:color w:val="auto"/>
          <w:spacing w:val="0"/>
          <w:sz w:val="32"/>
          <w:szCs w:val="32"/>
          <w:highlight w:val="none"/>
          <w:u w:val="none"/>
          <w:lang w:val="en-US" w:eastAsia="zh-CN"/>
        </w:rPr>
        <w:t>（二）党费交纳</w:t>
      </w:r>
    </w:p>
    <w:p w14:paraId="0C86E6A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按省（市）直工委相关文件进行党费的收缴。</w:t>
      </w:r>
    </w:p>
    <w:p w14:paraId="1B0E159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p>
    <w:p w14:paraId="6549B3C8">
      <w:pPr>
        <w:keepNext w:val="0"/>
        <w:keepLines w:val="0"/>
        <w:pageBreakBefore w:val="0"/>
        <w:widowControl w:val="0"/>
        <w:kinsoku/>
        <w:wordWrap/>
        <w:overflowPunct w:val="0"/>
        <w:topLinePunct w:val="0"/>
        <w:autoSpaceDE/>
        <w:autoSpaceDN/>
        <w:bidi w:val="0"/>
        <w:adjustRightInd/>
        <w:snapToGrid/>
        <w:spacing w:line="572" w:lineRule="exact"/>
        <w:ind w:left="0" w:right="0" w:firstLine="0" w:firstLineChars="0"/>
        <w:jc w:val="center"/>
        <w:textAlignment w:val="auto"/>
        <w:rPr>
          <w:rFonts w:hint="eastAsia" w:ascii="黑体" w:hAnsi="黑体" w:eastAsia="黑体" w:cs="黑体"/>
          <w:color w:val="auto"/>
          <w:spacing w:val="0"/>
          <w:sz w:val="32"/>
          <w:szCs w:val="32"/>
          <w:highlight w:val="none"/>
          <w:u w:val="none"/>
        </w:rPr>
      </w:pPr>
      <w:r>
        <w:rPr>
          <w:rFonts w:hint="eastAsia" w:ascii="黑体" w:hAnsi="黑体" w:eastAsia="黑体" w:cs="黑体"/>
          <w:color w:val="auto"/>
          <w:spacing w:val="0"/>
          <w:sz w:val="32"/>
          <w:szCs w:val="32"/>
          <w:highlight w:val="none"/>
          <w:u w:val="none"/>
        </w:rPr>
        <w:t>第四章 流动人员人事档案保管</w:t>
      </w:r>
    </w:p>
    <w:p w14:paraId="08F50098">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lang w:eastAsia="zh-CN"/>
        </w:rPr>
      </w:pPr>
    </w:p>
    <w:p w14:paraId="3D95BD02">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十九</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流动人员人事档案</w:t>
      </w:r>
      <w:r>
        <w:rPr>
          <w:rFonts w:hint="eastAsia" w:ascii="仿宋" w:hAnsi="仿宋" w:eastAsia="仿宋" w:cs="仿宋"/>
          <w:color w:val="auto"/>
          <w:spacing w:val="0"/>
          <w:sz w:val="32"/>
          <w:szCs w:val="32"/>
          <w:highlight w:val="none"/>
          <w:u w:val="none"/>
          <w:lang w:eastAsia="zh-CN"/>
        </w:rPr>
        <w:t>保管</w:t>
      </w:r>
      <w:r>
        <w:rPr>
          <w:rFonts w:hint="eastAsia" w:ascii="仿宋" w:hAnsi="仿宋" w:eastAsia="仿宋" w:cs="仿宋"/>
          <w:color w:val="auto"/>
          <w:spacing w:val="0"/>
          <w:sz w:val="32"/>
          <w:szCs w:val="32"/>
          <w:highlight w:val="none"/>
          <w:u w:val="none"/>
          <w:lang w:val="en-US" w:eastAsia="zh-CN"/>
        </w:rPr>
        <w:t>要求</w:t>
      </w:r>
    </w:p>
    <w:p w14:paraId="6D3F3B00">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对档案进行系统存放，维护档案的完整与安全。保管要求和工作内容包括：</w:t>
      </w:r>
    </w:p>
    <w:p w14:paraId="286D8846">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（一）档案管理服务机构应</w:t>
      </w:r>
      <w:r>
        <w:rPr>
          <w:rFonts w:hint="eastAsia" w:ascii="仿宋" w:hAnsi="仿宋" w:eastAsia="仿宋" w:cs="仿宋"/>
          <w:color w:val="auto"/>
          <w:spacing w:val="0"/>
          <w:sz w:val="32"/>
          <w:szCs w:val="32"/>
          <w:highlight w:val="none"/>
          <w:u w:val="none"/>
        </w:rPr>
        <w:t>建</w:t>
      </w:r>
      <w:r>
        <w:rPr>
          <w:rFonts w:hint="eastAsia" w:ascii="仿宋" w:hAnsi="仿宋" w:eastAsia="仿宋" w:cs="仿宋"/>
          <w:color w:val="auto"/>
          <w:spacing w:val="0"/>
          <w:sz w:val="32"/>
          <w:szCs w:val="32"/>
          <w:highlight w:val="none"/>
          <w:u w:val="none"/>
          <w:lang w:val="en-US" w:eastAsia="zh-CN"/>
        </w:rPr>
        <w:t>立</w:t>
      </w:r>
      <w:r>
        <w:rPr>
          <w:rFonts w:hint="eastAsia" w:ascii="仿宋" w:hAnsi="仿宋" w:eastAsia="仿宋" w:cs="仿宋"/>
          <w:color w:val="auto"/>
          <w:spacing w:val="0"/>
          <w:sz w:val="32"/>
          <w:szCs w:val="32"/>
          <w:highlight w:val="none"/>
          <w:u w:val="none"/>
        </w:rPr>
        <w:t>坚固的</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安全的</w:t>
      </w:r>
      <w:r>
        <w:rPr>
          <w:rFonts w:hint="eastAsia" w:ascii="仿宋" w:hAnsi="仿宋" w:eastAsia="仿宋" w:cs="仿宋"/>
          <w:color w:val="auto"/>
          <w:spacing w:val="0"/>
          <w:sz w:val="32"/>
          <w:szCs w:val="32"/>
          <w:highlight w:val="none"/>
          <w:u w:val="none"/>
        </w:rPr>
        <w:t>专用档案库房，配置铁质档案柜</w:t>
      </w:r>
      <w:r>
        <w:rPr>
          <w:rFonts w:hint="eastAsia" w:ascii="仿宋" w:hAnsi="仿宋" w:eastAsia="仿宋" w:cs="仿宋"/>
          <w:color w:val="auto"/>
          <w:spacing w:val="0"/>
          <w:sz w:val="32"/>
          <w:szCs w:val="32"/>
          <w:highlight w:val="none"/>
          <w:u w:val="none"/>
          <w:lang w:val="en-US" w:eastAsia="zh-CN"/>
        </w:rPr>
        <w:t>或</w:t>
      </w:r>
      <w:r>
        <w:rPr>
          <w:rFonts w:hint="eastAsia" w:ascii="仿宋" w:hAnsi="仿宋" w:eastAsia="仿宋" w:cs="仿宋"/>
          <w:color w:val="auto"/>
          <w:spacing w:val="0"/>
          <w:sz w:val="32"/>
          <w:szCs w:val="32"/>
          <w:highlight w:val="none"/>
          <w:u w:val="none"/>
          <w:lang w:eastAsia="zh-CN"/>
        </w:rPr>
        <w:t>档案密集架</w:t>
      </w:r>
      <w:r>
        <w:rPr>
          <w:rFonts w:hint="eastAsia" w:ascii="仿宋" w:hAnsi="仿宋" w:eastAsia="仿宋" w:cs="仿宋"/>
          <w:color w:val="auto"/>
          <w:spacing w:val="0"/>
          <w:sz w:val="32"/>
          <w:szCs w:val="32"/>
          <w:highlight w:val="none"/>
          <w:u w:val="none"/>
          <w:lang w:val="en-US" w:eastAsia="zh-CN"/>
        </w:rPr>
        <w:t>等档案装具</w:t>
      </w:r>
      <w:r>
        <w:rPr>
          <w:rFonts w:hint="eastAsia" w:ascii="仿宋" w:hAnsi="仿宋" w:eastAsia="仿宋" w:cs="仿宋"/>
          <w:color w:val="auto"/>
          <w:spacing w:val="0"/>
          <w:sz w:val="32"/>
          <w:szCs w:val="32"/>
          <w:highlight w:val="none"/>
          <w:u w:val="none"/>
        </w:rPr>
        <w:t>。</w:t>
      </w:r>
    </w:p>
    <w:p w14:paraId="45692DC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（二）</w:t>
      </w:r>
      <w:r>
        <w:rPr>
          <w:rFonts w:hint="eastAsia" w:ascii="仿宋" w:hAnsi="仿宋" w:eastAsia="仿宋" w:cs="仿宋"/>
          <w:color w:val="auto"/>
          <w:spacing w:val="0"/>
          <w:sz w:val="32"/>
          <w:szCs w:val="32"/>
          <w:highlight w:val="none"/>
          <w:u w:val="none"/>
        </w:rPr>
        <w:t>档案库房、</w:t>
      </w:r>
      <w:r>
        <w:rPr>
          <w:rFonts w:hint="eastAsia" w:ascii="仿宋" w:hAnsi="仿宋" w:eastAsia="仿宋" w:cs="仿宋"/>
          <w:color w:val="auto"/>
          <w:spacing w:val="0"/>
          <w:sz w:val="32"/>
          <w:szCs w:val="32"/>
          <w:highlight w:val="none"/>
          <w:u w:val="none"/>
          <w:lang w:val="en-US" w:eastAsia="zh-CN"/>
        </w:rPr>
        <w:t>阅档</w:t>
      </w:r>
      <w:r>
        <w:rPr>
          <w:rFonts w:hint="eastAsia" w:ascii="仿宋" w:hAnsi="仿宋" w:eastAsia="仿宋" w:cs="仿宋"/>
          <w:color w:val="auto"/>
          <w:spacing w:val="0"/>
          <w:sz w:val="32"/>
          <w:szCs w:val="32"/>
          <w:highlight w:val="none"/>
          <w:u w:val="none"/>
        </w:rPr>
        <w:t>室</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档案整理（含数字化加工）场所、</w:t>
      </w:r>
      <w:r>
        <w:rPr>
          <w:rFonts w:hint="eastAsia" w:ascii="仿宋" w:hAnsi="仿宋" w:eastAsia="仿宋" w:cs="仿宋"/>
          <w:color w:val="auto"/>
          <w:spacing w:val="0"/>
          <w:sz w:val="32"/>
          <w:szCs w:val="32"/>
          <w:highlight w:val="none"/>
          <w:u w:val="none"/>
          <w:lang w:eastAsia="zh-CN"/>
        </w:rPr>
        <w:t>档案管理服务</w:t>
      </w:r>
      <w:r>
        <w:rPr>
          <w:rFonts w:hint="eastAsia" w:ascii="仿宋" w:hAnsi="仿宋" w:eastAsia="仿宋" w:cs="仿宋"/>
          <w:color w:val="auto"/>
          <w:spacing w:val="0"/>
          <w:sz w:val="32"/>
          <w:szCs w:val="32"/>
          <w:highlight w:val="none"/>
          <w:u w:val="none"/>
        </w:rPr>
        <w:t>人员办公室应</w:t>
      </w:r>
      <w:r>
        <w:rPr>
          <w:rFonts w:hint="eastAsia" w:ascii="仿宋" w:hAnsi="仿宋" w:eastAsia="仿宋" w:cs="仿宋"/>
          <w:color w:val="auto"/>
          <w:spacing w:val="0"/>
          <w:sz w:val="32"/>
          <w:szCs w:val="32"/>
          <w:highlight w:val="none"/>
          <w:u w:val="none"/>
          <w:lang w:val="en-US" w:eastAsia="zh-CN"/>
        </w:rPr>
        <w:t>四室</w:t>
      </w:r>
      <w:r>
        <w:rPr>
          <w:rFonts w:hint="eastAsia" w:ascii="仿宋" w:hAnsi="仿宋" w:eastAsia="仿宋" w:cs="仿宋"/>
          <w:color w:val="auto"/>
          <w:spacing w:val="0"/>
          <w:sz w:val="32"/>
          <w:szCs w:val="32"/>
          <w:highlight w:val="none"/>
          <w:u w:val="none"/>
        </w:rPr>
        <w:t>分开。</w:t>
      </w:r>
    </w:p>
    <w:p w14:paraId="51F9D734">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（三）保持档案库房、档案整理（含数字化加工）场所的清洁，配备必要的设备，采取安全措施，以</w:t>
      </w:r>
      <w:r>
        <w:rPr>
          <w:rFonts w:hint="eastAsia" w:ascii="仿宋" w:hAnsi="仿宋" w:eastAsia="仿宋" w:cs="仿宋"/>
          <w:color w:val="auto"/>
          <w:spacing w:val="0"/>
          <w:sz w:val="32"/>
          <w:szCs w:val="32"/>
          <w:highlight w:val="none"/>
          <w:u w:val="none"/>
          <w:lang w:eastAsia="zh-CN"/>
        </w:rPr>
        <w:t>符合</w:t>
      </w:r>
      <w:r>
        <w:rPr>
          <w:rFonts w:hint="eastAsia" w:ascii="仿宋" w:hAnsi="仿宋" w:eastAsia="仿宋" w:cs="仿宋"/>
          <w:color w:val="auto"/>
          <w:spacing w:val="0"/>
          <w:sz w:val="32"/>
          <w:szCs w:val="32"/>
          <w:highlight w:val="none"/>
          <w:u w:val="none"/>
        </w:rPr>
        <w:t>防火、防盗、防尘、防水、防潮、防高温、防日光及紫外线照射、防有害生物、防污染等</w:t>
      </w:r>
      <w:r>
        <w:rPr>
          <w:rFonts w:hint="eastAsia" w:ascii="仿宋" w:hAnsi="仿宋" w:eastAsia="仿宋" w:cs="仿宋"/>
          <w:color w:val="auto"/>
          <w:spacing w:val="0"/>
          <w:sz w:val="32"/>
          <w:szCs w:val="32"/>
          <w:highlight w:val="none"/>
          <w:u w:val="none"/>
          <w:lang w:eastAsia="zh-CN"/>
        </w:rPr>
        <w:t>“九防”要求。</w:t>
      </w:r>
    </w:p>
    <w:p w14:paraId="4A7725C3">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（四）</w:t>
      </w:r>
      <w:r>
        <w:rPr>
          <w:rFonts w:hint="eastAsia" w:ascii="仿宋" w:hAnsi="仿宋" w:eastAsia="仿宋" w:cs="仿宋"/>
          <w:color w:val="auto"/>
          <w:spacing w:val="0"/>
          <w:sz w:val="32"/>
          <w:szCs w:val="32"/>
          <w:highlight w:val="none"/>
          <w:u w:val="none"/>
          <w:lang w:eastAsia="zh-CN"/>
        </w:rPr>
        <w:t>档案存放应编排有序、便于查找。</w:t>
      </w:r>
    </w:p>
    <w:p w14:paraId="03016CEB">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（五）档案利用出库时应登记，利用结束后当天入库保存。</w:t>
      </w:r>
    </w:p>
    <w:p w14:paraId="61C641BE">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（六）库存档案应采取分类管理。对死亡人员档案、无主档案等要分别登记管理。</w:t>
      </w:r>
    </w:p>
    <w:p w14:paraId="4F7D9519">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（七）</w:t>
      </w:r>
      <w:r>
        <w:rPr>
          <w:rFonts w:hint="eastAsia" w:ascii="仿宋" w:hAnsi="仿宋" w:eastAsia="仿宋" w:cs="仿宋"/>
          <w:color w:val="auto"/>
          <w:spacing w:val="0"/>
          <w:sz w:val="32"/>
          <w:szCs w:val="32"/>
          <w:highlight w:val="none"/>
          <w:u w:val="none"/>
          <w:lang w:eastAsia="zh-CN"/>
        </w:rPr>
        <w:t>应定期将档案实物与档案名册、档案信息数据库进行核对</w:t>
      </w:r>
      <w:r>
        <w:rPr>
          <w:rFonts w:hint="eastAsia" w:ascii="仿宋" w:hAnsi="仿宋" w:eastAsia="仿宋" w:cs="仿宋"/>
          <w:color w:val="auto"/>
          <w:spacing w:val="0"/>
          <w:sz w:val="32"/>
          <w:szCs w:val="32"/>
          <w:highlight w:val="none"/>
          <w:u w:val="none"/>
        </w:rPr>
        <w:t>。</w:t>
      </w:r>
    </w:p>
    <w:p w14:paraId="470FCD85">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eastAsia="zh-CN"/>
        </w:rPr>
        <w:t>二十</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lang w:val="en-US" w:eastAsia="zh-CN"/>
        </w:rPr>
        <w:t xml:space="preserve"> </w:t>
      </w:r>
      <w:r>
        <w:rPr>
          <w:rFonts w:hint="eastAsia" w:ascii="仿宋" w:hAnsi="仿宋" w:eastAsia="仿宋" w:cs="仿宋"/>
          <w:color w:val="auto"/>
          <w:spacing w:val="0"/>
          <w:sz w:val="32"/>
          <w:szCs w:val="32"/>
          <w:highlight w:val="none"/>
          <w:u w:val="none"/>
        </w:rPr>
        <w:t>流动人员人事档案</w:t>
      </w:r>
      <w:r>
        <w:rPr>
          <w:rFonts w:hint="eastAsia" w:ascii="仿宋" w:hAnsi="仿宋" w:eastAsia="仿宋" w:cs="仿宋"/>
          <w:color w:val="auto"/>
          <w:spacing w:val="0"/>
          <w:sz w:val="32"/>
          <w:szCs w:val="32"/>
          <w:highlight w:val="none"/>
          <w:u w:val="none"/>
          <w:lang w:val="en-US" w:eastAsia="zh-CN"/>
        </w:rPr>
        <w:t>安全保密</w:t>
      </w:r>
    </w:p>
    <w:p w14:paraId="599CE84C">
      <w:pPr>
        <w:keepNext w:val="0"/>
        <w:keepLines w:val="0"/>
        <w:pageBreakBefore w:val="0"/>
        <w:widowControl w:val="0"/>
        <w:numPr>
          <w:ilvl w:val="0"/>
          <w:numId w:val="0"/>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档案管理服务机构应建立健全安全保密制度，采取科学有效的管理措施和技术手段，对档案管理服务全过程实行严格监督和检查，确保档案原件不被篡改、伪造或损毁，档案信息不被非法利用、更改或销毁。</w:t>
      </w:r>
    </w:p>
    <w:p w14:paraId="46871B4E">
      <w:pPr>
        <w:keepNext w:val="0"/>
        <w:keepLines w:val="0"/>
        <w:pageBreakBefore w:val="0"/>
        <w:widowControl w:val="0"/>
        <w:numPr>
          <w:ilvl w:val="0"/>
          <w:numId w:val="2"/>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档案管理服务机构应建立权责明确、覆盖档案管理服务全过程的岗位责任制，明确各岗位的安全保密责任。</w:t>
      </w:r>
    </w:p>
    <w:p w14:paraId="7F5429B9">
      <w:pPr>
        <w:keepNext w:val="0"/>
        <w:keepLines w:val="0"/>
        <w:pageBreakBefore w:val="0"/>
        <w:widowControl w:val="0"/>
        <w:numPr>
          <w:ilvl w:val="0"/>
          <w:numId w:val="2"/>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档案管理服务人员不得违规新建、重建、接收、转递、保管、利用、销毁档案。</w:t>
      </w:r>
    </w:p>
    <w:p w14:paraId="6ABDC273">
      <w:pPr>
        <w:keepNext w:val="0"/>
        <w:keepLines w:val="0"/>
        <w:pageBreakBefore w:val="0"/>
        <w:widowControl w:val="0"/>
        <w:numPr>
          <w:ilvl w:val="0"/>
          <w:numId w:val="2"/>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档案管理服务人员在档案管理服务全过程中，不得涂改、抽取、撤换、伪造、损毁档案材料，不得泄露或擅自复制、拍摄、向外公布档案内容；严禁擅自导出、打印、传播数字档案图片。</w:t>
      </w:r>
      <w:r>
        <w:rPr>
          <w:rFonts w:hint="eastAsia" w:ascii="仿宋" w:hAnsi="仿宋" w:eastAsia="仿宋" w:cs="仿宋"/>
          <w:color w:val="auto"/>
          <w:spacing w:val="0"/>
          <w:sz w:val="32"/>
          <w:szCs w:val="32"/>
          <w:highlight w:val="none"/>
          <w:u w:val="none"/>
        </w:rPr>
        <w:t>数字档案在利用、转递和保密等方面应按照纸质档案相关要求管理。</w:t>
      </w:r>
    </w:p>
    <w:p w14:paraId="4D4311CB">
      <w:pPr>
        <w:keepNext w:val="0"/>
        <w:keepLines w:val="0"/>
        <w:pageBreakBefore w:val="0"/>
        <w:widowControl w:val="0"/>
        <w:numPr>
          <w:ilvl w:val="0"/>
          <w:numId w:val="2"/>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仿宋" w:hAnsi="仿宋" w:eastAsia="仿宋" w:cs="仿宋"/>
          <w:color w:val="auto"/>
          <w:spacing w:val="0"/>
          <w:sz w:val="32"/>
          <w:szCs w:val="32"/>
          <w:highlight w:val="none"/>
          <w:u w:val="none"/>
          <w:lang w:val="en-US" w:eastAsia="zh-CN"/>
        </w:rPr>
        <w:t>档案管理服务机构应加强对档案管理服务人员的安全教育培训，严格数字化档案工作人员和加工场所管理，提高安全防护意识，提升人员安全素质。</w:t>
      </w:r>
    </w:p>
    <w:p w14:paraId="7599287B">
      <w:pPr>
        <w:keepNext w:val="0"/>
        <w:keepLines w:val="0"/>
        <w:pageBreakBefore w:val="0"/>
        <w:widowControl w:val="0"/>
        <w:numPr>
          <w:ilvl w:val="0"/>
          <w:numId w:val="2"/>
        </w:numPr>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eastAsia="zh-CN"/>
        </w:rPr>
        <w:t>档案管理服务人员工作变动时，应履行交接手续，</w:t>
      </w:r>
      <w:r>
        <w:rPr>
          <w:rFonts w:hint="eastAsia" w:ascii="仿宋" w:hAnsi="仿宋" w:eastAsia="仿宋" w:cs="仿宋"/>
          <w:color w:val="auto"/>
          <w:spacing w:val="0"/>
          <w:sz w:val="32"/>
          <w:szCs w:val="32"/>
          <w:highlight w:val="none"/>
          <w:u w:val="none"/>
          <w:lang w:val="en-US" w:eastAsia="zh-CN"/>
        </w:rPr>
        <w:t>包括</w:t>
      </w:r>
      <w:r>
        <w:rPr>
          <w:rFonts w:hint="eastAsia" w:ascii="仿宋" w:hAnsi="仿宋" w:eastAsia="仿宋" w:cs="仿宋"/>
          <w:color w:val="auto"/>
          <w:spacing w:val="0"/>
          <w:sz w:val="32"/>
          <w:szCs w:val="32"/>
          <w:highlight w:val="none"/>
          <w:u w:val="none"/>
          <w:lang w:eastAsia="zh-CN"/>
        </w:rPr>
        <w:t>系统账号、</w:t>
      </w:r>
      <w:r>
        <w:rPr>
          <w:rFonts w:hint="eastAsia" w:ascii="仿宋" w:hAnsi="仿宋" w:eastAsia="仿宋" w:cs="仿宋"/>
          <w:color w:val="auto"/>
          <w:spacing w:val="0"/>
          <w:sz w:val="32"/>
          <w:szCs w:val="32"/>
          <w:highlight w:val="none"/>
          <w:u w:val="none"/>
          <w:lang w:val="en-US" w:eastAsia="zh-CN"/>
        </w:rPr>
        <w:t>操作</w:t>
      </w:r>
      <w:r>
        <w:rPr>
          <w:rFonts w:hint="eastAsia" w:ascii="仿宋" w:hAnsi="仿宋" w:eastAsia="仿宋" w:cs="仿宋"/>
          <w:color w:val="auto"/>
          <w:spacing w:val="0"/>
          <w:sz w:val="32"/>
          <w:szCs w:val="32"/>
          <w:highlight w:val="none"/>
          <w:u w:val="none"/>
          <w:lang w:eastAsia="zh-CN"/>
        </w:rPr>
        <w:t>权限</w:t>
      </w:r>
      <w:r>
        <w:rPr>
          <w:rFonts w:hint="eastAsia" w:ascii="仿宋" w:hAnsi="仿宋" w:eastAsia="仿宋" w:cs="仿宋"/>
          <w:color w:val="auto"/>
          <w:spacing w:val="0"/>
          <w:sz w:val="32"/>
          <w:szCs w:val="32"/>
          <w:highlight w:val="none"/>
          <w:u w:val="none"/>
          <w:lang w:val="en-US" w:eastAsia="zh-CN"/>
        </w:rPr>
        <w:t>及各类</w:t>
      </w:r>
      <w:r>
        <w:rPr>
          <w:rFonts w:hint="eastAsia" w:ascii="仿宋" w:hAnsi="仿宋" w:eastAsia="仿宋" w:cs="仿宋"/>
          <w:color w:val="auto"/>
          <w:spacing w:val="0"/>
          <w:sz w:val="32"/>
          <w:szCs w:val="32"/>
          <w:highlight w:val="none"/>
          <w:u w:val="none"/>
          <w:lang w:eastAsia="zh-CN"/>
        </w:rPr>
        <w:t>存储介质等交接，交接材料应由交接双方签字确认后归入文书档案。</w:t>
      </w:r>
    </w:p>
    <w:p w14:paraId="3C15729C">
      <w:pPr>
        <w:keepNext w:val="0"/>
        <w:keepLines w:val="0"/>
        <w:pageBreakBefore w:val="0"/>
        <w:widowControl w:val="0"/>
        <w:kinsoku/>
        <w:wordWrap/>
        <w:overflowPunct w:val="0"/>
        <w:topLinePunct w:val="0"/>
        <w:autoSpaceDE/>
        <w:autoSpaceDN/>
        <w:bidi w:val="0"/>
        <w:adjustRightInd/>
        <w:snapToGrid/>
        <w:spacing w:line="572" w:lineRule="exact"/>
        <w:ind w:left="0" w:right="0" w:firstLine="0" w:firstLineChars="0"/>
        <w:jc w:val="both"/>
        <w:textAlignment w:val="auto"/>
        <w:rPr>
          <w:rFonts w:hint="eastAsia" w:ascii="仿宋" w:hAnsi="仿宋" w:eastAsia="仿宋" w:cs="仿宋"/>
          <w:color w:val="auto"/>
          <w:spacing w:val="0"/>
          <w:sz w:val="32"/>
          <w:szCs w:val="32"/>
          <w:highlight w:val="none"/>
          <w:u w:val="none"/>
        </w:rPr>
      </w:pPr>
    </w:p>
    <w:p w14:paraId="5597AE3B">
      <w:pPr>
        <w:keepNext w:val="0"/>
        <w:keepLines w:val="0"/>
        <w:pageBreakBefore w:val="0"/>
        <w:widowControl w:val="0"/>
        <w:kinsoku/>
        <w:wordWrap/>
        <w:overflowPunct w:val="0"/>
        <w:topLinePunct w:val="0"/>
        <w:autoSpaceDE/>
        <w:autoSpaceDN/>
        <w:bidi w:val="0"/>
        <w:adjustRightInd/>
        <w:snapToGrid/>
        <w:spacing w:line="572" w:lineRule="exact"/>
        <w:ind w:left="0" w:right="0" w:firstLine="0" w:firstLineChars="0"/>
        <w:jc w:val="center"/>
        <w:textAlignment w:val="auto"/>
        <w:rPr>
          <w:rFonts w:hint="eastAsia" w:ascii="黑体" w:hAnsi="黑体" w:eastAsia="黑体" w:cs="黑体"/>
          <w:color w:val="auto"/>
          <w:spacing w:val="0"/>
          <w:sz w:val="32"/>
          <w:szCs w:val="32"/>
          <w:highlight w:val="none"/>
          <w:u w:val="none"/>
        </w:rPr>
      </w:pPr>
      <w:r>
        <w:rPr>
          <w:rFonts w:hint="eastAsia" w:ascii="黑体" w:hAnsi="黑体" w:eastAsia="黑体" w:cs="黑体"/>
          <w:color w:val="auto"/>
          <w:spacing w:val="0"/>
          <w:sz w:val="32"/>
          <w:szCs w:val="32"/>
          <w:highlight w:val="none"/>
          <w:u w:val="none"/>
        </w:rPr>
        <w:t>第五章 流动人员人事档案管理信息化建设</w:t>
      </w:r>
    </w:p>
    <w:p w14:paraId="515BC163">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rPr>
      </w:pPr>
    </w:p>
    <w:p w14:paraId="40F58069">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eastAsia="zh-CN"/>
        </w:rPr>
        <w:t>二十</w:t>
      </w:r>
      <w:r>
        <w:rPr>
          <w:rFonts w:hint="eastAsia" w:ascii="黑体" w:hAnsi="黑体" w:eastAsia="黑体" w:cs="黑体"/>
          <w:color w:val="auto"/>
          <w:spacing w:val="0"/>
          <w:sz w:val="32"/>
          <w:szCs w:val="32"/>
          <w:highlight w:val="none"/>
          <w:u w:val="none"/>
          <w:lang w:val="en-US" w:eastAsia="zh-CN"/>
        </w:rPr>
        <w:t>一</w:t>
      </w:r>
      <w:r>
        <w:rPr>
          <w:rFonts w:hint="eastAsia" w:ascii="黑体" w:hAnsi="黑体" w:eastAsia="黑体" w:cs="黑体"/>
          <w:color w:val="auto"/>
          <w:spacing w:val="0"/>
          <w:sz w:val="32"/>
          <w:szCs w:val="32"/>
          <w:highlight w:val="none"/>
          <w:u w:val="none"/>
          <w:lang w:eastAsia="zh-CN"/>
        </w:rPr>
        <w:t>条</w:t>
      </w:r>
      <w:r>
        <w:rPr>
          <w:rFonts w:hint="eastAsia" w:ascii="黑体" w:hAnsi="黑体" w:eastAsia="黑体" w:cs="黑体"/>
          <w:color w:val="auto"/>
          <w:spacing w:val="0"/>
          <w:sz w:val="32"/>
          <w:szCs w:val="32"/>
          <w:highlight w:val="none"/>
          <w:u w:val="none"/>
        </w:rPr>
        <w:t xml:space="preserve"> </w:t>
      </w:r>
      <w:r>
        <w:rPr>
          <w:rFonts w:hint="eastAsia" w:ascii="仿宋" w:hAnsi="仿宋" w:eastAsia="仿宋" w:cs="仿宋"/>
          <w:color w:val="auto"/>
          <w:spacing w:val="0"/>
          <w:sz w:val="32"/>
          <w:szCs w:val="32"/>
          <w:highlight w:val="none"/>
          <w:u w:val="none"/>
        </w:rPr>
        <w:t>各级</w:t>
      </w:r>
      <w:r>
        <w:rPr>
          <w:rFonts w:hint="eastAsia" w:ascii="仿宋" w:hAnsi="仿宋" w:eastAsia="仿宋" w:cs="仿宋"/>
          <w:color w:val="auto"/>
          <w:spacing w:val="0"/>
          <w:sz w:val="32"/>
          <w:szCs w:val="32"/>
          <w:highlight w:val="none"/>
          <w:u w:val="none"/>
          <w:lang w:eastAsia="zh-CN"/>
        </w:rPr>
        <w:t>公共就业和人才服务机构</w:t>
      </w:r>
      <w:r>
        <w:rPr>
          <w:rFonts w:hint="eastAsia" w:ascii="仿宋" w:hAnsi="仿宋" w:eastAsia="仿宋" w:cs="仿宋"/>
          <w:color w:val="auto"/>
          <w:spacing w:val="0"/>
          <w:sz w:val="32"/>
          <w:szCs w:val="32"/>
          <w:highlight w:val="none"/>
          <w:u w:val="none"/>
        </w:rPr>
        <w:t>应大力加强</w:t>
      </w:r>
      <w:r>
        <w:rPr>
          <w:rFonts w:hint="eastAsia" w:ascii="仿宋" w:hAnsi="仿宋" w:eastAsia="仿宋" w:cs="仿宋"/>
          <w:color w:val="auto"/>
          <w:spacing w:val="0"/>
          <w:sz w:val="32"/>
          <w:szCs w:val="32"/>
          <w:highlight w:val="none"/>
          <w:u w:val="none"/>
          <w:lang w:eastAsia="zh-CN"/>
        </w:rPr>
        <w:t>流动人员</w:t>
      </w:r>
      <w:r>
        <w:rPr>
          <w:rFonts w:hint="eastAsia" w:ascii="仿宋" w:hAnsi="仿宋" w:eastAsia="仿宋" w:cs="仿宋"/>
          <w:color w:val="auto"/>
          <w:spacing w:val="0"/>
          <w:sz w:val="32"/>
          <w:szCs w:val="32"/>
          <w:highlight w:val="none"/>
          <w:u w:val="none"/>
        </w:rPr>
        <w:t>人事档案信息化建设工作，加快档案电子化、数字化工作，同时高度重视档案信息安全，利用</w:t>
      </w:r>
      <w:r>
        <w:rPr>
          <w:rFonts w:hint="eastAsia" w:ascii="仿宋" w:hAnsi="仿宋" w:eastAsia="仿宋" w:cs="仿宋"/>
          <w:color w:val="auto"/>
          <w:spacing w:val="0"/>
          <w:sz w:val="32"/>
          <w:szCs w:val="32"/>
          <w:highlight w:val="none"/>
          <w:u w:val="none"/>
          <w:lang w:eastAsia="zh-CN"/>
        </w:rPr>
        <w:t>流动人员</w:t>
      </w:r>
      <w:r>
        <w:rPr>
          <w:rFonts w:hint="eastAsia" w:ascii="仿宋" w:hAnsi="仿宋" w:eastAsia="仿宋" w:cs="仿宋"/>
          <w:color w:val="auto"/>
          <w:spacing w:val="0"/>
          <w:sz w:val="32"/>
          <w:szCs w:val="32"/>
          <w:highlight w:val="none"/>
          <w:u w:val="none"/>
        </w:rPr>
        <w:t>人事档案信息管理系统对档案日常工作进行管理。</w:t>
      </w:r>
    </w:p>
    <w:p w14:paraId="2CAD490F">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第二十</w:t>
      </w:r>
      <w:r>
        <w:rPr>
          <w:rFonts w:hint="eastAsia" w:ascii="黑体" w:hAnsi="黑体" w:eastAsia="黑体" w:cs="黑体"/>
          <w:color w:val="auto"/>
          <w:spacing w:val="0"/>
          <w:sz w:val="32"/>
          <w:szCs w:val="32"/>
          <w:highlight w:val="none"/>
          <w:u w:val="none"/>
          <w:lang w:val="en-US" w:eastAsia="zh-CN"/>
        </w:rPr>
        <w:t>二</w:t>
      </w:r>
      <w:r>
        <w:rPr>
          <w:rFonts w:hint="eastAsia" w:ascii="黑体" w:hAnsi="黑体" w:eastAsia="黑体" w:cs="黑体"/>
          <w:color w:val="auto"/>
          <w:spacing w:val="0"/>
          <w:sz w:val="32"/>
          <w:szCs w:val="32"/>
          <w:highlight w:val="none"/>
          <w:u w:val="none"/>
        </w:rPr>
        <w:t xml:space="preserve">条 </w:t>
      </w:r>
      <w:r>
        <w:rPr>
          <w:rFonts w:hint="eastAsia" w:ascii="仿宋" w:hAnsi="仿宋" w:eastAsia="仿宋" w:cs="仿宋"/>
          <w:color w:val="auto"/>
          <w:spacing w:val="0"/>
          <w:sz w:val="32"/>
          <w:szCs w:val="32"/>
          <w:highlight w:val="none"/>
          <w:u w:val="none"/>
        </w:rPr>
        <w:t>各级</w:t>
      </w:r>
      <w:r>
        <w:rPr>
          <w:rFonts w:hint="eastAsia" w:ascii="仿宋" w:hAnsi="仿宋" w:eastAsia="仿宋" w:cs="仿宋"/>
          <w:color w:val="auto"/>
          <w:spacing w:val="0"/>
          <w:sz w:val="32"/>
          <w:szCs w:val="32"/>
          <w:highlight w:val="none"/>
          <w:u w:val="none"/>
          <w:lang w:eastAsia="zh-CN"/>
        </w:rPr>
        <w:t>公共就业和人才服务机构</w:t>
      </w:r>
      <w:r>
        <w:rPr>
          <w:rFonts w:hint="eastAsia" w:ascii="仿宋" w:hAnsi="仿宋" w:eastAsia="仿宋" w:cs="仿宋"/>
          <w:color w:val="auto"/>
          <w:spacing w:val="0"/>
          <w:sz w:val="32"/>
          <w:szCs w:val="32"/>
          <w:highlight w:val="none"/>
          <w:u w:val="none"/>
        </w:rPr>
        <w:t>应完整记录流动人员姓名、性别、身份证号码、政治面貌、学历、职称、工作单位、档案转递等信息，建立</w:t>
      </w:r>
      <w:r>
        <w:rPr>
          <w:rFonts w:hint="eastAsia" w:ascii="仿宋" w:hAnsi="仿宋" w:eastAsia="仿宋" w:cs="仿宋"/>
          <w:color w:val="auto"/>
          <w:spacing w:val="0"/>
          <w:sz w:val="32"/>
          <w:szCs w:val="32"/>
          <w:highlight w:val="none"/>
          <w:u w:val="none"/>
          <w:lang w:val="en-US" w:eastAsia="zh-CN"/>
        </w:rPr>
        <w:t>省级集中档案基础信息资源库</w:t>
      </w:r>
      <w:r>
        <w:rPr>
          <w:rFonts w:hint="eastAsia" w:ascii="仿宋" w:hAnsi="仿宋" w:eastAsia="仿宋" w:cs="仿宋"/>
          <w:color w:val="auto"/>
          <w:spacing w:val="0"/>
          <w:sz w:val="32"/>
          <w:szCs w:val="32"/>
          <w:highlight w:val="none"/>
          <w:u w:val="none"/>
        </w:rPr>
        <w:t>。</w:t>
      </w:r>
    </w:p>
    <w:p w14:paraId="6CAC1F4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鼓励和支持</w:t>
      </w:r>
      <w:r>
        <w:rPr>
          <w:rFonts w:hint="eastAsia" w:ascii="仿宋" w:hAnsi="仿宋" w:eastAsia="仿宋" w:cs="仿宋"/>
          <w:color w:val="auto"/>
          <w:spacing w:val="0"/>
          <w:sz w:val="32"/>
          <w:szCs w:val="32"/>
          <w:highlight w:val="none"/>
          <w:u w:val="none"/>
        </w:rPr>
        <w:t>有条件的</w:t>
      </w:r>
      <w:r>
        <w:rPr>
          <w:rFonts w:hint="eastAsia" w:ascii="仿宋" w:hAnsi="仿宋" w:eastAsia="仿宋" w:cs="仿宋"/>
          <w:color w:val="auto"/>
          <w:spacing w:val="0"/>
          <w:sz w:val="32"/>
          <w:szCs w:val="32"/>
          <w:highlight w:val="none"/>
          <w:u w:val="none"/>
          <w:lang w:val="en-US" w:eastAsia="zh-CN"/>
        </w:rPr>
        <w:t>档案管理</w:t>
      </w:r>
      <w:r>
        <w:rPr>
          <w:rFonts w:hint="eastAsia" w:ascii="仿宋" w:hAnsi="仿宋" w:eastAsia="仿宋" w:cs="仿宋"/>
          <w:color w:val="auto"/>
          <w:spacing w:val="0"/>
          <w:sz w:val="32"/>
          <w:szCs w:val="32"/>
          <w:highlight w:val="none"/>
          <w:u w:val="none"/>
        </w:rPr>
        <w:t>服务机构</w:t>
      </w:r>
      <w:r>
        <w:rPr>
          <w:rFonts w:hint="eastAsia" w:ascii="仿宋" w:hAnsi="仿宋" w:eastAsia="仿宋" w:cs="仿宋"/>
          <w:color w:val="auto"/>
          <w:spacing w:val="0"/>
          <w:sz w:val="32"/>
          <w:szCs w:val="32"/>
          <w:highlight w:val="none"/>
          <w:u w:val="none"/>
          <w:lang w:val="en-US" w:eastAsia="zh-CN"/>
        </w:rPr>
        <w:t>积极开展纸质档案扫描、图像处理、数据存储备份等工作</w:t>
      </w:r>
      <w:r>
        <w:rPr>
          <w:rFonts w:hint="eastAsia" w:ascii="仿宋" w:hAnsi="仿宋" w:eastAsia="仿宋" w:cs="仿宋"/>
          <w:color w:val="auto"/>
          <w:spacing w:val="0"/>
          <w:sz w:val="32"/>
          <w:szCs w:val="32"/>
          <w:highlight w:val="none"/>
          <w:u w:val="none"/>
        </w:rPr>
        <w:t>，</w:t>
      </w:r>
      <w:r>
        <w:rPr>
          <w:rFonts w:hint="eastAsia" w:ascii="仿宋" w:hAnsi="仿宋" w:eastAsia="仿宋" w:cs="仿宋"/>
          <w:color w:val="auto"/>
          <w:spacing w:val="0"/>
          <w:sz w:val="32"/>
          <w:szCs w:val="32"/>
          <w:highlight w:val="none"/>
          <w:u w:val="none"/>
          <w:lang w:val="en-US" w:eastAsia="zh-CN"/>
        </w:rPr>
        <w:t>逐步建立数字档案资源库，为档案“一窗式办理”提供基础</w:t>
      </w:r>
      <w:r>
        <w:rPr>
          <w:rFonts w:hint="eastAsia" w:ascii="仿宋" w:hAnsi="仿宋" w:eastAsia="仿宋" w:cs="仿宋"/>
          <w:color w:val="auto"/>
          <w:spacing w:val="0"/>
          <w:sz w:val="32"/>
          <w:szCs w:val="32"/>
          <w:highlight w:val="none"/>
          <w:u w:val="none"/>
        </w:rPr>
        <w:t>。</w:t>
      </w:r>
    </w:p>
    <w:p w14:paraId="2BD6FDFD">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第二十</w:t>
      </w:r>
      <w:r>
        <w:rPr>
          <w:rFonts w:hint="eastAsia" w:ascii="黑体" w:hAnsi="黑体" w:eastAsia="黑体" w:cs="黑体"/>
          <w:color w:val="auto"/>
          <w:spacing w:val="0"/>
          <w:sz w:val="32"/>
          <w:szCs w:val="32"/>
          <w:highlight w:val="none"/>
          <w:u w:val="none"/>
          <w:lang w:val="en-US" w:eastAsia="zh-CN"/>
        </w:rPr>
        <w:t>三</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各级</w:t>
      </w:r>
      <w:r>
        <w:rPr>
          <w:rFonts w:hint="eastAsia" w:ascii="仿宋" w:hAnsi="仿宋" w:eastAsia="仿宋" w:cs="仿宋"/>
          <w:color w:val="auto"/>
          <w:spacing w:val="0"/>
          <w:sz w:val="32"/>
          <w:szCs w:val="32"/>
          <w:highlight w:val="none"/>
          <w:u w:val="none"/>
          <w:lang w:eastAsia="zh-CN"/>
        </w:rPr>
        <w:t>公共就业和人才服务机构</w:t>
      </w:r>
      <w:r>
        <w:rPr>
          <w:rFonts w:hint="eastAsia" w:ascii="仿宋" w:hAnsi="仿宋" w:eastAsia="仿宋" w:cs="仿宋"/>
          <w:color w:val="auto"/>
          <w:spacing w:val="0"/>
          <w:sz w:val="32"/>
          <w:szCs w:val="32"/>
          <w:highlight w:val="none"/>
          <w:u w:val="none"/>
          <w:lang w:val="en-US" w:eastAsia="zh-CN"/>
        </w:rPr>
        <w:t>要积极探索“互联网+”模式，通过网上申请、后台审核、网上反馈或预约现场办理等，逐步推进档案管理服务线下向线上延伸，提高档案管理服务的科学化和便民化水平。</w:t>
      </w:r>
    </w:p>
    <w:p w14:paraId="7AE2D027">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第二十</w:t>
      </w:r>
      <w:r>
        <w:rPr>
          <w:rFonts w:hint="eastAsia" w:ascii="黑体" w:hAnsi="黑体" w:eastAsia="黑体" w:cs="黑体"/>
          <w:color w:val="auto"/>
          <w:spacing w:val="0"/>
          <w:sz w:val="32"/>
          <w:szCs w:val="32"/>
          <w:highlight w:val="none"/>
          <w:u w:val="none"/>
          <w:lang w:val="en-US" w:eastAsia="zh-CN"/>
        </w:rPr>
        <w:t>四</w:t>
      </w:r>
      <w:r>
        <w:rPr>
          <w:rFonts w:hint="eastAsia" w:ascii="黑体" w:hAnsi="黑体" w:eastAsia="黑体" w:cs="黑体"/>
          <w:color w:val="auto"/>
          <w:spacing w:val="0"/>
          <w:sz w:val="32"/>
          <w:szCs w:val="32"/>
          <w:highlight w:val="none"/>
          <w:u w:val="none"/>
        </w:rPr>
        <w:t xml:space="preserve">条 </w:t>
      </w:r>
      <w:r>
        <w:rPr>
          <w:rFonts w:hint="eastAsia" w:ascii="仿宋" w:hAnsi="仿宋" w:eastAsia="仿宋" w:cs="仿宋"/>
          <w:color w:val="auto"/>
          <w:spacing w:val="0"/>
          <w:sz w:val="32"/>
          <w:szCs w:val="32"/>
          <w:highlight w:val="none"/>
          <w:u w:val="none"/>
          <w:lang w:val="en-US" w:eastAsia="zh-CN"/>
        </w:rPr>
        <w:t>各</w:t>
      </w:r>
      <w:r>
        <w:rPr>
          <w:rFonts w:hint="eastAsia" w:ascii="仿宋" w:hAnsi="仿宋" w:eastAsia="仿宋" w:cs="仿宋"/>
          <w:color w:val="auto"/>
          <w:spacing w:val="0"/>
          <w:sz w:val="32"/>
          <w:szCs w:val="32"/>
          <w:highlight w:val="none"/>
          <w:u w:val="none"/>
        </w:rPr>
        <w:t>级</w:t>
      </w:r>
      <w:r>
        <w:rPr>
          <w:rFonts w:hint="eastAsia" w:ascii="仿宋" w:hAnsi="仿宋" w:eastAsia="仿宋" w:cs="仿宋"/>
          <w:color w:val="auto"/>
          <w:spacing w:val="0"/>
          <w:sz w:val="32"/>
          <w:szCs w:val="32"/>
          <w:highlight w:val="none"/>
          <w:u w:val="none"/>
          <w:lang w:eastAsia="zh-CN"/>
        </w:rPr>
        <w:t>公共就业和人才服务机构要充分利用档案管理服务信息系统形成的数据资源，</w:t>
      </w:r>
      <w:r>
        <w:rPr>
          <w:rFonts w:hint="eastAsia" w:ascii="仿宋" w:hAnsi="仿宋" w:eastAsia="仿宋" w:cs="仿宋"/>
          <w:color w:val="auto"/>
          <w:spacing w:val="0"/>
          <w:sz w:val="32"/>
          <w:szCs w:val="32"/>
          <w:highlight w:val="none"/>
          <w:u w:val="none"/>
          <w:lang w:val="en-US" w:eastAsia="zh-CN"/>
        </w:rPr>
        <w:t>对流动人员数量、结构、分布、流向等开展统计分析，逐步建立档案基本情况统计分析制度。强化档案数据资源与政务数据资源的关联分析和融合利用，建立与</w:t>
      </w:r>
      <w:r>
        <w:rPr>
          <w:rFonts w:hint="eastAsia" w:ascii="仿宋" w:hAnsi="仿宋" w:eastAsia="仿宋" w:cs="仿宋"/>
          <w:color w:val="auto"/>
          <w:spacing w:val="0"/>
          <w:sz w:val="32"/>
          <w:szCs w:val="32"/>
          <w:highlight w:val="none"/>
          <w:u w:val="none"/>
          <w:lang w:eastAsia="zh-CN"/>
        </w:rPr>
        <w:t>人力资源社会保障持卡人员基础信息库、单位基础信息库等基础信息库的关联，实现与就业创业、社会保障、人事人才、劳动关系等业务信息共享，推动与教育、公安、民政、卫生健康、</w:t>
      </w:r>
      <w:r>
        <w:rPr>
          <w:rFonts w:hint="eastAsia" w:ascii="仿宋" w:hAnsi="仿宋" w:eastAsia="仿宋" w:cs="仿宋"/>
          <w:color w:val="auto"/>
          <w:spacing w:val="0"/>
          <w:sz w:val="32"/>
          <w:szCs w:val="32"/>
          <w:highlight w:val="none"/>
          <w:u w:val="none"/>
          <w:lang w:val="en-US" w:eastAsia="zh-CN"/>
        </w:rPr>
        <w:t>工商</w:t>
      </w:r>
      <w:r>
        <w:rPr>
          <w:rFonts w:hint="eastAsia" w:ascii="仿宋" w:hAnsi="仿宋" w:eastAsia="仿宋" w:cs="仿宋"/>
          <w:color w:val="auto"/>
          <w:spacing w:val="0"/>
          <w:sz w:val="32"/>
          <w:szCs w:val="32"/>
          <w:highlight w:val="none"/>
          <w:u w:val="none"/>
          <w:lang w:eastAsia="zh-CN"/>
        </w:rPr>
        <w:t>等部门资源数据互认</w:t>
      </w:r>
      <w:r>
        <w:rPr>
          <w:rFonts w:hint="eastAsia" w:ascii="仿宋" w:hAnsi="仿宋" w:eastAsia="仿宋" w:cs="仿宋"/>
          <w:color w:val="auto"/>
          <w:spacing w:val="0"/>
          <w:sz w:val="32"/>
          <w:szCs w:val="32"/>
          <w:highlight w:val="none"/>
          <w:u w:val="none"/>
        </w:rPr>
        <w:t>。</w:t>
      </w:r>
    </w:p>
    <w:p w14:paraId="1E04E9B1">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第二十</w:t>
      </w:r>
      <w:r>
        <w:rPr>
          <w:rFonts w:hint="eastAsia" w:ascii="黑体" w:hAnsi="黑体" w:eastAsia="黑体" w:cs="黑体"/>
          <w:color w:val="auto"/>
          <w:spacing w:val="0"/>
          <w:sz w:val="32"/>
          <w:szCs w:val="32"/>
          <w:highlight w:val="none"/>
          <w:u w:val="none"/>
          <w:lang w:val="en-US" w:eastAsia="zh-CN"/>
        </w:rPr>
        <w:t>五</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各级</w:t>
      </w:r>
      <w:r>
        <w:rPr>
          <w:rFonts w:hint="eastAsia" w:ascii="仿宋" w:hAnsi="仿宋" w:eastAsia="仿宋" w:cs="仿宋"/>
          <w:color w:val="auto"/>
          <w:spacing w:val="0"/>
          <w:sz w:val="32"/>
          <w:szCs w:val="32"/>
          <w:highlight w:val="none"/>
          <w:u w:val="none"/>
          <w:lang w:eastAsia="zh-CN"/>
        </w:rPr>
        <w:t>公共就业和人才服务机构</w:t>
      </w:r>
      <w:r>
        <w:rPr>
          <w:rFonts w:hint="eastAsia" w:ascii="仿宋" w:hAnsi="仿宋" w:eastAsia="仿宋" w:cs="仿宋"/>
          <w:color w:val="auto"/>
          <w:spacing w:val="0"/>
          <w:sz w:val="32"/>
          <w:szCs w:val="32"/>
          <w:highlight w:val="none"/>
          <w:u w:val="none"/>
        </w:rPr>
        <w:t>应</w:t>
      </w:r>
      <w:r>
        <w:rPr>
          <w:rFonts w:hint="eastAsia" w:ascii="仿宋" w:hAnsi="仿宋" w:eastAsia="仿宋" w:cs="仿宋"/>
          <w:color w:val="auto"/>
          <w:spacing w:val="0"/>
          <w:sz w:val="32"/>
          <w:szCs w:val="32"/>
          <w:highlight w:val="none"/>
          <w:u w:val="none"/>
          <w:lang w:val="en-US" w:eastAsia="zh-CN"/>
        </w:rPr>
        <w:t>加强对信息技术人员和业务人员的培训，确保档案信息系统在档案管理服务工作中的应用效果。</w:t>
      </w:r>
    </w:p>
    <w:p w14:paraId="2D98165A">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p>
    <w:p w14:paraId="1040FBA7">
      <w:pPr>
        <w:keepNext w:val="0"/>
        <w:keepLines w:val="0"/>
        <w:pageBreakBefore w:val="0"/>
        <w:widowControl w:val="0"/>
        <w:kinsoku/>
        <w:wordWrap/>
        <w:overflowPunct w:val="0"/>
        <w:topLinePunct w:val="0"/>
        <w:autoSpaceDE/>
        <w:autoSpaceDN/>
        <w:bidi w:val="0"/>
        <w:adjustRightInd/>
        <w:snapToGrid/>
        <w:spacing w:line="572" w:lineRule="exact"/>
        <w:ind w:left="0" w:right="0" w:firstLine="0" w:firstLineChars="0"/>
        <w:jc w:val="center"/>
        <w:textAlignment w:val="auto"/>
        <w:rPr>
          <w:rFonts w:hint="eastAsia" w:ascii="黑体" w:hAnsi="黑体" w:eastAsia="黑体" w:cs="黑体"/>
          <w:color w:val="auto"/>
          <w:spacing w:val="0"/>
          <w:sz w:val="32"/>
          <w:szCs w:val="32"/>
          <w:highlight w:val="none"/>
          <w:u w:val="none"/>
        </w:rPr>
      </w:pPr>
      <w:r>
        <w:rPr>
          <w:rFonts w:hint="eastAsia" w:ascii="黑体" w:hAnsi="黑体" w:eastAsia="黑体" w:cs="黑体"/>
          <w:color w:val="auto"/>
          <w:spacing w:val="0"/>
          <w:sz w:val="32"/>
          <w:szCs w:val="32"/>
          <w:highlight w:val="none"/>
          <w:u w:val="none"/>
        </w:rPr>
        <w:t>第六章 流动人员人事档案管理窗口服务人员工作规范</w:t>
      </w:r>
    </w:p>
    <w:p w14:paraId="6D019A97">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rPr>
      </w:pPr>
    </w:p>
    <w:p w14:paraId="5A55BB97">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eastAsia="zh-CN"/>
        </w:rPr>
        <w:t>二</w:t>
      </w:r>
      <w:r>
        <w:rPr>
          <w:rFonts w:hint="eastAsia" w:ascii="黑体" w:hAnsi="黑体" w:eastAsia="黑体" w:cs="黑体"/>
          <w:color w:val="auto"/>
          <w:spacing w:val="0"/>
          <w:sz w:val="32"/>
          <w:szCs w:val="32"/>
          <w:highlight w:val="none"/>
          <w:u w:val="none"/>
          <w:lang w:val="en-US" w:eastAsia="zh-CN"/>
        </w:rPr>
        <w:t>十六</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语言</w:t>
      </w:r>
      <w:r>
        <w:rPr>
          <w:rFonts w:hint="eastAsia" w:ascii="仿宋" w:hAnsi="仿宋" w:eastAsia="仿宋" w:cs="仿宋"/>
          <w:color w:val="auto"/>
          <w:spacing w:val="0"/>
          <w:sz w:val="32"/>
          <w:szCs w:val="32"/>
          <w:highlight w:val="none"/>
          <w:u w:val="none"/>
          <w:lang w:val="en-US" w:eastAsia="zh-CN"/>
        </w:rPr>
        <w:t>文明</w:t>
      </w:r>
    </w:p>
    <w:p w14:paraId="7663A7D2">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一</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公共场合应使用普通话，用敬语，应语调亲切，语速语音适中、语态谦和，以服务对象能听清楚而又不影响周围人办事为宜。</w:t>
      </w:r>
    </w:p>
    <w:p w14:paraId="6F824BB3">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二</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在各场合中文明礼貌用语。在使用电话、办理业务、接受咨询时语气平和，窗口服务时应使用“您好”“请稍等”“请出示XXX文件（资料）”“让您久等了”“谢谢”“再见”等礼貌用语。</w:t>
      </w:r>
    </w:p>
    <w:p w14:paraId="098A5CA1">
      <w:pPr>
        <w:pStyle w:val="6"/>
        <w:keepNext w:val="0"/>
        <w:keepLines w:val="0"/>
        <w:pageBreakBefore w:val="0"/>
        <w:widowControl w:val="0"/>
        <w:kinsoku/>
        <w:wordWrap/>
        <w:overflowPunct w:val="0"/>
        <w:topLinePunct w:val="0"/>
        <w:autoSpaceDE/>
        <w:autoSpaceDN/>
        <w:bidi w:val="0"/>
        <w:adjustRightInd/>
        <w:snapToGrid/>
        <w:spacing w:after="0"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三</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kern w:val="2"/>
          <w:sz w:val="32"/>
          <w:szCs w:val="32"/>
          <w:highlight w:val="none"/>
          <w:u w:val="none"/>
          <w:lang w:val="en-US" w:eastAsia="zh-CN" w:bidi="ar-SA"/>
        </w:rPr>
        <w:t>接听电话时，应在铃声响起三声之内拿起电话，并满足以下要求：</w:t>
      </w:r>
    </w:p>
    <w:p w14:paraId="358ECA9E">
      <w:pPr>
        <w:pStyle w:val="6"/>
        <w:keepNext w:val="0"/>
        <w:keepLines w:val="0"/>
        <w:pageBreakBefore w:val="0"/>
        <w:widowControl w:val="0"/>
        <w:kinsoku/>
        <w:wordWrap/>
        <w:overflowPunct w:val="0"/>
        <w:topLinePunct w:val="0"/>
        <w:autoSpaceDE/>
        <w:autoSpaceDN/>
        <w:bidi w:val="0"/>
        <w:adjustRightInd/>
        <w:snapToGrid/>
        <w:spacing w:after="0"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1.通话开始后标准用语为：“您好，这里是XXXXXX（档案管理服务机构名称），请问有什么可以帮到您？”。</w:t>
      </w:r>
    </w:p>
    <w:p w14:paraId="3F538CC6">
      <w:pPr>
        <w:pStyle w:val="6"/>
        <w:keepNext w:val="0"/>
        <w:keepLines w:val="0"/>
        <w:pageBreakBefore w:val="0"/>
        <w:widowControl w:val="0"/>
        <w:kinsoku/>
        <w:wordWrap/>
        <w:overflowPunct w:val="0"/>
        <w:topLinePunct w:val="0"/>
        <w:autoSpaceDE/>
        <w:autoSpaceDN/>
        <w:bidi w:val="0"/>
        <w:adjustRightInd/>
        <w:snapToGrid/>
        <w:spacing w:after="0"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2.电话交谈时应简明扼要，避免占线时间过长。</w:t>
      </w:r>
    </w:p>
    <w:p w14:paraId="719ADFDD">
      <w:pPr>
        <w:pStyle w:val="6"/>
        <w:keepNext w:val="0"/>
        <w:keepLines w:val="0"/>
        <w:pageBreakBefore w:val="0"/>
        <w:widowControl w:val="0"/>
        <w:kinsoku/>
        <w:wordWrap/>
        <w:overflowPunct w:val="0"/>
        <w:topLinePunct w:val="0"/>
        <w:autoSpaceDE/>
        <w:autoSpaceDN/>
        <w:bidi w:val="0"/>
        <w:adjustRightInd/>
        <w:snapToGrid/>
        <w:spacing w:after="0"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3.通话时如遇其他咨询，应请同事立即接待；如遇其他来电未能接听的，应及时回拨。</w:t>
      </w:r>
    </w:p>
    <w:p w14:paraId="1F5BEB96">
      <w:pPr>
        <w:pStyle w:val="6"/>
        <w:keepNext w:val="0"/>
        <w:keepLines w:val="0"/>
        <w:pageBreakBefore w:val="0"/>
        <w:widowControl w:val="0"/>
        <w:kinsoku/>
        <w:wordWrap/>
        <w:overflowPunct w:val="0"/>
        <w:topLinePunct w:val="0"/>
        <w:autoSpaceDE/>
        <w:autoSpaceDN/>
        <w:bidi w:val="0"/>
        <w:adjustRightInd/>
        <w:snapToGrid/>
        <w:spacing w:after="0" w:line="572" w:lineRule="exact"/>
        <w:ind w:left="0" w:leftChars="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kern w:val="2"/>
          <w:sz w:val="32"/>
          <w:szCs w:val="32"/>
          <w:highlight w:val="none"/>
          <w:u w:val="none"/>
          <w:lang w:val="en-US" w:eastAsia="zh-CN" w:bidi="ar-SA"/>
        </w:rPr>
        <w:t>4.通话结束时应礼貌道别。</w:t>
      </w:r>
    </w:p>
    <w:p w14:paraId="7482B521">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二十七</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w:t>
      </w:r>
      <w:r>
        <w:rPr>
          <w:rFonts w:hint="eastAsia" w:ascii="仿宋" w:hAnsi="仿宋" w:eastAsia="仿宋" w:cs="仿宋"/>
          <w:color w:val="auto"/>
          <w:spacing w:val="0"/>
          <w:sz w:val="32"/>
          <w:szCs w:val="32"/>
          <w:highlight w:val="none"/>
          <w:u w:val="none"/>
          <w:lang w:val="en-US" w:eastAsia="zh-CN"/>
        </w:rPr>
        <w:t>行为文明</w:t>
      </w:r>
    </w:p>
    <w:p w14:paraId="14432313">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（一）工作期间，应做到五个“一样”、两个“不得”：</w:t>
      </w:r>
    </w:p>
    <w:p w14:paraId="35E45F2A">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1.五个“一样”即：受理、咨询一样热情；生人、熟人一样和气；干部、群众一样尊重；忙时、闲时一样耐心；来早、来晚一样接待。</w:t>
      </w:r>
    </w:p>
    <w:p w14:paraId="3099B3B3">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2.两个“不得”即：工作时间无正当理由不得拒绝受理办件；不得以任何理由拒绝口头或书面、网络业务咨询。</w:t>
      </w:r>
    </w:p>
    <w:p w14:paraId="1A0B9EC0">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二</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kern w:val="2"/>
          <w:sz w:val="32"/>
          <w:szCs w:val="32"/>
          <w:highlight w:val="none"/>
          <w:u w:val="none"/>
          <w:lang w:val="en-US" w:eastAsia="zh-CN" w:bidi="ar-SA"/>
        </w:rPr>
        <w:t>站姿、坐姿端正，精神应饱满、富有热情。</w:t>
      </w:r>
    </w:p>
    <w:p w14:paraId="57EE6485">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b w:val="0"/>
          <w:bCs w:val="0"/>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三</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kern w:val="2"/>
          <w:sz w:val="32"/>
          <w:szCs w:val="32"/>
          <w:highlight w:val="none"/>
          <w:u w:val="none"/>
          <w:lang w:val="en-US" w:eastAsia="zh-CN" w:bidi="ar-SA"/>
        </w:rPr>
        <w:t>保持仪态端正，不得靠、趴工作台面，不得将腿放在工作台或电脑主机上，不得双手抱于胸前、跷二郎腿，不得单手指人。</w:t>
      </w:r>
    </w:p>
    <w:p w14:paraId="48465A04">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四</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kern w:val="2"/>
          <w:sz w:val="32"/>
          <w:szCs w:val="32"/>
          <w:highlight w:val="none"/>
          <w:u w:val="none"/>
          <w:lang w:val="en-US" w:eastAsia="zh-CN" w:bidi="ar-SA"/>
        </w:rPr>
        <w:t>不能吃东西、吸烟会客、串岗闲聊、看报纸小说杂志、大声喧哗、吹口哨、玩手机、长时间接打电话（如有工作电话时长超过5分钟，可请同事顶岗）、把玩核桃、玉件等“手把件”或玩物。</w:t>
      </w:r>
    </w:p>
    <w:p w14:paraId="3462FE02">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lang w:val="en-US" w:eastAsia="zh-CN"/>
        </w:rPr>
        <w:t>五</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kern w:val="2"/>
          <w:sz w:val="32"/>
          <w:szCs w:val="32"/>
          <w:highlight w:val="none"/>
          <w:u w:val="none"/>
          <w:lang w:val="en-US" w:eastAsia="zh-CN" w:bidi="ar-SA"/>
        </w:rPr>
        <w:t>不得在服务对象面前剪指甲、整理发型、化妆补妆、挖耳朵、掏鼻子、剔牙齿。不正对着服务对象打哈欠、打喷嚏。</w:t>
      </w:r>
    </w:p>
    <w:p w14:paraId="17C24EF5">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二十八</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w:t>
      </w:r>
      <w:r>
        <w:rPr>
          <w:rFonts w:hint="eastAsia" w:ascii="仿宋" w:hAnsi="仿宋" w:eastAsia="仿宋" w:cs="仿宋"/>
          <w:color w:val="auto"/>
          <w:spacing w:val="0"/>
          <w:sz w:val="32"/>
          <w:szCs w:val="32"/>
          <w:highlight w:val="none"/>
          <w:u w:val="none"/>
          <w:lang w:val="en-US" w:eastAsia="zh-CN"/>
        </w:rPr>
        <w:t>仪容</w:t>
      </w:r>
      <w:r>
        <w:rPr>
          <w:rFonts w:hint="eastAsia" w:ascii="仿宋" w:hAnsi="仿宋" w:eastAsia="仿宋" w:cs="仿宋"/>
          <w:color w:val="auto"/>
          <w:spacing w:val="0"/>
          <w:sz w:val="32"/>
          <w:szCs w:val="32"/>
          <w:highlight w:val="none"/>
          <w:u w:val="none"/>
        </w:rPr>
        <w:t>仪表</w:t>
      </w:r>
    </w:p>
    <w:p w14:paraId="1F8C40EF">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（一）保持着装平整干净、仪表端庄。不得披衣，不得挽卷裤腿、衣袖，不得佩戴帽子（特殊情况除外）</w:t>
      </w:r>
      <w:bookmarkStart w:id="0" w:name="_GoBack"/>
      <w:bookmarkEnd w:id="0"/>
      <w:r>
        <w:rPr>
          <w:rFonts w:hint="eastAsia" w:ascii="仿宋" w:hAnsi="仿宋" w:eastAsia="仿宋" w:cs="仿宋"/>
          <w:color w:val="auto"/>
          <w:spacing w:val="0"/>
          <w:kern w:val="2"/>
          <w:sz w:val="32"/>
          <w:szCs w:val="32"/>
          <w:highlight w:val="none"/>
          <w:u w:val="none"/>
          <w:lang w:val="en-US" w:eastAsia="zh-CN" w:bidi="ar-SA"/>
        </w:rPr>
        <w:t>，不得佩戴夸张饰品。</w:t>
      </w:r>
    </w:p>
    <w:p w14:paraId="7A588A99">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sz w:val="32"/>
          <w:szCs w:val="32"/>
          <w:highlight w:val="none"/>
          <w:u w:val="none"/>
        </w:rPr>
        <w:t>二</w:t>
      </w:r>
      <w:r>
        <w:rPr>
          <w:rFonts w:hint="eastAsia" w:ascii="仿宋" w:hAnsi="仿宋" w:eastAsia="仿宋" w:cs="仿宋"/>
          <w:color w:val="auto"/>
          <w:spacing w:val="0"/>
          <w:sz w:val="32"/>
          <w:szCs w:val="32"/>
          <w:highlight w:val="none"/>
          <w:u w:val="none"/>
          <w:lang w:eastAsia="zh-CN"/>
        </w:rPr>
        <w:t>）</w:t>
      </w:r>
      <w:r>
        <w:rPr>
          <w:rFonts w:hint="eastAsia" w:ascii="仿宋" w:hAnsi="仿宋" w:eastAsia="仿宋" w:cs="仿宋"/>
          <w:color w:val="auto"/>
          <w:spacing w:val="0"/>
          <w:kern w:val="2"/>
          <w:sz w:val="32"/>
          <w:szCs w:val="32"/>
          <w:highlight w:val="none"/>
          <w:u w:val="none"/>
          <w:lang w:val="en-US" w:eastAsia="zh-CN" w:bidi="ar-SA"/>
        </w:rPr>
        <w:t>保持仪容整洁，讲究个人卫生。男士不留长发、大鬓角、卷发（自然卷除外）、剃光头或蓄长胡须。女性不得染指甲、染彩发、浓妆艳抹，不得使用香味过浓的香水，上班期间应将长发束起或盘发。</w:t>
      </w:r>
    </w:p>
    <w:p w14:paraId="0E189B0E">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w:t>
      </w:r>
      <w:r>
        <w:rPr>
          <w:rFonts w:hint="eastAsia" w:ascii="黑体" w:hAnsi="黑体" w:eastAsia="黑体" w:cs="黑体"/>
          <w:color w:val="auto"/>
          <w:spacing w:val="0"/>
          <w:sz w:val="32"/>
          <w:szCs w:val="32"/>
          <w:highlight w:val="none"/>
          <w:u w:val="none"/>
          <w:lang w:val="en-US" w:eastAsia="zh-CN"/>
        </w:rPr>
        <w:t>二十九</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服务质量</w:t>
      </w:r>
    </w:p>
    <w:p w14:paraId="31B5493C">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kern w:val="2"/>
          <w:sz w:val="32"/>
          <w:szCs w:val="32"/>
          <w:highlight w:val="none"/>
          <w:u w:val="none"/>
          <w:lang w:val="en-US" w:eastAsia="zh-CN" w:bidi="ar-SA"/>
        </w:rPr>
      </w:pPr>
      <w:r>
        <w:rPr>
          <w:rFonts w:hint="eastAsia" w:ascii="仿宋" w:hAnsi="仿宋" w:eastAsia="仿宋" w:cs="仿宋"/>
          <w:color w:val="auto"/>
          <w:spacing w:val="0"/>
          <w:kern w:val="2"/>
          <w:sz w:val="32"/>
          <w:szCs w:val="32"/>
          <w:highlight w:val="none"/>
          <w:u w:val="none"/>
          <w:lang w:val="en-US" w:eastAsia="zh-CN" w:bidi="ar-SA"/>
        </w:rPr>
        <w:t>（一）实行首接责任制，对能办理的事项给予明确答复，对不能办理的说明理由。</w:t>
      </w:r>
    </w:p>
    <w:p w14:paraId="69C6D95D">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kern w:val="2"/>
          <w:sz w:val="32"/>
          <w:szCs w:val="32"/>
          <w:highlight w:val="none"/>
          <w:u w:val="none"/>
          <w:lang w:val="en-US" w:eastAsia="zh-CN" w:bidi="ar-SA"/>
        </w:rPr>
        <w:t>（二）</w:t>
      </w:r>
      <w:r>
        <w:rPr>
          <w:rFonts w:hint="eastAsia" w:ascii="仿宋" w:hAnsi="仿宋" w:eastAsia="仿宋" w:cs="仿宋"/>
          <w:color w:val="auto"/>
          <w:spacing w:val="0"/>
          <w:sz w:val="32"/>
          <w:szCs w:val="32"/>
          <w:highlight w:val="none"/>
          <w:u w:val="none"/>
        </w:rPr>
        <w:t>书写的联系函、批件等，应表述完整、字迹清楚、准确无误。</w:t>
      </w:r>
    </w:p>
    <w:p w14:paraId="2DB616C0">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kern w:val="2"/>
          <w:sz w:val="32"/>
          <w:szCs w:val="32"/>
          <w:highlight w:val="none"/>
          <w:u w:val="none"/>
          <w:lang w:val="en-US" w:eastAsia="zh-CN" w:bidi="ar-SA"/>
        </w:rPr>
        <w:t>（三）</w:t>
      </w:r>
      <w:r>
        <w:rPr>
          <w:rFonts w:hint="eastAsia" w:ascii="仿宋" w:hAnsi="仿宋" w:eastAsia="仿宋" w:cs="仿宋"/>
          <w:color w:val="auto"/>
          <w:spacing w:val="0"/>
          <w:sz w:val="32"/>
          <w:szCs w:val="32"/>
          <w:highlight w:val="none"/>
          <w:u w:val="none"/>
        </w:rPr>
        <w:t>必须一次性告知服务对象其申办事项所需的全部资料，并主动介绍下一步应如何办理。</w:t>
      </w:r>
    </w:p>
    <w:p w14:paraId="70CCFD65">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（四）</w:t>
      </w:r>
      <w:r>
        <w:rPr>
          <w:rFonts w:hint="eastAsia" w:ascii="仿宋" w:hAnsi="仿宋" w:eastAsia="仿宋" w:cs="仿宋"/>
          <w:color w:val="auto"/>
          <w:spacing w:val="0"/>
          <w:kern w:val="2"/>
          <w:sz w:val="32"/>
          <w:szCs w:val="32"/>
          <w:highlight w:val="none"/>
          <w:u w:val="none"/>
          <w:lang w:val="en-US" w:eastAsia="zh-CN" w:bidi="ar-SA"/>
        </w:rPr>
        <w:t>服务窗口必须做到人不离岗，确实有重大事情需暂时离岗，应放置“暂停服务”提示牌，窗口显示屏调整为“暂停服务”，并引导服务对象至其他窗口办理。</w:t>
      </w:r>
    </w:p>
    <w:p w14:paraId="7F6237E2">
      <w:pPr>
        <w:keepNext w:val="0"/>
        <w:keepLines w:val="0"/>
        <w:pageBreakBefore w:val="0"/>
        <w:widowControl w:val="0"/>
        <w:numPr>
          <w:ilvl w:val="0"/>
          <w:numId w:val="0"/>
        </w:numPr>
        <w:kinsoku/>
        <w:wordWrap/>
        <w:overflowPunct w:val="0"/>
        <w:topLinePunct w:val="0"/>
        <w:autoSpaceDE/>
        <w:autoSpaceDN/>
        <w:bidi w:val="0"/>
        <w:adjustRightInd/>
        <w:snapToGrid/>
        <w:spacing w:line="572" w:lineRule="exact"/>
        <w:ind w:left="0" w:leftChars="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（五）</w:t>
      </w:r>
      <w:r>
        <w:rPr>
          <w:rFonts w:hint="eastAsia" w:ascii="仿宋" w:hAnsi="仿宋" w:eastAsia="仿宋" w:cs="仿宋"/>
          <w:color w:val="auto"/>
          <w:spacing w:val="0"/>
          <w:kern w:val="2"/>
          <w:sz w:val="32"/>
          <w:szCs w:val="32"/>
          <w:highlight w:val="none"/>
          <w:u w:val="none"/>
          <w:lang w:val="en-US" w:eastAsia="zh-CN" w:bidi="ar-SA"/>
        </w:rPr>
        <w:t>遵纪守法，办事公道，不收礼，不吃请，不搞权钱交易。</w:t>
      </w:r>
    </w:p>
    <w:p w14:paraId="01E5FEB5">
      <w:pPr>
        <w:keepNext w:val="0"/>
        <w:keepLines w:val="0"/>
        <w:pageBreakBefore w:val="0"/>
        <w:widowControl w:val="0"/>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仿宋" w:hAnsi="仿宋" w:eastAsia="仿宋" w:cs="仿宋"/>
          <w:color w:val="auto"/>
          <w:spacing w:val="0"/>
          <w:sz w:val="32"/>
          <w:szCs w:val="32"/>
          <w:highlight w:val="none"/>
          <w:u w:val="none"/>
          <w:lang w:val="en-US" w:eastAsia="zh-CN"/>
        </w:rPr>
        <w:t>（六）</w:t>
      </w:r>
      <w:r>
        <w:rPr>
          <w:rFonts w:hint="eastAsia" w:ascii="仿宋" w:hAnsi="仿宋" w:eastAsia="仿宋" w:cs="仿宋"/>
          <w:color w:val="auto"/>
          <w:spacing w:val="0"/>
          <w:sz w:val="32"/>
          <w:szCs w:val="32"/>
          <w:highlight w:val="none"/>
          <w:u w:val="none"/>
        </w:rPr>
        <w:t>尽可能缩短办理时限，提前办结事项，提高办事效率，方便存档人员。</w:t>
      </w:r>
    </w:p>
    <w:p w14:paraId="2BBFB6CE">
      <w:pPr>
        <w:keepNext w:val="0"/>
        <w:keepLines w:val="0"/>
        <w:pageBreakBefore w:val="0"/>
        <w:widowControl w:val="0"/>
        <w:kinsoku/>
        <w:wordWrap/>
        <w:overflowPunct w:val="0"/>
        <w:topLinePunct w:val="0"/>
        <w:autoSpaceDE/>
        <w:autoSpaceDN/>
        <w:bidi w:val="0"/>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p>
    <w:p w14:paraId="53317BAC">
      <w:pPr>
        <w:keepNext w:val="0"/>
        <w:keepLines w:val="0"/>
        <w:pageBreakBefore w:val="0"/>
        <w:widowControl w:val="0"/>
        <w:kinsoku/>
        <w:wordWrap/>
        <w:overflowPunct w:val="0"/>
        <w:topLinePunct w:val="0"/>
        <w:autoSpaceDE/>
        <w:autoSpaceDN/>
        <w:bidi w:val="0"/>
        <w:adjustRightInd/>
        <w:snapToGrid/>
        <w:spacing w:line="572" w:lineRule="exact"/>
        <w:ind w:left="0" w:right="0" w:firstLine="0" w:firstLineChars="0"/>
        <w:jc w:val="center"/>
        <w:textAlignment w:val="auto"/>
        <w:rPr>
          <w:rFonts w:hint="eastAsia" w:ascii="黑体" w:hAnsi="黑体" w:eastAsia="黑体" w:cs="黑体"/>
          <w:color w:val="auto"/>
          <w:spacing w:val="0"/>
          <w:sz w:val="32"/>
          <w:szCs w:val="32"/>
          <w:highlight w:val="none"/>
          <w:u w:val="none"/>
        </w:rPr>
      </w:pPr>
      <w:r>
        <w:rPr>
          <w:rFonts w:hint="eastAsia" w:ascii="黑体" w:hAnsi="黑体" w:eastAsia="黑体" w:cs="黑体"/>
          <w:color w:val="auto"/>
          <w:spacing w:val="0"/>
          <w:sz w:val="32"/>
          <w:szCs w:val="32"/>
          <w:highlight w:val="none"/>
          <w:u w:val="none"/>
        </w:rPr>
        <w:t>第七章 附则</w:t>
      </w:r>
    </w:p>
    <w:p w14:paraId="45B2B24E">
      <w:pPr>
        <w:pStyle w:val="9"/>
        <w:keepNext w:val="0"/>
        <w:keepLines w:val="0"/>
        <w:pageBreakBefore w:val="0"/>
        <w:widowControl w:val="0"/>
        <w:kinsoku/>
        <w:topLinePunct w:val="0"/>
        <w:autoSpaceDE/>
        <w:autoSpaceDN/>
        <w:bidi w:val="0"/>
        <w:spacing w:line="572" w:lineRule="exact"/>
        <w:jc w:val="both"/>
        <w:textAlignment w:val="auto"/>
        <w:rPr>
          <w:rFonts w:hint="eastAsia" w:ascii="仿宋" w:hAnsi="仿宋" w:eastAsia="仿宋" w:cs="仿宋"/>
          <w:color w:val="auto"/>
          <w:spacing w:val="0"/>
          <w:sz w:val="32"/>
          <w:szCs w:val="32"/>
        </w:rPr>
      </w:pPr>
    </w:p>
    <w:p w14:paraId="11867628">
      <w:pPr>
        <w:keepNext w:val="0"/>
        <w:keepLines w:val="0"/>
        <w:pageBreakBefore w:val="0"/>
        <w:widowControl w:val="0"/>
        <w:shd w:val="clear" w:color="auto" w:fill="FFFFFF"/>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rPr>
        <w:t>第三十条</w:t>
      </w:r>
      <w:r>
        <w:rPr>
          <w:rFonts w:hint="eastAsia" w:ascii="仿宋" w:hAnsi="仿宋" w:eastAsia="仿宋" w:cs="仿宋"/>
          <w:color w:val="auto"/>
          <w:spacing w:val="0"/>
          <w:sz w:val="32"/>
          <w:szCs w:val="32"/>
          <w:highlight w:val="none"/>
          <w:u w:val="none"/>
        </w:rPr>
        <w:t xml:space="preserve"> </w:t>
      </w:r>
      <w:r>
        <w:rPr>
          <w:rFonts w:hint="eastAsia" w:ascii="仿宋" w:hAnsi="仿宋" w:eastAsia="仿宋" w:cs="仿宋"/>
          <w:color w:val="auto"/>
          <w:spacing w:val="0"/>
          <w:sz w:val="32"/>
          <w:szCs w:val="32"/>
          <w:highlight w:val="none"/>
          <w:u w:val="none"/>
          <w:lang w:eastAsia="zh-CN"/>
        </w:rPr>
        <w:t>对于违反相关规定和纪律的，依据有关规定予以纠正；根据情节轻重，给予批评教育、组织处理或者党纪政务处分，并视情追究相关人员责任。涉嫌违法犯罪的，按照国家法律法规处理。</w:t>
      </w:r>
    </w:p>
    <w:p w14:paraId="3CCAADD7">
      <w:pPr>
        <w:keepNext w:val="0"/>
        <w:keepLines w:val="0"/>
        <w:pageBreakBefore w:val="0"/>
        <w:widowControl w:val="0"/>
        <w:shd w:val="clear" w:color="auto" w:fill="FFFFFF"/>
        <w:kinsoku/>
        <w:wordWrap/>
        <w:overflowPunct w:val="0"/>
        <w:topLinePunct w:val="0"/>
        <w:autoSpaceDE/>
        <w:autoSpaceDN/>
        <w:bidi w:val="0"/>
        <w:adjustRightInd/>
        <w:snapToGrid/>
        <w:spacing w:line="572" w:lineRule="exact"/>
        <w:ind w:left="0" w:right="0" w:firstLine="640" w:firstLineChars="200"/>
        <w:jc w:val="both"/>
        <w:textAlignment w:val="auto"/>
        <w:rPr>
          <w:rFonts w:hint="eastAsia" w:ascii="仿宋" w:hAnsi="仿宋" w:eastAsia="仿宋" w:cs="仿宋"/>
          <w:color w:val="auto"/>
          <w:spacing w:val="0"/>
          <w:sz w:val="32"/>
          <w:szCs w:val="32"/>
          <w:highlight w:val="none"/>
          <w:u w:val="none"/>
        </w:rPr>
      </w:pPr>
      <w:r>
        <w:rPr>
          <w:rFonts w:hint="eastAsia" w:ascii="黑体" w:hAnsi="黑体" w:eastAsia="黑体" w:cs="黑体"/>
          <w:color w:val="auto"/>
          <w:spacing w:val="0"/>
          <w:sz w:val="32"/>
          <w:szCs w:val="32"/>
          <w:highlight w:val="none"/>
          <w:u w:val="none"/>
        </w:rPr>
        <w:t>第三十</w:t>
      </w:r>
      <w:r>
        <w:rPr>
          <w:rFonts w:hint="eastAsia" w:ascii="黑体" w:hAnsi="黑体" w:eastAsia="黑体" w:cs="黑体"/>
          <w:color w:val="auto"/>
          <w:spacing w:val="0"/>
          <w:sz w:val="32"/>
          <w:szCs w:val="32"/>
          <w:highlight w:val="none"/>
          <w:u w:val="none"/>
          <w:lang w:val="en-US" w:eastAsia="zh-CN"/>
        </w:rPr>
        <w:t>一</w:t>
      </w:r>
      <w:r>
        <w:rPr>
          <w:rFonts w:hint="eastAsia" w:ascii="黑体" w:hAnsi="黑体" w:eastAsia="黑体" w:cs="黑体"/>
          <w:color w:val="auto"/>
          <w:spacing w:val="0"/>
          <w:sz w:val="32"/>
          <w:szCs w:val="32"/>
          <w:highlight w:val="none"/>
          <w:u w:val="none"/>
        </w:rPr>
        <w:t>条</w:t>
      </w:r>
      <w:r>
        <w:rPr>
          <w:rFonts w:hint="eastAsia" w:ascii="仿宋" w:hAnsi="仿宋" w:eastAsia="仿宋" w:cs="仿宋"/>
          <w:color w:val="auto"/>
          <w:spacing w:val="0"/>
          <w:sz w:val="32"/>
          <w:szCs w:val="32"/>
          <w:highlight w:val="none"/>
          <w:u w:val="none"/>
        </w:rPr>
        <w:t xml:space="preserve"> 本规</w:t>
      </w:r>
      <w:r>
        <w:rPr>
          <w:rFonts w:hint="eastAsia" w:ascii="仿宋" w:hAnsi="仿宋" w:eastAsia="仿宋" w:cs="仿宋"/>
          <w:color w:val="auto"/>
          <w:spacing w:val="0"/>
          <w:sz w:val="32"/>
          <w:szCs w:val="32"/>
          <w:highlight w:val="none"/>
          <w:u w:val="none"/>
          <w:lang w:val="en-US" w:eastAsia="zh-CN"/>
        </w:rPr>
        <w:t>程自2026年6月19日起施行，有效期5年</w:t>
      </w:r>
      <w:r>
        <w:rPr>
          <w:rFonts w:hint="eastAsia" w:ascii="仿宋" w:hAnsi="仿宋" w:eastAsia="仿宋" w:cs="仿宋"/>
          <w:color w:val="auto"/>
          <w:spacing w:val="0"/>
          <w:sz w:val="32"/>
          <w:szCs w:val="32"/>
          <w:highlight w:val="none"/>
          <w:u w:val="none"/>
        </w:rPr>
        <w:t>。法律、行政法规和国务院决定等另有规定的，依照有关规定执行。</w:t>
      </w:r>
    </w:p>
    <w:p w14:paraId="5B439E52">
      <w:pPr>
        <w:keepNext w:val="0"/>
        <w:keepLines w:val="0"/>
        <w:pageBreakBefore w:val="0"/>
        <w:widowControl w:val="0"/>
        <w:kinsoku/>
        <w:wordWrap/>
        <w:overflowPunct/>
        <w:topLinePunct w:val="0"/>
        <w:autoSpaceDE/>
        <w:autoSpaceDN/>
        <w:bidi w:val="0"/>
        <w:spacing w:line="572" w:lineRule="exact"/>
        <w:ind w:firstLine="640" w:firstLineChars="200"/>
        <w:jc w:val="both"/>
        <w:textAlignment w:val="auto"/>
        <w:rPr>
          <w:rFonts w:hint="eastAsia" w:ascii="仿宋" w:hAnsi="仿宋" w:eastAsia="仿宋" w:cs="仿宋"/>
          <w:color w:val="auto"/>
          <w:spacing w:val="0"/>
          <w:sz w:val="32"/>
          <w:szCs w:val="32"/>
          <w:highlight w:val="none"/>
          <w:u w:val="none"/>
        </w:rPr>
      </w:pPr>
    </w:p>
    <w:p w14:paraId="16804754">
      <w:pPr>
        <w:keepNext w:val="0"/>
        <w:keepLines w:val="0"/>
        <w:pageBreakBefore w:val="0"/>
        <w:widowControl w:val="0"/>
        <w:kinsoku/>
        <w:wordWrap/>
        <w:overflowPunct/>
        <w:topLinePunct w:val="0"/>
        <w:autoSpaceDE/>
        <w:autoSpaceDN/>
        <w:bidi w:val="0"/>
        <w:spacing w:line="572" w:lineRule="exact"/>
        <w:ind w:firstLine="640" w:firstLineChars="2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eastAsia="zh-CN"/>
        </w:rPr>
        <w:t>附件：</w:t>
      </w:r>
      <w:r>
        <w:rPr>
          <w:rFonts w:hint="eastAsia" w:ascii="仿宋" w:hAnsi="仿宋" w:eastAsia="仿宋" w:cs="仿宋"/>
          <w:color w:val="auto"/>
          <w:spacing w:val="0"/>
          <w:sz w:val="32"/>
          <w:szCs w:val="32"/>
          <w:highlight w:val="none"/>
          <w:u w:val="none"/>
          <w:lang w:val="en-US" w:eastAsia="zh-CN"/>
        </w:rPr>
        <w:t>1.委托书</w:t>
      </w:r>
    </w:p>
    <w:p w14:paraId="22DD46BF">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 xml:space="preserve">2.单位委托集体存档申请书 </w:t>
      </w:r>
    </w:p>
    <w:p w14:paraId="5B3B0F0E">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3.流动人员人事档案单位委托集体存档服务协议</w:t>
      </w:r>
    </w:p>
    <w:p w14:paraId="497E8311">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4.拟存档人员名单</w:t>
      </w:r>
    </w:p>
    <w:p w14:paraId="74B52136">
      <w:pPr>
        <w:keepNext w:val="0"/>
        <w:keepLines w:val="0"/>
        <w:pageBreakBefore w:val="0"/>
        <w:widowControl w:val="0"/>
        <w:kinsoku/>
        <w:wordWrap/>
        <w:overflowPunct/>
        <w:topLinePunct w:val="0"/>
        <w:autoSpaceDE/>
        <w:autoSpaceDN/>
        <w:bidi w:val="0"/>
        <w:spacing w:line="572" w:lineRule="exact"/>
        <w:ind w:firstLine="1600" w:firstLineChars="500"/>
        <w:jc w:val="both"/>
        <w:textAlignment w:val="auto"/>
        <w:rPr>
          <w:rFonts w:hint="eastAsia" w:ascii="仿宋" w:hAnsi="仿宋" w:eastAsia="仿宋" w:cs="仿宋"/>
          <w:color w:val="auto"/>
          <w:spacing w:val="0"/>
          <w:sz w:val="32"/>
          <w:szCs w:val="32"/>
          <w:highlight w:val="none"/>
          <w:u w:val="none"/>
          <w:lang w:val="en-US" w:eastAsia="zh-CN"/>
        </w:rPr>
      </w:pPr>
      <w:r>
        <w:rPr>
          <w:rFonts w:hint="eastAsia" w:ascii="仿宋" w:hAnsi="仿宋" w:eastAsia="仿宋" w:cs="仿宋"/>
          <w:color w:val="auto"/>
          <w:spacing w:val="0"/>
          <w:sz w:val="32"/>
          <w:szCs w:val="32"/>
          <w:highlight w:val="none"/>
          <w:u w:val="none"/>
          <w:lang w:val="en-US" w:eastAsia="zh-CN"/>
        </w:rPr>
        <w:t>5.介绍信</w:t>
      </w:r>
    </w:p>
    <w:p w14:paraId="46B80267">
      <w:pPr>
        <w:pStyle w:val="8"/>
        <w:keepNext w:val="0"/>
        <w:keepLines w:val="0"/>
        <w:pageBreakBefore w:val="0"/>
        <w:widowControl w:val="0"/>
        <w:kinsoku/>
        <w:wordWrap/>
        <w:overflowPunct/>
        <w:topLinePunct w:val="0"/>
        <w:autoSpaceDE/>
        <w:autoSpaceDN/>
        <w:bidi w:val="0"/>
        <w:adjustRightInd/>
        <w:snapToGrid w:val="0"/>
        <w:spacing w:line="572" w:lineRule="exact"/>
        <w:ind w:firstLine="1600" w:firstLineChars="5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6.材料复印确认书</w:t>
      </w:r>
    </w:p>
    <w:p w14:paraId="17E9B9E8">
      <w:pPr>
        <w:pStyle w:val="8"/>
        <w:keepNext w:val="0"/>
        <w:keepLines w:val="0"/>
        <w:pageBreakBefore w:val="0"/>
        <w:widowControl w:val="0"/>
        <w:kinsoku/>
        <w:wordWrap/>
        <w:overflowPunct/>
        <w:topLinePunct w:val="0"/>
        <w:autoSpaceDE/>
        <w:autoSpaceDN/>
        <w:bidi w:val="0"/>
        <w:adjustRightInd/>
        <w:snapToGrid w:val="0"/>
        <w:spacing w:line="572" w:lineRule="exact"/>
        <w:ind w:firstLine="640" w:firstLineChars="200"/>
        <w:jc w:val="both"/>
        <w:textAlignment w:val="auto"/>
        <w:rPr>
          <w:rFonts w:hint="default" w:ascii="Times New Roman" w:hAnsi="Times New Roman" w:eastAsia="仿宋_GB2312" w:cs="Times New Roman"/>
          <w:color w:val="auto"/>
          <w:spacing w:val="0"/>
          <w:sz w:val="32"/>
          <w:szCs w:val="32"/>
          <w:lang w:val="en-US" w:eastAsia="zh-CN"/>
        </w:rPr>
        <w:sectPr>
          <w:footerReference r:id="rId3" w:type="default"/>
          <w:pgSz w:w="11906" w:h="16838"/>
          <w:pgMar w:top="2098" w:right="1474" w:bottom="1984" w:left="1587" w:header="851" w:footer="1587" w:gutter="0"/>
          <w:pgNumType w:fmt="decimal"/>
          <w:cols w:space="0" w:num="1"/>
          <w:rtlGutter w:val="0"/>
          <w:docGrid w:type="lines" w:linePitch="312" w:charSpace="0"/>
        </w:sectPr>
      </w:pPr>
    </w:p>
    <w:p w14:paraId="427C3295">
      <w:pPr>
        <w:keepNext w:val="0"/>
        <w:keepLines w:val="0"/>
        <w:pageBreakBefore w:val="0"/>
        <w:widowControl w:val="0"/>
        <w:numPr>
          <w:ilvl w:val="0"/>
          <w:numId w:val="0"/>
        </w:numPr>
        <w:kinsoku/>
        <w:overflowPunct/>
        <w:topLinePunct w:val="0"/>
        <w:autoSpaceDE/>
        <w:autoSpaceDN/>
        <w:bidi w:val="0"/>
        <w:adjustRightInd/>
        <w:snapToGrid/>
        <w:spacing w:line="572" w:lineRule="exact"/>
        <w:jc w:val="left"/>
        <w:textAlignment w:val="auto"/>
        <w:rPr>
          <w:rFonts w:hint="default"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附件</w:t>
      </w:r>
      <w:r>
        <w:rPr>
          <w:rFonts w:hint="default" w:ascii="黑体" w:hAnsi="黑体" w:eastAsia="黑体" w:cs="黑体"/>
          <w:color w:val="auto"/>
          <w:spacing w:val="0"/>
          <w:kern w:val="2"/>
          <w:sz w:val="32"/>
          <w:szCs w:val="40"/>
          <w:lang w:val="en-US" w:eastAsia="zh-CN" w:bidi="ar-SA"/>
        </w:rPr>
        <w:t>1</w:t>
      </w:r>
    </w:p>
    <w:p w14:paraId="009CC5E9">
      <w:pPr>
        <w:keepNext w:val="0"/>
        <w:keepLines w:val="0"/>
        <w:pageBreakBefore w:val="0"/>
        <w:widowControl w:val="0"/>
        <w:numPr>
          <w:ilvl w:val="0"/>
          <w:numId w:val="0"/>
        </w:numPr>
        <w:kinsoku/>
        <w:overflowPunct/>
        <w:topLinePunct w:val="0"/>
        <w:autoSpaceDE/>
        <w:autoSpaceDN/>
        <w:bidi w:val="0"/>
        <w:adjustRightInd/>
        <w:snapToGrid/>
        <w:spacing w:line="572" w:lineRule="exact"/>
        <w:jc w:val="left"/>
        <w:textAlignment w:val="auto"/>
        <w:rPr>
          <w:rFonts w:hint="default" w:ascii="黑体" w:hAnsi="黑体" w:eastAsia="黑体" w:cs="黑体"/>
          <w:color w:val="auto"/>
          <w:spacing w:val="0"/>
          <w:kern w:val="2"/>
          <w:sz w:val="32"/>
          <w:szCs w:val="40"/>
          <w:lang w:val="en-US" w:eastAsia="zh-CN" w:bidi="ar-SA"/>
        </w:rPr>
      </w:pPr>
    </w:p>
    <w:p w14:paraId="042F223C">
      <w:pPr>
        <w:keepNext w:val="0"/>
        <w:keepLines w:val="0"/>
        <w:pageBreakBefore w:val="0"/>
        <w:widowControl w:val="0"/>
        <w:kinsoku/>
        <w:overflowPunct/>
        <w:topLinePunct w:val="0"/>
        <w:autoSpaceDE/>
        <w:autoSpaceDN/>
        <w:bidi w:val="0"/>
        <w:adjustRightInd/>
        <w:snapToGrid/>
        <w:spacing w:line="572" w:lineRule="exact"/>
        <w:jc w:val="center"/>
        <w:textAlignment w:val="auto"/>
        <w:rPr>
          <w:rFonts w:hint="eastAsia" w:ascii="黑体" w:hAnsi="黑体" w:eastAsia="黑体"/>
          <w:b/>
          <w:color w:val="auto"/>
          <w:spacing w:val="0"/>
          <w:sz w:val="44"/>
          <w:szCs w:val="44"/>
        </w:rPr>
      </w:pPr>
      <w:r>
        <w:rPr>
          <w:rFonts w:hint="eastAsia" w:ascii="方正小标宋简体" w:hAnsi="方正小标宋简体" w:eastAsia="方正小标宋简体" w:cs="方正小标宋简体"/>
          <w:b w:val="0"/>
          <w:bCs/>
          <w:color w:val="auto"/>
          <w:spacing w:val="0"/>
          <w:sz w:val="44"/>
          <w:szCs w:val="44"/>
        </w:rPr>
        <w:t>委 托 书</w:t>
      </w:r>
    </w:p>
    <w:p w14:paraId="555C30E6">
      <w:pPr>
        <w:keepNext w:val="0"/>
        <w:keepLines w:val="0"/>
        <w:pageBreakBefore w:val="0"/>
        <w:widowControl w:val="0"/>
        <w:kinsoku/>
        <w:overflowPunct/>
        <w:topLinePunct w:val="0"/>
        <w:autoSpaceDE/>
        <w:autoSpaceDN/>
        <w:bidi w:val="0"/>
        <w:adjustRightInd/>
        <w:snapToGrid/>
        <w:spacing w:line="572" w:lineRule="exact"/>
        <w:jc w:val="center"/>
        <w:textAlignment w:val="auto"/>
        <w:rPr>
          <w:rFonts w:hint="eastAsia" w:ascii="仿宋" w:hAnsi="仿宋" w:eastAsia="仿宋" w:cs="仿宋"/>
          <w:color w:val="auto"/>
          <w:spacing w:val="0"/>
          <w:sz w:val="44"/>
          <w:szCs w:val="44"/>
        </w:rPr>
      </w:pPr>
    </w:p>
    <w:p w14:paraId="104F57FB">
      <w:pPr>
        <w:keepNext w:val="0"/>
        <w:keepLines w:val="0"/>
        <w:pageBreakBefore w:val="0"/>
        <w:widowControl w:val="0"/>
        <w:kinsoku/>
        <w:overflowPunct/>
        <w:topLinePunct w:val="0"/>
        <w:autoSpaceDE/>
        <w:autoSpaceDN/>
        <w:bidi w:val="0"/>
        <w:adjustRightInd/>
        <w:snapToGrid/>
        <w:spacing w:line="572" w:lineRule="exact"/>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w:t>
      </w:r>
    </w:p>
    <w:p w14:paraId="75DE46FC">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本人姓名：</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，身份证号：</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，因</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原因未能亲自来贵处办理</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业务，现委托姓名</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，身份证号</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作为本人的合法代理人，全权代表本人办理以上事项</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对</w:t>
      </w:r>
      <w:r>
        <w:rPr>
          <w:rFonts w:hint="eastAsia" w:ascii="仿宋" w:hAnsi="仿宋" w:eastAsia="仿宋" w:cs="仿宋"/>
          <w:color w:val="auto"/>
          <w:spacing w:val="0"/>
          <w:sz w:val="32"/>
          <w:szCs w:val="32"/>
          <w:lang w:val="en-US" w:eastAsia="zh-CN"/>
        </w:rPr>
        <w:t>被委托人</w:t>
      </w:r>
      <w:r>
        <w:rPr>
          <w:rFonts w:hint="eastAsia" w:ascii="仿宋" w:hAnsi="仿宋" w:eastAsia="仿宋" w:cs="仿宋"/>
          <w:color w:val="auto"/>
          <w:spacing w:val="0"/>
          <w:sz w:val="32"/>
          <w:szCs w:val="32"/>
        </w:rPr>
        <w:t>在办理上述事项过程中所签署的有关文件，我均予以认可，并承担所有的法律责任。</w:t>
      </w:r>
    </w:p>
    <w:p w14:paraId="3E4216CA">
      <w:pPr>
        <w:keepNext w:val="0"/>
        <w:keepLines w:val="0"/>
        <w:pageBreakBefore w:val="0"/>
        <w:widowControl w:val="0"/>
        <w:kinsoku/>
        <w:overflowPunct/>
        <w:topLinePunct w:val="0"/>
        <w:autoSpaceDE/>
        <w:autoSpaceDN/>
        <w:bidi w:val="0"/>
        <w:adjustRightInd/>
        <w:snapToGrid/>
        <w:spacing w:line="572" w:lineRule="exact"/>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lang w:val="en-US" w:eastAsia="zh-CN"/>
        </w:rPr>
        <w:t xml:space="preserve">    </w:t>
      </w:r>
      <w:r>
        <w:rPr>
          <w:rFonts w:hint="eastAsia" w:ascii="仿宋" w:hAnsi="仿宋" w:eastAsia="仿宋" w:cs="仿宋"/>
          <w:color w:val="auto"/>
          <w:spacing w:val="0"/>
          <w:sz w:val="32"/>
          <w:szCs w:val="32"/>
        </w:rPr>
        <w:t>委托期限：自签字之日起至上述事项办完为止。</w:t>
      </w:r>
    </w:p>
    <w:p w14:paraId="78711D20">
      <w:pPr>
        <w:keepNext w:val="0"/>
        <w:keepLines w:val="0"/>
        <w:pageBreakBefore w:val="0"/>
        <w:widowControl w:val="0"/>
        <w:kinsoku/>
        <w:overflowPunct/>
        <w:topLinePunct w:val="0"/>
        <w:autoSpaceDE/>
        <w:autoSpaceDN/>
        <w:bidi w:val="0"/>
        <w:adjustRightInd/>
        <w:snapToGrid/>
        <w:spacing w:line="572" w:lineRule="exact"/>
        <w:ind w:firstLine="435"/>
        <w:textAlignment w:val="auto"/>
        <w:rPr>
          <w:rFonts w:hint="eastAsia" w:ascii="仿宋" w:hAnsi="仿宋" w:eastAsia="仿宋" w:cs="仿宋"/>
          <w:color w:val="auto"/>
          <w:spacing w:val="0"/>
          <w:sz w:val="32"/>
          <w:szCs w:val="32"/>
        </w:rPr>
      </w:pPr>
    </w:p>
    <w:p w14:paraId="5D00F4BF">
      <w:pPr>
        <w:keepNext w:val="0"/>
        <w:keepLines w:val="0"/>
        <w:pageBreakBefore w:val="0"/>
        <w:widowControl w:val="0"/>
        <w:kinsoku/>
        <w:wordWrap/>
        <w:overflowPunct/>
        <w:topLinePunct w:val="0"/>
        <w:autoSpaceDE/>
        <w:autoSpaceDN/>
        <w:bidi w:val="0"/>
        <w:adjustRightInd/>
        <w:snapToGrid/>
        <w:spacing w:line="572" w:lineRule="exact"/>
        <w:ind w:firstLine="2560" w:firstLineChars="8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委托人（本人手写签名并按手印）：</w:t>
      </w:r>
    </w:p>
    <w:p w14:paraId="2E5AADCF">
      <w:pPr>
        <w:keepNext w:val="0"/>
        <w:keepLines w:val="0"/>
        <w:pageBreakBefore w:val="0"/>
        <w:widowControl w:val="0"/>
        <w:kinsoku/>
        <w:wordWrap/>
        <w:overflowPunct/>
        <w:topLinePunct w:val="0"/>
        <w:autoSpaceDE/>
        <w:autoSpaceDN/>
        <w:bidi w:val="0"/>
        <w:adjustRightInd/>
        <w:snapToGrid/>
        <w:spacing w:line="572" w:lineRule="exact"/>
        <w:ind w:firstLine="2560" w:firstLineChars="8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委托人联系电话：</w:t>
      </w:r>
    </w:p>
    <w:p w14:paraId="57C75BA2">
      <w:pPr>
        <w:keepNext w:val="0"/>
        <w:keepLines w:val="0"/>
        <w:pageBreakBefore w:val="0"/>
        <w:widowControl w:val="0"/>
        <w:kinsoku/>
        <w:wordWrap/>
        <w:overflowPunct/>
        <w:topLinePunct w:val="0"/>
        <w:autoSpaceDE/>
        <w:autoSpaceDN/>
        <w:bidi w:val="0"/>
        <w:adjustRightInd/>
        <w:snapToGrid/>
        <w:spacing w:line="572" w:lineRule="exact"/>
        <w:ind w:firstLine="2560" w:firstLineChars="8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被委托人（本人手写签字）：</w:t>
      </w:r>
    </w:p>
    <w:p w14:paraId="0D0FCF8A">
      <w:pPr>
        <w:keepNext w:val="0"/>
        <w:keepLines w:val="0"/>
        <w:pageBreakBefore w:val="0"/>
        <w:widowControl w:val="0"/>
        <w:kinsoku/>
        <w:wordWrap/>
        <w:overflowPunct/>
        <w:topLinePunct w:val="0"/>
        <w:autoSpaceDE/>
        <w:autoSpaceDN/>
        <w:bidi w:val="0"/>
        <w:adjustRightInd/>
        <w:snapToGrid/>
        <w:spacing w:line="572" w:lineRule="exact"/>
        <w:ind w:firstLine="2560" w:firstLineChars="8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被委托人联系电话：</w:t>
      </w:r>
    </w:p>
    <w:p w14:paraId="21BE2FA8">
      <w:pPr>
        <w:keepNext w:val="0"/>
        <w:keepLines w:val="0"/>
        <w:pageBreakBefore w:val="0"/>
        <w:widowControl w:val="0"/>
        <w:kinsoku/>
        <w:wordWrap/>
        <w:overflowPunct/>
        <w:topLinePunct w:val="0"/>
        <w:autoSpaceDE/>
        <w:autoSpaceDN/>
        <w:bidi w:val="0"/>
        <w:adjustRightInd/>
        <w:snapToGrid/>
        <w:spacing w:line="572" w:lineRule="exact"/>
        <w:ind w:firstLine="2560" w:firstLineChars="8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日期：         年     月    日</w:t>
      </w:r>
    </w:p>
    <w:p w14:paraId="004105E4">
      <w:pPr>
        <w:keepNext w:val="0"/>
        <w:keepLines w:val="0"/>
        <w:pageBreakBefore w:val="0"/>
        <w:widowControl w:val="0"/>
        <w:kinsoku/>
        <w:topLinePunct w:val="0"/>
        <w:autoSpaceDE/>
        <w:autoSpaceDN/>
        <w:bidi w:val="0"/>
        <w:ind w:firstLine="435"/>
        <w:rPr>
          <w:rFonts w:hint="eastAsia" w:ascii="楷体" w:hAnsi="楷体" w:eastAsia="楷体" w:cs="楷体"/>
          <w:b w:val="0"/>
          <w:bCs w:val="0"/>
          <w:color w:val="auto"/>
          <w:spacing w:val="0"/>
          <w:sz w:val="28"/>
          <w:szCs w:val="28"/>
        </w:rPr>
      </w:pPr>
    </w:p>
    <w:p w14:paraId="73204C37">
      <w:pPr>
        <w:keepNext w:val="0"/>
        <w:keepLines w:val="0"/>
        <w:pageBreakBefore w:val="0"/>
        <w:widowControl w:val="0"/>
        <w:kinsoku/>
        <w:topLinePunct w:val="0"/>
        <w:autoSpaceDE/>
        <w:autoSpaceDN/>
        <w:bidi w:val="0"/>
        <w:ind w:firstLine="435"/>
        <w:rPr>
          <w:rFonts w:hint="eastAsia" w:ascii="楷体" w:hAnsi="楷体" w:eastAsia="楷体" w:cs="楷体"/>
          <w:b w:val="0"/>
          <w:bCs w:val="0"/>
          <w:color w:val="auto"/>
          <w:spacing w:val="0"/>
          <w:sz w:val="24"/>
          <w:szCs w:val="32"/>
        </w:rPr>
      </w:pPr>
      <w:r>
        <w:rPr>
          <w:rFonts w:hint="eastAsia" w:ascii="楷体" w:hAnsi="楷体" w:eastAsia="楷体" w:cs="楷体"/>
          <w:b w:val="0"/>
          <w:bCs w:val="0"/>
          <w:color w:val="auto"/>
          <w:spacing w:val="0"/>
          <w:sz w:val="24"/>
          <w:szCs w:val="32"/>
        </w:rPr>
        <w:t>（另需附上</w:t>
      </w:r>
      <w:r>
        <w:rPr>
          <w:rFonts w:hint="eastAsia" w:ascii="楷体" w:hAnsi="楷体" w:eastAsia="楷体" w:cs="楷体"/>
          <w:b w:val="0"/>
          <w:bCs w:val="0"/>
          <w:color w:val="auto"/>
          <w:spacing w:val="0"/>
          <w:sz w:val="24"/>
          <w:szCs w:val="32"/>
          <w:lang w:val="en-US" w:eastAsia="zh-CN"/>
        </w:rPr>
        <w:t>存档</w:t>
      </w:r>
      <w:r>
        <w:rPr>
          <w:rFonts w:hint="eastAsia" w:ascii="楷体" w:hAnsi="楷体" w:eastAsia="楷体" w:cs="楷体"/>
          <w:b w:val="0"/>
          <w:bCs w:val="0"/>
          <w:color w:val="auto"/>
          <w:spacing w:val="0"/>
          <w:sz w:val="24"/>
          <w:szCs w:val="32"/>
        </w:rPr>
        <w:t>人</w:t>
      </w:r>
      <w:r>
        <w:rPr>
          <w:rFonts w:hint="eastAsia" w:ascii="楷体" w:hAnsi="楷体" w:eastAsia="楷体" w:cs="楷体"/>
          <w:b w:val="0"/>
          <w:bCs w:val="0"/>
          <w:color w:val="auto"/>
          <w:spacing w:val="0"/>
          <w:sz w:val="24"/>
          <w:szCs w:val="32"/>
          <w:lang w:val="en-US" w:eastAsia="zh-CN"/>
        </w:rPr>
        <w:t>有效</w:t>
      </w:r>
      <w:r>
        <w:rPr>
          <w:rFonts w:hint="eastAsia" w:ascii="楷体" w:hAnsi="楷体" w:eastAsia="楷体" w:cs="楷体"/>
          <w:b w:val="0"/>
          <w:bCs w:val="0"/>
          <w:color w:val="auto"/>
          <w:spacing w:val="0"/>
          <w:sz w:val="24"/>
          <w:szCs w:val="32"/>
        </w:rPr>
        <w:t>身份证复印件</w:t>
      </w:r>
      <w:r>
        <w:rPr>
          <w:rFonts w:hint="eastAsia" w:ascii="楷体" w:hAnsi="楷体" w:eastAsia="楷体" w:cs="楷体"/>
          <w:b w:val="0"/>
          <w:bCs w:val="0"/>
          <w:color w:val="auto"/>
          <w:spacing w:val="0"/>
          <w:sz w:val="24"/>
          <w:szCs w:val="32"/>
          <w:lang w:val="en-US" w:eastAsia="zh-CN"/>
        </w:rPr>
        <w:t>和经办</w:t>
      </w:r>
      <w:r>
        <w:rPr>
          <w:rFonts w:hint="eastAsia" w:ascii="楷体" w:hAnsi="楷体" w:eastAsia="楷体" w:cs="楷体"/>
          <w:b w:val="0"/>
          <w:bCs w:val="0"/>
          <w:color w:val="auto"/>
          <w:spacing w:val="0"/>
          <w:sz w:val="24"/>
          <w:szCs w:val="32"/>
        </w:rPr>
        <w:t>人</w:t>
      </w:r>
      <w:r>
        <w:rPr>
          <w:rFonts w:hint="eastAsia" w:ascii="楷体" w:hAnsi="楷体" w:eastAsia="楷体" w:cs="楷体"/>
          <w:b w:val="0"/>
          <w:bCs w:val="0"/>
          <w:color w:val="auto"/>
          <w:spacing w:val="0"/>
          <w:sz w:val="24"/>
          <w:szCs w:val="32"/>
          <w:lang w:val="en-US" w:eastAsia="zh-CN"/>
        </w:rPr>
        <w:t>有效</w:t>
      </w:r>
      <w:r>
        <w:rPr>
          <w:rFonts w:hint="eastAsia" w:ascii="楷体" w:hAnsi="楷体" w:eastAsia="楷体" w:cs="楷体"/>
          <w:b w:val="0"/>
          <w:bCs w:val="0"/>
          <w:color w:val="auto"/>
          <w:spacing w:val="0"/>
          <w:sz w:val="24"/>
          <w:szCs w:val="32"/>
        </w:rPr>
        <w:t>身份证</w:t>
      </w:r>
      <w:r>
        <w:rPr>
          <w:rFonts w:hint="eastAsia" w:ascii="楷体" w:hAnsi="楷体" w:eastAsia="楷体" w:cs="楷体"/>
          <w:b w:val="0"/>
          <w:bCs w:val="0"/>
          <w:color w:val="auto"/>
          <w:spacing w:val="0"/>
          <w:sz w:val="24"/>
          <w:szCs w:val="32"/>
          <w:lang w:val="en-US" w:eastAsia="zh-CN"/>
        </w:rPr>
        <w:t>件</w:t>
      </w:r>
      <w:r>
        <w:rPr>
          <w:rFonts w:hint="eastAsia" w:ascii="楷体" w:hAnsi="楷体" w:eastAsia="楷体" w:cs="楷体"/>
          <w:b w:val="0"/>
          <w:bCs w:val="0"/>
          <w:color w:val="auto"/>
          <w:spacing w:val="0"/>
          <w:sz w:val="24"/>
          <w:szCs w:val="32"/>
        </w:rPr>
        <w:t>原件和复印件）</w:t>
      </w:r>
    </w:p>
    <w:p w14:paraId="5FCE4FB4">
      <w:pPr>
        <w:keepNext w:val="0"/>
        <w:keepLines w:val="0"/>
        <w:pageBreakBefore w:val="0"/>
        <w:widowControl w:val="0"/>
        <w:numPr>
          <w:ilvl w:val="0"/>
          <w:numId w:val="0"/>
        </w:numPr>
        <w:kinsoku/>
        <w:topLinePunct w:val="0"/>
        <w:autoSpaceDE/>
        <w:autoSpaceDN/>
        <w:bidi w:val="0"/>
        <w:jc w:val="left"/>
        <w:rPr>
          <w:rFonts w:hint="default" w:cstheme="minorBidi"/>
          <w:color w:val="auto"/>
          <w:spacing w:val="0"/>
          <w:kern w:val="2"/>
          <w:sz w:val="32"/>
          <w:szCs w:val="40"/>
          <w:lang w:val="en-US" w:eastAsia="zh-CN" w:bidi="ar-SA"/>
        </w:rPr>
        <w:sectPr>
          <w:pgSz w:w="11850" w:h="16783"/>
          <w:pgMar w:top="2098" w:right="1474" w:bottom="1984" w:left="1588" w:header="851" w:footer="1587" w:gutter="0"/>
          <w:pgNumType w:fmt="decimal"/>
          <w:cols w:space="0" w:num="1"/>
          <w:rtlGutter w:val="0"/>
          <w:docGrid w:type="lines" w:linePitch="312" w:charSpace="0"/>
        </w:sectPr>
      </w:pPr>
    </w:p>
    <w:p w14:paraId="753CCE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附件</w:t>
      </w:r>
      <w:r>
        <w:rPr>
          <w:rFonts w:hint="default" w:ascii="黑体" w:hAnsi="黑体" w:eastAsia="黑体" w:cs="黑体"/>
          <w:color w:val="auto"/>
          <w:spacing w:val="0"/>
          <w:kern w:val="2"/>
          <w:sz w:val="32"/>
          <w:szCs w:val="40"/>
          <w:lang w:val="en-US" w:eastAsia="zh-CN" w:bidi="ar-SA"/>
        </w:rPr>
        <w:t>2</w:t>
      </w:r>
    </w:p>
    <w:p w14:paraId="6F3E699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黑体" w:hAnsi="黑体" w:eastAsia="黑体" w:cs="黑体"/>
          <w:color w:val="auto"/>
          <w:spacing w:val="0"/>
          <w:kern w:val="2"/>
          <w:sz w:val="32"/>
          <w:szCs w:val="40"/>
          <w:lang w:val="en-US" w:eastAsia="zh-CN" w:bidi="ar-SA"/>
        </w:rPr>
      </w:pPr>
    </w:p>
    <w:p w14:paraId="6B279F5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auto"/>
          <w:spacing w:val="0"/>
          <w:sz w:val="44"/>
          <w:szCs w:val="44"/>
          <w:lang w:val="en-US" w:eastAsia="zh-CN"/>
        </w:rPr>
      </w:pPr>
      <w:r>
        <w:rPr>
          <w:rFonts w:hint="eastAsia" w:ascii="方正小标宋简体" w:hAnsi="方正小标宋简体" w:eastAsia="方正小标宋简体" w:cs="方正小标宋简体"/>
          <w:color w:val="auto"/>
          <w:spacing w:val="0"/>
          <w:sz w:val="44"/>
          <w:szCs w:val="44"/>
          <w:highlight w:val="none"/>
          <w:lang w:val="en-US" w:eastAsia="zh-CN"/>
        </w:rPr>
        <w:t>单位委托集体存档申请书</w:t>
      </w:r>
    </w:p>
    <w:p w14:paraId="7C62F96B">
      <w:pPr>
        <w:keepNext w:val="0"/>
        <w:keepLines w:val="0"/>
        <w:pageBreakBefore w:val="0"/>
        <w:widowControl w:val="0"/>
        <w:numPr>
          <w:ilvl w:val="0"/>
          <w:numId w:val="3"/>
        </w:numPr>
        <w:kinsoku/>
        <w:topLinePunct w:val="0"/>
        <w:autoSpaceDE/>
        <w:autoSpaceDN/>
        <w:bidi w:val="0"/>
        <w:jc w:val="left"/>
        <w:rPr>
          <w:rFonts w:hint="eastAsia"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申请单位基本情况介绍</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7"/>
        <w:gridCol w:w="1863"/>
        <w:gridCol w:w="2550"/>
        <w:gridCol w:w="2118"/>
      </w:tblGrid>
      <w:tr w14:paraId="1637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773EFAB0">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单位名称</w:t>
            </w:r>
          </w:p>
        </w:tc>
        <w:tc>
          <w:tcPr>
            <w:tcW w:w="1863" w:type="dxa"/>
          </w:tcPr>
          <w:p w14:paraId="6E647C8B">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0"/>
                <w:szCs w:val="30"/>
                <w:vertAlign w:val="baseline"/>
                <w:lang w:val="en-US" w:eastAsia="zh-CN" w:bidi="ar-SA"/>
              </w:rPr>
            </w:pPr>
          </w:p>
        </w:tc>
        <w:tc>
          <w:tcPr>
            <w:tcW w:w="2550" w:type="dxa"/>
          </w:tcPr>
          <w:p w14:paraId="1CB3E9F5">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证照号</w:t>
            </w:r>
          </w:p>
        </w:tc>
        <w:tc>
          <w:tcPr>
            <w:tcW w:w="2118" w:type="dxa"/>
          </w:tcPr>
          <w:p w14:paraId="089EC681">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2"/>
                <w:szCs w:val="40"/>
                <w:vertAlign w:val="baseline"/>
                <w:lang w:val="en-US" w:eastAsia="zh-CN" w:bidi="ar-SA"/>
              </w:rPr>
            </w:pPr>
          </w:p>
        </w:tc>
      </w:tr>
      <w:tr w14:paraId="4DC8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6F29056B">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单位地址</w:t>
            </w:r>
          </w:p>
        </w:tc>
        <w:tc>
          <w:tcPr>
            <w:tcW w:w="6531" w:type="dxa"/>
            <w:gridSpan w:val="3"/>
          </w:tcPr>
          <w:p w14:paraId="62A16F20">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0"/>
                <w:szCs w:val="30"/>
                <w:vertAlign w:val="baseline"/>
                <w:lang w:val="en-US" w:eastAsia="zh-CN" w:bidi="ar-SA"/>
              </w:rPr>
            </w:pPr>
          </w:p>
        </w:tc>
      </w:tr>
      <w:tr w14:paraId="563C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51D905E2">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法人姓名</w:t>
            </w:r>
          </w:p>
        </w:tc>
        <w:tc>
          <w:tcPr>
            <w:tcW w:w="1863" w:type="dxa"/>
          </w:tcPr>
          <w:p w14:paraId="19BFA018">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0"/>
                <w:szCs w:val="30"/>
                <w:vertAlign w:val="baseline"/>
                <w:lang w:val="en-US" w:eastAsia="zh-CN" w:bidi="ar-SA"/>
              </w:rPr>
            </w:pPr>
          </w:p>
        </w:tc>
        <w:tc>
          <w:tcPr>
            <w:tcW w:w="2550" w:type="dxa"/>
          </w:tcPr>
          <w:p w14:paraId="7AFB6466">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法人联系电话</w:t>
            </w:r>
          </w:p>
        </w:tc>
        <w:tc>
          <w:tcPr>
            <w:tcW w:w="2118" w:type="dxa"/>
          </w:tcPr>
          <w:p w14:paraId="1E5BE606">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2"/>
                <w:szCs w:val="40"/>
                <w:vertAlign w:val="baseline"/>
                <w:lang w:val="en-US" w:eastAsia="zh-CN" w:bidi="ar-SA"/>
              </w:rPr>
            </w:pPr>
          </w:p>
        </w:tc>
      </w:tr>
      <w:tr w14:paraId="373B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5492FA3E">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法人身份证号</w:t>
            </w:r>
          </w:p>
        </w:tc>
        <w:tc>
          <w:tcPr>
            <w:tcW w:w="6531" w:type="dxa"/>
            <w:gridSpan w:val="3"/>
          </w:tcPr>
          <w:p w14:paraId="08EBB869">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0"/>
                <w:szCs w:val="30"/>
                <w:vertAlign w:val="baseline"/>
                <w:lang w:val="en-US" w:eastAsia="zh-CN" w:bidi="ar-SA"/>
              </w:rPr>
            </w:pPr>
          </w:p>
        </w:tc>
      </w:tr>
      <w:tr w14:paraId="08B9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77D0547D">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经办人姓名</w:t>
            </w:r>
          </w:p>
        </w:tc>
        <w:tc>
          <w:tcPr>
            <w:tcW w:w="1863" w:type="dxa"/>
          </w:tcPr>
          <w:p w14:paraId="24B81F68">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0"/>
                <w:szCs w:val="30"/>
                <w:vertAlign w:val="baseline"/>
                <w:lang w:val="en-US" w:eastAsia="zh-CN" w:bidi="ar-SA"/>
              </w:rPr>
            </w:pPr>
          </w:p>
        </w:tc>
        <w:tc>
          <w:tcPr>
            <w:tcW w:w="2550" w:type="dxa"/>
          </w:tcPr>
          <w:p w14:paraId="550C55E8">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经办人联系电话</w:t>
            </w:r>
          </w:p>
        </w:tc>
        <w:tc>
          <w:tcPr>
            <w:tcW w:w="2118" w:type="dxa"/>
          </w:tcPr>
          <w:p w14:paraId="76916760">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2"/>
                <w:szCs w:val="40"/>
                <w:vertAlign w:val="baseline"/>
                <w:lang w:val="en-US" w:eastAsia="zh-CN" w:bidi="ar-SA"/>
              </w:rPr>
            </w:pPr>
          </w:p>
        </w:tc>
      </w:tr>
      <w:tr w14:paraId="54AD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14:paraId="220E2DA6">
            <w:pPr>
              <w:keepNext w:val="0"/>
              <w:keepLines w:val="0"/>
              <w:pageBreakBefore w:val="0"/>
              <w:widowControl w:val="0"/>
              <w:numPr>
                <w:ilvl w:val="0"/>
                <w:numId w:val="0"/>
              </w:numPr>
              <w:kinsoku/>
              <w:topLinePunct w:val="0"/>
              <w:autoSpaceDE/>
              <w:autoSpaceDN/>
              <w:bidi w:val="0"/>
              <w:jc w:val="distribute"/>
              <w:rPr>
                <w:rFonts w:hint="eastAsia" w:ascii="仿宋" w:hAnsi="仿宋" w:eastAsia="仿宋" w:cs="仿宋"/>
                <w:color w:val="auto"/>
                <w:spacing w:val="0"/>
                <w:kern w:val="2"/>
                <w:sz w:val="30"/>
                <w:szCs w:val="30"/>
                <w:vertAlign w:val="baseline"/>
                <w:lang w:val="en-US" w:eastAsia="zh-CN" w:bidi="ar-SA"/>
              </w:rPr>
            </w:pPr>
            <w:r>
              <w:rPr>
                <w:rFonts w:hint="eastAsia" w:ascii="仿宋" w:hAnsi="仿宋" w:eastAsia="仿宋" w:cs="仿宋"/>
                <w:color w:val="auto"/>
                <w:spacing w:val="0"/>
                <w:kern w:val="2"/>
                <w:sz w:val="30"/>
                <w:szCs w:val="30"/>
                <w:vertAlign w:val="baseline"/>
                <w:lang w:val="en-US" w:eastAsia="zh-CN" w:bidi="ar-SA"/>
              </w:rPr>
              <w:t>经办人身份号</w:t>
            </w:r>
          </w:p>
        </w:tc>
        <w:tc>
          <w:tcPr>
            <w:tcW w:w="6531" w:type="dxa"/>
            <w:gridSpan w:val="3"/>
          </w:tcPr>
          <w:p w14:paraId="4FC59014">
            <w:pPr>
              <w:keepNext w:val="0"/>
              <w:keepLines w:val="0"/>
              <w:pageBreakBefore w:val="0"/>
              <w:widowControl w:val="0"/>
              <w:numPr>
                <w:ilvl w:val="0"/>
                <w:numId w:val="0"/>
              </w:numPr>
              <w:kinsoku/>
              <w:topLinePunct w:val="0"/>
              <w:autoSpaceDE/>
              <w:autoSpaceDN/>
              <w:bidi w:val="0"/>
              <w:jc w:val="left"/>
              <w:rPr>
                <w:rFonts w:hint="eastAsia" w:ascii="仿宋" w:hAnsi="仿宋" w:eastAsia="仿宋" w:cs="仿宋"/>
                <w:color w:val="auto"/>
                <w:spacing w:val="0"/>
                <w:kern w:val="2"/>
                <w:sz w:val="32"/>
                <w:szCs w:val="40"/>
                <w:vertAlign w:val="baseline"/>
                <w:lang w:val="en-US" w:eastAsia="zh-CN" w:bidi="ar-SA"/>
              </w:rPr>
            </w:pPr>
          </w:p>
        </w:tc>
      </w:tr>
    </w:tbl>
    <w:p w14:paraId="24338519">
      <w:pPr>
        <w:keepNext w:val="0"/>
        <w:keepLines w:val="0"/>
        <w:pageBreakBefore w:val="0"/>
        <w:widowControl w:val="0"/>
        <w:numPr>
          <w:ilvl w:val="0"/>
          <w:numId w:val="3"/>
        </w:numPr>
        <w:kinsoku/>
        <w:topLinePunct w:val="0"/>
        <w:autoSpaceDE/>
        <w:autoSpaceDN/>
        <w:bidi w:val="0"/>
        <w:jc w:val="left"/>
        <w:rPr>
          <w:rFonts w:hint="eastAsia" w:ascii="黑体" w:hAnsi="黑体" w:eastAsia="黑体" w:cs="黑体"/>
          <w:color w:val="auto"/>
          <w:spacing w:val="0"/>
          <w:kern w:val="2"/>
          <w:sz w:val="32"/>
          <w:szCs w:val="40"/>
          <w:vertAlign w:val="baseline"/>
          <w:lang w:val="en-US" w:eastAsia="zh-CN" w:bidi="ar-SA"/>
        </w:rPr>
      </w:pPr>
      <w:r>
        <w:rPr>
          <w:rFonts w:hint="eastAsia" w:ascii="黑体" w:hAnsi="黑体" w:eastAsia="黑体" w:cs="黑体"/>
          <w:color w:val="auto"/>
          <w:spacing w:val="0"/>
          <w:kern w:val="2"/>
          <w:sz w:val="32"/>
          <w:szCs w:val="40"/>
          <w:lang w:val="en-US" w:eastAsia="zh-CN" w:bidi="ar-SA"/>
        </w:rPr>
        <w:t>开户理由（请根据本单位申请的实际理由填写）</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3"/>
      </w:tblGrid>
      <w:tr w14:paraId="1AAF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jc w:val="center"/>
        </w:trPr>
        <w:tc>
          <w:tcPr>
            <w:tcW w:w="8693" w:type="dxa"/>
          </w:tcPr>
          <w:p w14:paraId="32F09E3E">
            <w:pPr>
              <w:keepNext w:val="0"/>
              <w:keepLines w:val="0"/>
              <w:pageBreakBefore w:val="0"/>
              <w:widowControl w:val="0"/>
              <w:numPr>
                <w:ilvl w:val="0"/>
                <w:numId w:val="0"/>
              </w:numPr>
              <w:kinsoku/>
              <w:topLinePunct w:val="0"/>
              <w:autoSpaceDE/>
              <w:autoSpaceDN/>
              <w:bidi w:val="0"/>
              <w:jc w:val="left"/>
              <w:rPr>
                <w:rFonts w:hint="eastAsia" w:ascii="黑体" w:hAnsi="黑体" w:eastAsia="黑体" w:cs="黑体"/>
                <w:color w:val="auto"/>
                <w:spacing w:val="0"/>
                <w:kern w:val="2"/>
                <w:sz w:val="32"/>
                <w:szCs w:val="40"/>
                <w:vertAlign w:val="baseline"/>
                <w:lang w:val="en-US" w:eastAsia="zh-CN" w:bidi="ar-SA"/>
              </w:rPr>
            </w:pPr>
          </w:p>
        </w:tc>
      </w:tr>
    </w:tbl>
    <w:p w14:paraId="3632226A">
      <w:pPr>
        <w:keepNext w:val="0"/>
        <w:keepLines w:val="0"/>
        <w:pageBreakBefore w:val="0"/>
        <w:widowControl w:val="0"/>
        <w:numPr>
          <w:ilvl w:val="0"/>
          <w:numId w:val="3"/>
        </w:numPr>
        <w:kinsoku/>
        <w:overflowPunct/>
        <w:topLinePunct w:val="0"/>
        <w:autoSpaceDE/>
        <w:autoSpaceDN/>
        <w:bidi w:val="0"/>
        <w:adjustRightInd/>
        <w:spacing w:line="572" w:lineRule="exact"/>
        <w:jc w:val="left"/>
        <w:textAlignment w:val="auto"/>
        <w:rPr>
          <w:rFonts w:hint="eastAsia"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开户申请</w:t>
      </w:r>
    </w:p>
    <w:p w14:paraId="3A7A6687">
      <w:pPr>
        <w:keepNext w:val="0"/>
        <w:keepLines w:val="0"/>
        <w:pageBreakBefore w:val="0"/>
        <w:widowControl w:val="0"/>
        <w:numPr>
          <w:ilvl w:val="0"/>
          <w:numId w:val="0"/>
        </w:numPr>
        <w:kinsoku/>
        <w:overflowPunct/>
        <w:topLinePunct w:val="0"/>
        <w:autoSpaceDE/>
        <w:autoSpaceDN/>
        <w:bidi w:val="0"/>
        <w:adjustRightInd/>
        <w:spacing w:line="500" w:lineRule="exact"/>
        <w:ind w:firstLine="640" w:firstLineChars="200"/>
        <w:jc w:val="left"/>
        <w:textAlignment w:val="auto"/>
        <w:rPr>
          <w:rFonts w:hint="eastAsia" w:ascii="仿宋" w:hAnsi="仿宋" w:eastAsia="仿宋" w:cs="仿宋"/>
          <w:color w:val="auto"/>
          <w:spacing w:val="0"/>
          <w:kern w:val="2"/>
          <w:sz w:val="32"/>
          <w:szCs w:val="32"/>
          <w:u w:val="none"/>
          <w:lang w:val="en-US" w:eastAsia="zh-CN" w:bidi="ar-SA"/>
        </w:rPr>
      </w:pPr>
      <w:r>
        <w:rPr>
          <w:rFonts w:hint="eastAsia" w:ascii="仿宋" w:hAnsi="仿宋" w:eastAsia="仿宋" w:cs="仿宋"/>
          <w:color w:val="auto"/>
          <w:spacing w:val="0"/>
          <w:kern w:val="2"/>
          <w:sz w:val="32"/>
          <w:szCs w:val="32"/>
          <w:lang w:val="en-US" w:eastAsia="zh-CN" w:bidi="ar-SA"/>
        </w:rPr>
        <w:t>现拟安排</w:t>
      </w:r>
      <w:r>
        <w:rPr>
          <w:rFonts w:hint="eastAsia" w:ascii="仿宋" w:hAnsi="仿宋" w:eastAsia="仿宋" w:cs="仿宋"/>
          <w:color w:val="auto"/>
          <w:spacing w:val="0"/>
          <w:kern w:val="2"/>
          <w:sz w:val="32"/>
          <w:szCs w:val="32"/>
          <w:u w:val="single"/>
          <w:lang w:val="en-US" w:eastAsia="zh-CN" w:bidi="ar-SA"/>
        </w:rPr>
        <w:t xml:space="preserve">         </w:t>
      </w:r>
      <w:r>
        <w:rPr>
          <w:rFonts w:hint="eastAsia" w:ascii="仿宋" w:hAnsi="仿宋" w:eastAsia="仿宋" w:cs="仿宋"/>
          <w:color w:val="auto"/>
          <w:spacing w:val="0"/>
          <w:kern w:val="2"/>
          <w:sz w:val="32"/>
          <w:szCs w:val="32"/>
          <w:u w:val="none"/>
          <w:lang w:val="en-US" w:eastAsia="zh-CN" w:bidi="ar-SA"/>
        </w:rPr>
        <w:t>同志作为人事专员负责承办本单位委托集体存档业务。</w:t>
      </w:r>
    </w:p>
    <w:p w14:paraId="4F098D3F">
      <w:pPr>
        <w:keepNext w:val="0"/>
        <w:keepLines w:val="0"/>
        <w:pageBreakBefore w:val="0"/>
        <w:widowControl w:val="0"/>
        <w:numPr>
          <w:ilvl w:val="0"/>
          <w:numId w:val="0"/>
        </w:numPr>
        <w:kinsoku/>
        <w:overflowPunct/>
        <w:topLinePunct w:val="0"/>
        <w:autoSpaceDE/>
        <w:autoSpaceDN/>
        <w:bidi w:val="0"/>
        <w:adjustRightInd/>
        <w:spacing w:line="500" w:lineRule="exact"/>
        <w:ind w:firstLine="640" w:firstLineChars="200"/>
        <w:jc w:val="left"/>
        <w:textAlignment w:val="auto"/>
        <w:rPr>
          <w:rFonts w:hint="eastAsia" w:ascii="仿宋" w:hAnsi="仿宋" w:eastAsia="仿宋" w:cs="仿宋"/>
          <w:color w:val="auto"/>
          <w:spacing w:val="0"/>
          <w:kern w:val="2"/>
          <w:sz w:val="32"/>
          <w:szCs w:val="32"/>
          <w:u w:val="none"/>
          <w:lang w:val="en-US" w:eastAsia="zh-CN" w:bidi="ar-SA"/>
        </w:rPr>
      </w:pPr>
    </w:p>
    <w:p w14:paraId="0FFC58CF">
      <w:pPr>
        <w:keepNext w:val="0"/>
        <w:keepLines w:val="0"/>
        <w:pageBreakBefore w:val="0"/>
        <w:widowControl w:val="0"/>
        <w:numPr>
          <w:ilvl w:val="0"/>
          <w:numId w:val="0"/>
        </w:numPr>
        <w:kinsoku/>
        <w:overflowPunct/>
        <w:topLinePunct w:val="0"/>
        <w:autoSpaceDE/>
        <w:autoSpaceDN/>
        <w:bidi w:val="0"/>
        <w:adjustRightInd/>
        <w:spacing w:line="500" w:lineRule="exact"/>
        <w:ind w:firstLine="640" w:firstLineChars="200"/>
        <w:jc w:val="left"/>
        <w:textAlignment w:val="auto"/>
        <w:rPr>
          <w:rFonts w:hint="eastAsia" w:ascii="仿宋" w:hAnsi="仿宋" w:eastAsia="仿宋" w:cs="仿宋"/>
          <w:color w:val="auto"/>
          <w:spacing w:val="0"/>
          <w:kern w:val="2"/>
          <w:sz w:val="32"/>
          <w:szCs w:val="32"/>
          <w:u w:val="none"/>
          <w:lang w:val="en-US" w:eastAsia="zh-CN" w:bidi="ar-SA"/>
        </w:rPr>
      </w:pPr>
    </w:p>
    <w:p w14:paraId="6FD6CB06">
      <w:pPr>
        <w:keepNext w:val="0"/>
        <w:keepLines w:val="0"/>
        <w:pageBreakBefore w:val="0"/>
        <w:widowControl w:val="0"/>
        <w:numPr>
          <w:ilvl w:val="0"/>
          <w:numId w:val="0"/>
        </w:numPr>
        <w:kinsoku/>
        <w:overflowPunct/>
        <w:topLinePunct w:val="0"/>
        <w:autoSpaceDE/>
        <w:autoSpaceDN/>
        <w:bidi w:val="0"/>
        <w:adjustRightInd/>
        <w:spacing w:line="500" w:lineRule="exact"/>
        <w:jc w:val="right"/>
        <w:textAlignment w:val="auto"/>
        <w:rPr>
          <w:rFonts w:hint="eastAsia" w:ascii="仿宋" w:hAnsi="仿宋" w:eastAsia="仿宋" w:cs="仿宋"/>
          <w:color w:val="auto"/>
          <w:spacing w:val="0"/>
          <w:kern w:val="2"/>
          <w:sz w:val="32"/>
          <w:szCs w:val="32"/>
          <w:u w:val="none"/>
          <w:lang w:val="en-US" w:eastAsia="zh-CN" w:bidi="ar-SA"/>
        </w:rPr>
      </w:pPr>
      <w:r>
        <w:rPr>
          <w:rFonts w:hint="eastAsia" w:ascii="仿宋" w:hAnsi="仿宋" w:eastAsia="仿宋" w:cs="仿宋"/>
          <w:color w:val="auto"/>
          <w:spacing w:val="0"/>
          <w:kern w:val="2"/>
          <w:sz w:val="32"/>
          <w:szCs w:val="32"/>
          <w:u w:val="none"/>
          <w:lang w:val="en-US" w:eastAsia="zh-CN" w:bidi="ar-SA"/>
        </w:rPr>
        <w:t>（单位盖章）</w:t>
      </w:r>
    </w:p>
    <w:p w14:paraId="22ACABFB">
      <w:pPr>
        <w:pStyle w:val="8"/>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eastAsia" w:ascii="仿宋" w:hAnsi="仿宋" w:eastAsia="仿宋" w:cs="仿宋"/>
          <w:color w:val="auto"/>
          <w:spacing w:val="0"/>
          <w:kern w:val="2"/>
          <w:sz w:val="32"/>
          <w:szCs w:val="32"/>
          <w:u w:val="none"/>
          <w:lang w:val="en-US" w:eastAsia="zh-CN" w:bidi="ar-SA"/>
        </w:rPr>
        <w:sectPr>
          <w:pgSz w:w="11850" w:h="16783"/>
          <w:pgMar w:top="2098" w:right="1474" w:bottom="1984" w:left="1588" w:header="851" w:footer="1587" w:gutter="0"/>
          <w:pgNumType w:fmt="decimal"/>
          <w:cols w:space="0" w:num="1"/>
          <w:rtlGutter w:val="0"/>
          <w:docGrid w:type="lines" w:linePitch="312" w:charSpace="0"/>
        </w:sectPr>
      </w:pPr>
      <w:r>
        <w:rPr>
          <w:rFonts w:hint="eastAsia" w:ascii="仿宋" w:hAnsi="仿宋" w:eastAsia="仿宋" w:cs="仿宋"/>
          <w:color w:val="auto"/>
          <w:spacing w:val="0"/>
          <w:kern w:val="2"/>
          <w:sz w:val="32"/>
          <w:szCs w:val="32"/>
          <w:u w:val="none"/>
          <w:lang w:val="en-US" w:eastAsia="zh-CN" w:bidi="ar-SA"/>
        </w:rPr>
        <w:t xml:space="preserve">                                          年   月   日</w:t>
      </w:r>
    </w:p>
    <w:p w14:paraId="66E6A3B6">
      <w:pPr>
        <w:keepNext w:val="0"/>
        <w:keepLines w:val="0"/>
        <w:pageBreakBefore w:val="0"/>
        <w:widowControl w:val="0"/>
        <w:numPr>
          <w:ilvl w:val="0"/>
          <w:numId w:val="0"/>
        </w:numPr>
        <w:kinsoku/>
        <w:overflowPunct/>
        <w:topLinePunct w:val="0"/>
        <w:autoSpaceDE/>
        <w:autoSpaceDN/>
        <w:bidi w:val="0"/>
        <w:adjustRightInd/>
        <w:spacing w:line="592" w:lineRule="exact"/>
        <w:jc w:val="both"/>
        <w:textAlignment w:val="auto"/>
        <w:rPr>
          <w:rFonts w:hint="default" w:ascii="黑体" w:hAnsi="黑体" w:eastAsia="黑体" w:cs="黑体"/>
          <w:color w:val="auto"/>
          <w:spacing w:val="0"/>
          <w:kern w:val="2"/>
          <w:sz w:val="32"/>
          <w:szCs w:val="40"/>
          <w:lang w:val="en-US" w:eastAsia="zh-CN" w:bidi="ar-SA"/>
        </w:rPr>
      </w:pPr>
      <w:r>
        <w:rPr>
          <w:rFonts w:hint="default" w:ascii="黑体" w:hAnsi="黑体" w:eastAsia="黑体" w:cs="黑体"/>
          <w:color w:val="auto"/>
          <w:spacing w:val="0"/>
          <w:kern w:val="2"/>
          <w:sz w:val="32"/>
          <w:szCs w:val="40"/>
          <w:lang w:val="en-US" w:eastAsia="zh-CN" w:bidi="ar-SA"/>
        </w:rPr>
        <w:t>附件3</w:t>
      </w:r>
    </w:p>
    <w:p w14:paraId="1B47FAFF">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default" w:ascii="Times New Roman" w:hAnsi="Times New Roman" w:eastAsia="方正小标宋简体" w:cs="Times New Roman"/>
          <w:b w:val="0"/>
          <w:bCs w:val="0"/>
          <w:color w:val="auto"/>
          <w:spacing w:val="0"/>
          <w:sz w:val="44"/>
          <w:szCs w:val="44"/>
          <w:lang w:val="en-US" w:eastAsia="zh-CN"/>
        </w:rPr>
      </w:pPr>
    </w:p>
    <w:p w14:paraId="13878824">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default" w:ascii="Times New Roman" w:hAnsi="Times New Roman" w:eastAsia="方正小标宋简体" w:cs="Times New Roman"/>
          <w:b w:val="0"/>
          <w:bCs w:val="0"/>
          <w:color w:val="auto"/>
          <w:spacing w:val="0"/>
          <w:sz w:val="44"/>
          <w:szCs w:val="44"/>
          <w:lang w:val="en-US" w:eastAsia="zh-CN"/>
        </w:rPr>
      </w:pPr>
      <w:r>
        <w:rPr>
          <w:rFonts w:hint="default" w:ascii="Times New Roman" w:hAnsi="Times New Roman" w:eastAsia="方正小标宋简体" w:cs="Times New Roman"/>
          <w:b w:val="0"/>
          <w:bCs w:val="0"/>
          <w:color w:val="auto"/>
          <w:spacing w:val="0"/>
          <w:sz w:val="44"/>
          <w:szCs w:val="44"/>
          <w:lang w:val="en-US" w:eastAsia="zh-CN"/>
        </w:rPr>
        <w:t>流动人员人事档案单位委托集体存档服务协议</w:t>
      </w:r>
    </w:p>
    <w:p w14:paraId="172CA8AE">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cs="Times New Roman" w:eastAsiaTheme="majorEastAsia"/>
          <w:b/>
          <w:bCs/>
          <w:color w:val="auto"/>
          <w:spacing w:val="0"/>
          <w:sz w:val="36"/>
          <w:szCs w:val="36"/>
          <w:lang w:val="en-US" w:eastAsia="zh-CN"/>
        </w:rPr>
      </w:pPr>
    </w:p>
    <w:p w14:paraId="6887E8DE">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rPr>
        <w:t>甲方</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u w:val="single"/>
          <w:lang w:val="en-US" w:eastAsia="zh-CN"/>
        </w:rPr>
        <w:t xml:space="preserve">                      </w:t>
      </w:r>
    </w:p>
    <w:p w14:paraId="51848C56">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eastAsia" w:ascii="仿宋" w:hAnsi="仿宋" w:eastAsia="仿宋" w:cs="仿宋"/>
          <w:color w:val="auto"/>
          <w:spacing w:val="0"/>
          <w:sz w:val="32"/>
          <w:szCs w:val="32"/>
          <w:u w:val="single"/>
          <w:lang w:val="en-US" w:eastAsia="zh-CN"/>
        </w:rPr>
      </w:pPr>
      <w:r>
        <w:rPr>
          <w:rFonts w:hint="eastAsia" w:ascii="仿宋" w:hAnsi="仿宋" w:eastAsia="仿宋" w:cs="仿宋"/>
          <w:color w:val="auto"/>
          <w:spacing w:val="0"/>
          <w:sz w:val="32"/>
          <w:szCs w:val="32"/>
        </w:rPr>
        <w:t>乙方</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u w:val="single"/>
          <w:lang w:val="en-US" w:eastAsia="zh-CN"/>
        </w:rPr>
        <w:t xml:space="preserve">                      </w:t>
      </w:r>
    </w:p>
    <w:p w14:paraId="668AA292">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eastAsia" w:ascii="仿宋" w:hAnsi="仿宋" w:eastAsia="仿宋" w:cs="仿宋"/>
          <w:color w:val="auto"/>
          <w:spacing w:val="0"/>
          <w:sz w:val="32"/>
          <w:szCs w:val="32"/>
          <w:u w:val="single"/>
          <w:lang w:val="en-US" w:eastAsia="zh-CN"/>
        </w:rPr>
      </w:pPr>
    </w:p>
    <w:p w14:paraId="25235FD3">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
        </w:rPr>
      </w:pPr>
      <w:r>
        <w:rPr>
          <w:rFonts w:hint="eastAsia" w:ascii="仿宋" w:hAnsi="仿宋" w:eastAsia="仿宋" w:cs="仿宋"/>
          <w:color w:val="auto"/>
          <w:spacing w:val="0"/>
          <w:sz w:val="32"/>
          <w:szCs w:val="32"/>
        </w:rPr>
        <w:t>依据</w:t>
      </w:r>
      <w:r>
        <w:rPr>
          <w:rFonts w:hint="eastAsia" w:ascii="仿宋" w:hAnsi="仿宋" w:eastAsia="仿宋" w:cs="仿宋"/>
          <w:color w:val="auto"/>
          <w:spacing w:val="0"/>
          <w:sz w:val="32"/>
          <w:szCs w:val="32"/>
          <w:lang w:val="en-US" w:eastAsia="zh-CN"/>
        </w:rPr>
        <w:t>《中共中央组织部 人力资源社会保障部等五部门关于进一步加强流动人员人事档案管理服务工作的通知》（人社部发</w:t>
      </w:r>
      <w:r>
        <w:rPr>
          <w:rFonts w:hint="eastAsia" w:ascii="仿宋" w:hAnsi="仿宋" w:eastAsia="仿宋" w:cs="仿宋"/>
          <w:color w:val="auto"/>
          <w:spacing w:val="0"/>
          <w:kern w:val="0"/>
          <w:sz w:val="32"/>
          <w:szCs w:val="32"/>
          <w:shd w:val="clear" w:color="auto" w:fill="FFFFFF"/>
        </w:rPr>
        <w:t>〔20</w:t>
      </w:r>
      <w:r>
        <w:rPr>
          <w:rFonts w:hint="eastAsia" w:ascii="仿宋" w:hAnsi="仿宋" w:eastAsia="仿宋" w:cs="仿宋"/>
          <w:color w:val="auto"/>
          <w:spacing w:val="0"/>
          <w:kern w:val="0"/>
          <w:sz w:val="32"/>
          <w:szCs w:val="32"/>
          <w:shd w:val="clear" w:color="auto" w:fill="FFFFFF"/>
          <w:lang w:val="en-US" w:eastAsia="zh-CN"/>
        </w:rPr>
        <w:t>14</w:t>
      </w:r>
      <w:r>
        <w:rPr>
          <w:rFonts w:hint="eastAsia" w:ascii="仿宋" w:hAnsi="仿宋" w:eastAsia="仿宋" w:cs="仿宋"/>
          <w:color w:val="auto"/>
          <w:spacing w:val="0"/>
          <w:kern w:val="0"/>
          <w:sz w:val="32"/>
          <w:szCs w:val="32"/>
          <w:shd w:val="clear" w:color="auto" w:fill="FFFFFF"/>
        </w:rPr>
        <w:t>〕</w:t>
      </w:r>
      <w:r>
        <w:rPr>
          <w:rFonts w:hint="eastAsia" w:ascii="仿宋" w:hAnsi="仿宋" w:eastAsia="仿宋" w:cs="仿宋"/>
          <w:color w:val="auto"/>
          <w:spacing w:val="0"/>
          <w:sz w:val="32"/>
          <w:szCs w:val="32"/>
          <w:lang w:val="en-US" w:eastAsia="zh-CN"/>
        </w:rPr>
        <w:t>90号）、《中共中央组织部 人力资源社会保障部等五部门关于印发〈流动人员人事档案管理服务规定〉的通知》（人社部发</w:t>
      </w:r>
      <w:r>
        <w:rPr>
          <w:rFonts w:hint="eastAsia" w:ascii="仿宋" w:hAnsi="仿宋" w:eastAsia="仿宋" w:cs="仿宋"/>
          <w:color w:val="auto"/>
          <w:spacing w:val="0"/>
          <w:kern w:val="0"/>
          <w:sz w:val="32"/>
          <w:szCs w:val="32"/>
          <w:shd w:val="clear" w:color="auto" w:fill="FFFFFF"/>
        </w:rPr>
        <w:t>〔20</w:t>
      </w:r>
      <w:r>
        <w:rPr>
          <w:rFonts w:hint="eastAsia" w:ascii="仿宋" w:hAnsi="仿宋" w:eastAsia="仿宋" w:cs="仿宋"/>
          <w:color w:val="auto"/>
          <w:spacing w:val="0"/>
          <w:kern w:val="0"/>
          <w:sz w:val="32"/>
          <w:szCs w:val="32"/>
          <w:shd w:val="clear" w:color="auto" w:fill="FFFFFF"/>
          <w:lang w:val="en-US" w:eastAsia="zh-CN"/>
        </w:rPr>
        <w:t>21</w:t>
      </w:r>
      <w:r>
        <w:rPr>
          <w:rFonts w:hint="eastAsia" w:ascii="仿宋" w:hAnsi="仿宋" w:eastAsia="仿宋" w:cs="仿宋"/>
          <w:color w:val="auto"/>
          <w:spacing w:val="0"/>
          <w:kern w:val="0"/>
          <w:sz w:val="32"/>
          <w:szCs w:val="32"/>
          <w:shd w:val="clear" w:color="auto" w:fill="FFFFFF"/>
        </w:rPr>
        <w:t>〕</w:t>
      </w:r>
      <w:r>
        <w:rPr>
          <w:rFonts w:hint="eastAsia" w:ascii="仿宋" w:hAnsi="仿宋" w:eastAsia="仿宋" w:cs="仿宋"/>
          <w:color w:val="auto"/>
          <w:spacing w:val="0"/>
          <w:sz w:val="32"/>
          <w:szCs w:val="32"/>
          <w:lang w:val="en-US" w:eastAsia="zh-CN"/>
        </w:rPr>
        <w:t>112号）及</w:t>
      </w:r>
      <w:r>
        <w:rPr>
          <w:rFonts w:hint="eastAsia" w:ascii="仿宋" w:hAnsi="仿宋" w:eastAsia="仿宋" w:cs="仿宋"/>
          <w:color w:val="auto"/>
          <w:spacing w:val="0"/>
          <w:sz w:val="32"/>
          <w:szCs w:val="32"/>
          <w:u w:val="none"/>
          <w:lang w:val="en-US" w:eastAsia="zh-CN"/>
        </w:rPr>
        <w:t>我省</w:t>
      </w:r>
      <w:r>
        <w:rPr>
          <w:rFonts w:hint="eastAsia" w:ascii="仿宋" w:hAnsi="仿宋" w:eastAsia="仿宋" w:cs="仿宋"/>
          <w:color w:val="auto"/>
          <w:spacing w:val="0"/>
          <w:sz w:val="32"/>
          <w:szCs w:val="32"/>
        </w:rPr>
        <w:t>有关规定，甲、乙双方本着自愿协商的原则，就</w:t>
      </w:r>
      <w:r>
        <w:rPr>
          <w:rFonts w:hint="eastAsia" w:ascii="仿宋" w:hAnsi="仿宋" w:eastAsia="仿宋" w:cs="仿宋"/>
          <w:color w:val="auto"/>
          <w:spacing w:val="0"/>
          <w:sz w:val="32"/>
          <w:szCs w:val="32"/>
          <w:lang w:val="en-US" w:eastAsia="zh-CN"/>
        </w:rPr>
        <w:t>单位委托集体存档</w:t>
      </w:r>
      <w:r>
        <w:rPr>
          <w:rFonts w:hint="eastAsia" w:ascii="仿宋" w:hAnsi="仿宋" w:eastAsia="仿宋" w:cs="仿宋"/>
          <w:color w:val="auto"/>
          <w:spacing w:val="0"/>
          <w:sz w:val="32"/>
          <w:szCs w:val="32"/>
        </w:rPr>
        <w:t>签订以下协议</w:t>
      </w:r>
      <w:r>
        <w:rPr>
          <w:rFonts w:hint="eastAsia" w:ascii="仿宋" w:hAnsi="仿宋" w:eastAsia="仿宋" w:cs="仿宋"/>
          <w:color w:val="auto"/>
          <w:spacing w:val="0"/>
          <w:sz w:val="32"/>
          <w:szCs w:val="32"/>
          <w:lang w:val="en"/>
        </w:rPr>
        <w:t>：</w:t>
      </w:r>
    </w:p>
    <w:p w14:paraId="30CEB126">
      <w:pPr>
        <w:keepNext w:val="0"/>
        <w:keepLines w:val="0"/>
        <w:pageBreakBefore w:val="0"/>
        <w:widowControl w:val="0"/>
        <w:numPr>
          <w:ilvl w:val="0"/>
          <w:numId w:val="4"/>
        </w:numPr>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本协议为</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年固定期限协议，</w:t>
      </w:r>
      <w:r>
        <w:rPr>
          <w:rFonts w:hint="eastAsia" w:ascii="仿宋" w:hAnsi="仿宋" w:eastAsia="仿宋" w:cs="仿宋"/>
          <w:color w:val="auto"/>
          <w:spacing w:val="0"/>
          <w:sz w:val="32"/>
          <w:szCs w:val="32"/>
          <w:lang w:val="en-US" w:eastAsia="zh-CN"/>
        </w:rPr>
        <w:t>服务</w:t>
      </w:r>
      <w:r>
        <w:rPr>
          <w:rFonts w:hint="eastAsia" w:ascii="仿宋" w:hAnsi="仿宋" w:eastAsia="仿宋" w:cs="仿宋"/>
          <w:color w:val="auto"/>
          <w:spacing w:val="0"/>
          <w:sz w:val="32"/>
          <w:szCs w:val="32"/>
        </w:rPr>
        <w:t>期限自</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年</w:t>
      </w:r>
    </w:p>
    <w:p w14:paraId="566DE3B7">
      <w:pPr>
        <w:keepNext w:val="0"/>
        <w:keepLines w:val="0"/>
        <w:pageBreakBefore w:val="0"/>
        <w:widowControl w:val="0"/>
        <w:numPr>
          <w:ilvl w:val="0"/>
          <w:numId w:val="0"/>
        </w:numPr>
        <w:kinsoku/>
        <w:wordWrap/>
        <w:overflowPunct/>
        <w:topLinePunct w:val="0"/>
        <w:autoSpaceDE/>
        <w:autoSpaceDN/>
        <w:bidi w:val="0"/>
        <w:adjustRightInd/>
        <w:snapToGrid/>
        <w:spacing w:line="592" w:lineRule="exact"/>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月</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日至</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年</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月</w:t>
      </w:r>
      <w:r>
        <w:rPr>
          <w:rFonts w:hint="eastAsia" w:ascii="仿宋" w:hAnsi="仿宋" w:eastAsia="仿宋" w:cs="仿宋"/>
          <w:color w:val="auto"/>
          <w:spacing w:val="0"/>
          <w:sz w:val="32"/>
          <w:szCs w:val="32"/>
          <w:u w:val="single"/>
          <w:lang w:val="en-US" w:eastAsia="zh-CN"/>
        </w:rPr>
        <w:t xml:space="preserve">    </w:t>
      </w:r>
      <w:r>
        <w:rPr>
          <w:rFonts w:hint="eastAsia" w:ascii="仿宋" w:hAnsi="仿宋" w:eastAsia="仿宋" w:cs="仿宋"/>
          <w:color w:val="auto"/>
          <w:spacing w:val="0"/>
          <w:sz w:val="32"/>
          <w:szCs w:val="32"/>
        </w:rPr>
        <w:t>日。协议期满前一个月乙方可持相关材料申请续签。</w:t>
      </w:r>
    </w:p>
    <w:p w14:paraId="7440205C">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eastAsia="zh-CN"/>
        </w:rPr>
      </w:pPr>
      <w:r>
        <w:rPr>
          <w:rFonts w:hint="eastAsia" w:ascii="仿宋" w:hAnsi="仿宋" w:eastAsia="仿宋" w:cs="仿宋"/>
          <w:color w:val="auto"/>
          <w:spacing w:val="0"/>
          <w:sz w:val="32"/>
          <w:szCs w:val="32"/>
        </w:rPr>
        <w:t>二、在</w:t>
      </w:r>
      <w:r>
        <w:rPr>
          <w:rFonts w:hint="eastAsia" w:ascii="仿宋" w:hAnsi="仿宋" w:eastAsia="仿宋" w:cs="仿宋"/>
          <w:color w:val="auto"/>
          <w:spacing w:val="0"/>
          <w:sz w:val="32"/>
          <w:szCs w:val="32"/>
          <w:lang w:val="en-US" w:eastAsia="zh-CN"/>
        </w:rPr>
        <w:t>协议</w:t>
      </w:r>
      <w:r>
        <w:rPr>
          <w:rFonts w:hint="eastAsia" w:ascii="仿宋" w:hAnsi="仿宋" w:eastAsia="仿宋" w:cs="仿宋"/>
          <w:color w:val="auto"/>
          <w:spacing w:val="0"/>
          <w:sz w:val="32"/>
          <w:szCs w:val="32"/>
        </w:rPr>
        <w:t>期限内，甲方根据乙方委托，管理乙方</w:t>
      </w:r>
      <w:r>
        <w:rPr>
          <w:rFonts w:hint="eastAsia" w:ascii="仿宋" w:hAnsi="仿宋" w:eastAsia="仿宋" w:cs="仿宋"/>
          <w:color w:val="auto"/>
          <w:spacing w:val="0"/>
          <w:sz w:val="32"/>
          <w:szCs w:val="32"/>
          <w:lang w:val="en-US" w:eastAsia="zh-CN"/>
        </w:rPr>
        <w:t>聘用员工的</w:t>
      </w:r>
      <w:r>
        <w:rPr>
          <w:rFonts w:hint="eastAsia" w:ascii="仿宋" w:hAnsi="仿宋" w:eastAsia="仿宋" w:cs="仿宋"/>
          <w:color w:val="auto"/>
          <w:spacing w:val="0"/>
          <w:sz w:val="32"/>
          <w:szCs w:val="32"/>
        </w:rPr>
        <w:t>人事档案，</w:t>
      </w:r>
      <w:r>
        <w:rPr>
          <w:rFonts w:hint="eastAsia" w:ascii="仿宋" w:hAnsi="仿宋" w:eastAsia="仿宋" w:cs="仿宋"/>
          <w:color w:val="auto"/>
          <w:spacing w:val="0"/>
          <w:sz w:val="32"/>
          <w:szCs w:val="32"/>
          <w:lang w:val="en-US" w:eastAsia="zh-CN"/>
        </w:rPr>
        <w:t>免费提供：档案的接收、转递；档案材料的收集、鉴别和归档；档案的整理和保管；为符合相关规定的单位提供档案查（借）阅服务；依据档案记载出具存档、经历、亲属关系等相关证明材料；为相关单位提供入党、参军、录（聘）用、出国（境）等政审考察服务</w:t>
      </w:r>
      <w:r>
        <w:rPr>
          <w:rFonts w:hint="eastAsia" w:ascii="仿宋" w:hAnsi="仿宋" w:eastAsia="仿宋" w:cs="仿宋"/>
          <w:color w:val="auto"/>
          <w:spacing w:val="0"/>
          <w:sz w:val="32"/>
          <w:szCs w:val="32"/>
          <w:lang w:eastAsia="zh-CN"/>
        </w:rPr>
        <w:t>。</w:t>
      </w:r>
    </w:p>
    <w:p w14:paraId="6CB11D1C">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eastAsia="zh-CN"/>
        </w:rPr>
      </w:pPr>
      <w:r>
        <w:rPr>
          <w:rFonts w:hint="eastAsia" w:ascii="仿宋" w:hAnsi="仿宋" w:eastAsia="仿宋" w:cs="仿宋"/>
          <w:color w:val="auto"/>
          <w:spacing w:val="0"/>
          <w:sz w:val="32"/>
          <w:szCs w:val="32"/>
        </w:rPr>
        <w:t>三、为确保甲方顺利为乙方提供以上</w:t>
      </w:r>
      <w:r>
        <w:rPr>
          <w:rFonts w:hint="eastAsia" w:ascii="仿宋" w:hAnsi="仿宋" w:eastAsia="仿宋" w:cs="仿宋"/>
          <w:color w:val="auto"/>
          <w:spacing w:val="0"/>
          <w:sz w:val="32"/>
          <w:szCs w:val="32"/>
          <w:lang w:val="en-US" w:eastAsia="zh-CN"/>
        </w:rPr>
        <w:t>档案管理服务</w:t>
      </w:r>
      <w:r>
        <w:rPr>
          <w:rFonts w:hint="eastAsia" w:ascii="仿宋" w:hAnsi="仿宋" w:eastAsia="仿宋" w:cs="仿宋"/>
          <w:color w:val="auto"/>
          <w:spacing w:val="0"/>
          <w:sz w:val="32"/>
          <w:szCs w:val="32"/>
        </w:rPr>
        <w:t>业务，乙方应切实履行以下责任</w:t>
      </w:r>
      <w:r>
        <w:rPr>
          <w:rFonts w:hint="eastAsia" w:ascii="仿宋" w:hAnsi="仿宋" w:eastAsia="仿宋" w:cs="仿宋"/>
          <w:color w:val="auto"/>
          <w:spacing w:val="0"/>
          <w:sz w:val="32"/>
          <w:szCs w:val="32"/>
          <w:lang w:eastAsia="zh-CN"/>
        </w:rPr>
        <w:t>：</w:t>
      </w:r>
    </w:p>
    <w:p w14:paraId="4BAE3AAE">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rPr>
        <w:t>1</w:t>
      </w:r>
      <w:r>
        <w:rPr>
          <w:rFonts w:hint="eastAsia" w:ascii="仿宋" w:hAnsi="仿宋" w:eastAsia="仿宋" w:cs="仿宋"/>
          <w:color w:val="auto"/>
          <w:spacing w:val="0"/>
          <w:sz w:val="32"/>
          <w:szCs w:val="32"/>
          <w:lang w:val="en-US" w:eastAsia="zh-CN"/>
        </w:rPr>
        <w:t>.</w:t>
      </w:r>
      <w:r>
        <w:rPr>
          <w:rFonts w:hint="eastAsia" w:ascii="仿宋" w:hAnsi="仿宋" w:eastAsia="仿宋" w:cs="仿宋"/>
          <w:color w:val="auto"/>
          <w:spacing w:val="0"/>
          <w:sz w:val="32"/>
          <w:szCs w:val="32"/>
        </w:rPr>
        <w:t>乙方未在省内其他公共就业和人才服务机构办理单位委托</w:t>
      </w:r>
      <w:r>
        <w:rPr>
          <w:rFonts w:hint="eastAsia" w:ascii="仿宋" w:hAnsi="仿宋" w:eastAsia="仿宋" w:cs="仿宋"/>
          <w:color w:val="auto"/>
          <w:spacing w:val="0"/>
          <w:sz w:val="32"/>
          <w:szCs w:val="32"/>
          <w:lang w:val="en-US" w:eastAsia="zh-CN"/>
        </w:rPr>
        <w:t>集体存档服务</w:t>
      </w:r>
      <w:r>
        <w:rPr>
          <w:rFonts w:hint="eastAsia" w:ascii="仿宋" w:hAnsi="仿宋" w:eastAsia="仿宋" w:cs="仿宋"/>
          <w:color w:val="auto"/>
          <w:spacing w:val="0"/>
          <w:sz w:val="32"/>
          <w:szCs w:val="32"/>
        </w:rPr>
        <w:t>业务</w:t>
      </w:r>
      <w:r>
        <w:rPr>
          <w:rFonts w:hint="eastAsia" w:ascii="仿宋" w:hAnsi="仿宋" w:eastAsia="仿宋" w:cs="仿宋"/>
          <w:color w:val="auto"/>
          <w:spacing w:val="0"/>
          <w:sz w:val="32"/>
          <w:szCs w:val="32"/>
          <w:lang w:eastAsia="zh-CN"/>
        </w:rPr>
        <w:t>。</w:t>
      </w:r>
    </w:p>
    <w:p w14:paraId="0B886B10">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rPr>
        <w:t>2</w:t>
      </w:r>
      <w:r>
        <w:rPr>
          <w:rFonts w:hint="eastAsia" w:ascii="仿宋" w:hAnsi="仿宋" w:eastAsia="仿宋" w:cs="仿宋"/>
          <w:color w:val="auto"/>
          <w:spacing w:val="0"/>
          <w:sz w:val="32"/>
          <w:szCs w:val="32"/>
          <w:lang w:val="en-US" w:eastAsia="zh-CN"/>
        </w:rPr>
        <w:t>.乙方</w:t>
      </w:r>
      <w:r>
        <w:rPr>
          <w:rFonts w:hint="eastAsia" w:ascii="仿宋" w:hAnsi="仿宋" w:eastAsia="仿宋" w:cs="仿宋"/>
          <w:color w:val="auto"/>
          <w:spacing w:val="0"/>
          <w:sz w:val="32"/>
          <w:szCs w:val="32"/>
        </w:rPr>
        <w:t>安排人事专员负责与甲方联系、承办有关</w:t>
      </w:r>
      <w:r>
        <w:rPr>
          <w:rFonts w:hint="eastAsia" w:ascii="仿宋" w:hAnsi="仿宋" w:eastAsia="仿宋" w:cs="仿宋"/>
          <w:color w:val="auto"/>
          <w:spacing w:val="0"/>
          <w:sz w:val="32"/>
          <w:szCs w:val="32"/>
          <w:lang w:val="en-US" w:eastAsia="zh-CN"/>
        </w:rPr>
        <w:t>集体存档服务</w:t>
      </w:r>
      <w:r>
        <w:rPr>
          <w:rFonts w:hint="eastAsia" w:ascii="仿宋" w:hAnsi="仿宋" w:eastAsia="仿宋" w:cs="仿宋"/>
          <w:color w:val="auto"/>
          <w:spacing w:val="0"/>
          <w:sz w:val="32"/>
          <w:szCs w:val="32"/>
        </w:rPr>
        <w:t>业务</w:t>
      </w:r>
      <w:r>
        <w:rPr>
          <w:rFonts w:hint="eastAsia" w:ascii="仿宋" w:hAnsi="仿宋" w:eastAsia="仿宋" w:cs="仿宋"/>
          <w:color w:val="auto"/>
          <w:spacing w:val="0"/>
          <w:sz w:val="32"/>
          <w:szCs w:val="32"/>
          <w:lang w:eastAsia="zh-CN"/>
        </w:rPr>
        <w:t>。</w:t>
      </w:r>
    </w:p>
    <w:p w14:paraId="07B5FD32">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rPr>
        <w:t>3</w:t>
      </w:r>
      <w:r>
        <w:rPr>
          <w:rFonts w:hint="eastAsia" w:ascii="仿宋" w:hAnsi="仿宋" w:eastAsia="仿宋" w:cs="仿宋"/>
          <w:color w:val="auto"/>
          <w:spacing w:val="0"/>
          <w:sz w:val="32"/>
          <w:szCs w:val="32"/>
          <w:lang w:val="en-US" w:eastAsia="zh-CN"/>
        </w:rPr>
        <w:t>.</w:t>
      </w:r>
      <w:r>
        <w:rPr>
          <w:rFonts w:hint="eastAsia" w:ascii="仿宋" w:hAnsi="仿宋" w:eastAsia="仿宋" w:cs="仿宋"/>
          <w:color w:val="auto"/>
          <w:spacing w:val="0"/>
          <w:sz w:val="32"/>
          <w:szCs w:val="32"/>
        </w:rPr>
        <w:t>办理业务时，</w:t>
      </w:r>
      <w:r>
        <w:rPr>
          <w:rFonts w:hint="eastAsia" w:ascii="仿宋" w:hAnsi="仿宋" w:eastAsia="仿宋" w:cs="仿宋"/>
          <w:color w:val="auto"/>
          <w:spacing w:val="0"/>
          <w:sz w:val="32"/>
          <w:szCs w:val="32"/>
          <w:lang w:val="en-US" w:eastAsia="zh-CN"/>
        </w:rPr>
        <w:t>乙方</w:t>
      </w:r>
      <w:r>
        <w:rPr>
          <w:rFonts w:hint="eastAsia" w:ascii="仿宋" w:hAnsi="仿宋" w:eastAsia="仿宋" w:cs="仿宋"/>
          <w:color w:val="auto"/>
          <w:spacing w:val="0"/>
          <w:sz w:val="32"/>
          <w:szCs w:val="32"/>
        </w:rPr>
        <w:t>向甲方提供的信息及时、准确、有效</w:t>
      </w:r>
      <w:r>
        <w:rPr>
          <w:rFonts w:hint="eastAsia" w:ascii="仿宋" w:hAnsi="仿宋" w:eastAsia="仿宋" w:cs="仿宋"/>
          <w:color w:val="auto"/>
          <w:spacing w:val="0"/>
          <w:sz w:val="32"/>
          <w:szCs w:val="32"/>
          <w:lang w:eastAsia="zh-CN"/>
        </w:rPr>
        <w:t>。</w:t>
      </w:r>
    </w:p>
    <w:p w14:paraId="66C66C04">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rPr>
        <w:t>4</w:t>
      </w:r>
      <w:r>
        <w:rPr>
          <w:rFonts w:hint="eastAsia" w:ascii="仿宋" w:hAnsi="仿宋" w:eastAsia="仿宋" w:cs="仿宋"/>
          <w:color w:val="auto"/>
          <w:spacing w:val="0"/>
          <w:sz w:val="32"/>
          <w:szCs w:val="32"/>
          <w:lang w:val="en-US" w:eastAsia="zh-CN"/>
        </w:rPr>
        <w:t>.</w:t>
      </w:r>
      <w:r>
        <w:rPr>
          <w:rFonts w:hint="eastAsia" w:ascii="仿宋" w:hAnsi="仿宋" w:eastAsia="仿宋" w:cs="仿宋"/>
          <w:color w:val="auto"/>
          <w:spacing w:val="0"/>
          <w:sz w:val="32"/>
          <w:szCs w:val="32"/>
        </w:rPr>
        <w:t>在</w:t>
      </w:r>
      <w:r>
        <w:rPr>
          <w:rFonts w:hint="eastAsia" w:ascii="仿宋" w:hAnsi="仿宋" w:eastAsia="仿宋" w:cs="仿宋"/>
          <w:color w:val="auto"/>
          <w:spacing w:val="0"/>
          <w:sz w:val="32"/>
          <w:szCs w:val="32"/>
          <w:lang w:val="en-US" w:eastAsia="zh-CN"/>
        </w:rPr>
        <w:t>协议</w:t>
      </w:r>
      <w:r>
        <w:rPr>
          <w:rFonts w:hint="eastAsia" w:ascii="仿宋" w:hAnsi="仿宋" w:eastAsia="仿宋" w:cs="仿宋"/>
          <w:color w:val="auto"/>
          <w:spacing w:val="0"/>
          <w:sz w:val="32"/>
          <w:szCs w:val="32"/>
        </w:rPr>
        <w:t>期间形成的职称、学历、奖惩等新增档案材料及时送交甲方归入乙方</w:t>
      </w:r>
      <w:r>
        <w:rPr>
          <w:rFonts w:hint="eastAsia" w:ascii="仿宋" w:hAnsi="仿宋" w:eastAsia="仿宋" w:cs="仿宋"/>
          <w:color w:val="auto"/>
          <w:spacing w:val="0"/>
          <w:sz w:val="32"/>
          <w:szCs w:val="32"/>
          <w:lang w:val="en-US" w:eastAsia="zh-CN"/>
        </w:rPr>
        <w:t>聘用</w:t>
      </w:r>
      <w:r>
        <w:rPr>
          <w:rFonts w:hint="eastAsia" w:ascii="仿宋" w:hAnsi="仿宋" w:eastAsia="仿宋" w:cs="仿宋"/>
          <w:color w:val="auto"/>
          <w:spacing w:val="0"/>
          <w:sz w:val="32"/>
          <w:szCs w:val="32"/>
        </w:rPr>
        <w:t>员工档案，员工年度考核表每年2月底前移交甲方</w:t>
      </w:r>
      <w:r>
        <w:rPr>
          <w:rFonts w:hint="eastAsia" w:ascii="仿宋" w:hAnsi="仿宋" w:eastAsia="仿宋" w:cs="仿宋"/>
          <w:color w:val="auto"/>
          <w:spacing w:val="0"/>
          <w:sz w:val="32"/>
          <w:szCs w:val="32"/>
          <w:lang w:eastAsia="zh-CN"/>
        </w:rPr>
        <w:t>。</w:t>
      </w:r>
    </w:p>
    <w:p w14:paraId="68BEF83C">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5.乙方存档（经办）人员</w:t>
      </w:r>
      <w:r>
        <w:rPr>
          <w:rFonts w:hint="eastAsia" w:ascii="仿宋" w:hAnsi="仿宋" w:eastAsia="仿宋" w:cs="仿宋"/>
          <w:color w:val="auto"/>
          <w:spacing w:val="0"/>
          <w:sz w:val="32"/>
          <w:szCs w:val="32"/>
          <w:highlight w:val="none"/>
          <w:lang w:val="en-US" w:eastAsia="zh-CN"/>
        </w:rPr>
        <w:t>办理档案相关业务时，均需提供单位开具的介绍信，个人有效身份证件不能作为唯一有效材料进行审核。</w:t>
      </w:r>
    </w:p>
    <w:p w14:paraId="643E156F">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6.</w:t>
      </w:r>
      <w:r>
        <w:rPr>
          <w:rFonts w:hint="eastAsia" w:ascii="仿宋" w:hAnsi="仿宋" w:eastAsia="仿宋" w:cs="仿宋"/>
          <w:color w:val="auto"/>
          <w:spacing w:val="0"/>
          <w:sz w:val="32"/>
          <w:szCs w:val="32"/>
        </w:rPr>
        <w:t>乙方与</w:t>
      </w:r>
      <w:r>
        <w:rPr>
          <w:rFonts w:hint="eastAsia" w:ascii="仿宋" w:hAnsi="仿宋" w:eastAsia="仿宋" w:cs="仿宋"/>
          <w:color w:val="auto"/>
          <w:spacing w:val="0"/>
          <w:sz w:val="32"/>
          <w:szCs w:val="32"/>
          <w:lang w:val="en-US" w:eastAsia="zh-CN"/>
        </w:rPr>
        <w:t>办理存档</w:t>
      </w:r>
      <w:r>
        <w:rPr>
          <w:rFonts w:hint="eastAsia" w:ascii="仿宋" w:hAnsi="仿宋" w:eastAsia="仿宋" w:cs="仿宋"/>
          <w:color w:val="auto"/>
          <w:spacing w:val="0"/>
          <w:sz w:val="32"/>
          <w:szCs w:val="32"/>
        </w:rPr>
        <w:t>员工终止（或解除）劳动合同关系后，应在与其终止（或解除）劳动合同关系</w:t>
      </w:r>
      <w:r>
        <w:rPr>
          <w:rFonts w:hint="eastAsia" w:ascii="仿宋" w:hAnsi="仿宋" w:eastAsia="仿宋" w:cs="仿宋"/>
          <w:color w:val="auto"/>
          <w:spacing w:val="0"/>
          <w:sz w:val="32"/>
          <w:szCs w:val="32"/>
          <w:lang w:val="en-US" w:eastAsia="zh-CN"/>
        </w:rPr>
        <w:t>后</w:t>
      </w:r>
      <w:r>
        <w:rPr>
          <w:rFonts w:hint="eastAsia" w:ascii="仿宋" w:hAnsi="仿宋" w:eastAsia="仿宋" w:cs="仿宋"/>
          <w:color w:val="auto"/>
          <w:spacing w:val="0"/>
          <w:sz w:val="32"/>
          <w:szCs w:val="32"/>
        </w:rPr>
        <w:t>一个月之内书面通知甲方，同时，乙方必须告知员工在终止（或解除）劳动合同关系起一个月内，到甲方办理档案转出或</w:t>
      </w:r>
      <w:r>
        <w:rPr>
          <w:rFonts w:hint="eastAsia" w:ascii="仿宋" w:hAnsi="仿宋" w:eastAsia="仿宋" w:cs="仿宋"/>
          <w:b w:val="0"/>
          <w:bCs w:val="0"/>
          <w:color w:val="auto"/>
          <w:spacing w:val="0"/>
          <w:sz w:val="32"/>
          <w:szCs w:val="32"/>
          <w:highlight w:val="none"/>
          <w:u w:val="none"/>
          <w:lang w:val="en-US" w:eastAsia="zh-CN"/>
        </w:rPr>
        <w:t>将存档方式调整为个人存档。</w:t>
      </w:r>
    </w:p>
    <w:p w14:paraId="5D382F80">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eastAsia="zh-CN"/>
        </w:rPr>
      </w:pPr>
      <w:r>
        <w:rPr>
          <w:rFonts w:hint="eastAsia" w:ascii="仿宋" w:hAnsi="仿宋" w:eastAsia="仿宋" w:cs="仿宋"/>
          <w:color w:val="auto"/>
          <w:spacing w:val="0"/>
          <w:sz w:val="32"/>
          <w:szCs w:val="32"/>
          <w:lang w:val="en-US" w:eastAsia="zh-CN"/>
        </w:rPr>
        <w:t>7.</w:t>
      </w:r>
      <w:r>
        <w:rPr>
          <w:rFonts w:hint="eastAsia" w:ascii="仿宋" w:hAnsi="仿宋" w:eastAsia="仿宋" w:cs="仿宋"/>
          <w:color w:val="auto"/>
          <w:spacing w:val="0"/>
          <w:sz w:val="32"/>
          <w:szCs w:val="32"/>
        </w:rPr>
        <w:t>乙方如有下列情况，应于一个月内书面通知甲方</w:t>
      </w:r>
      <w:r>
        <w:rPr>
          <w:rFonts w:hint="eastAsia" w:ascii="仿宋" w:hAnsi="仿宋" w:eastAsia="仿宋" w:cs="仿宋"/>
          <w:color w:val="auto"/>
          <w:spacing w:val="0"/>
          <w:sz w:val="32"/>
          <w:szCs w:val="32"/>
          <w:lang w:eastAsia="zh-CN"/>
        </w:rPr>
        <w:t>：</w:t>
      </w:r>
    </w:p>
    <w:p w14:paraId="47A40F27">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
        </w:rPr>
        <w:t>（</w:t>
      </w:r>
      <w:r>
        <w:rPr>
          <w:rFonts w:hint="eastAsia" w:ascii="仿宋" w:hAnsi="仿宋" w:eastAsia="仿宋" w:cs="仿宋"/>
          <w:color w:val="auto"/>
          <w:spacing w:val="0"/>
          <w:sz w:val="32"/>
          <w:szCs w:val="32"/>
        </w:rPr>
        <w:t>1</w:t>
      </w:r>
      <w:r>
        <w:rPr>
          <w:rFonts w:hint="eastAsia" w:ascii="仿宋" w:hAnsi="仿宋" w:eastAsia="仿宋" w:cs="仿宋"/>
          <w:color w:val="auto"/>
          <w:spacing w:val="0"/>
          <w:sz w:val="32"/>
          <w:szCs w:val="32"/>
          <w:lang w:val="en"/>
        </w:rPr>
        <w:t>）</w:t>
      </w:r>
      <w:r>
        <w:rPr>
          <w:rFonts w:hint="eastAsia" w:ascii="仿宋" w:hAnsi="仿宋" w:eastAsia="仿宋" w:cs="仿宋"/>
          <w:color w:val="auto"/>
          <w:spacing w:val="0"/>
          <w:sz w:val="32"/>
          <w:szCs w:val="32"/>
        </w:rPr>
        <w:t>信息变更。具体包括单位名称、地点、联系方式、联系人等变化。单位提供《</w:t>
      </w:r>
      <w:r>
        <w:rPr>
          <w:rFonts w:hint="eastAsia" w:ascii="仿宋" w:hAnsi="仿宋" w:eastAsia="仿宋" w:cs="仿宋"/>
          <w:color w:val="auto"/>
          <w:spacing w:val="0"/>
          <w:sz w:val="32"/>
          <w:szCs w:val="32"/>
          <w:lang w:val="en-US" w:eastAsia="zh-CN"/>
        </w:rPr>
        <w:t>流动人员人事档案单位委托集体存档服务协议书</w:t>
      </w:r>
      <w:r>
        <w:rPr>
          <w:rFonts w:hint="eastAsia" w:ascii="仿宋" w:hAnsi="仿宋" w:eastAsia="仿宋" w:cs="仿宋"/>
          <w:color w:val="auto"/>
          <w:spacing w:val="0"/>
          <w:sz w:val="32"/>
          <w:szCs w:val="32"/>
        </w:rPr>
        <w:t>》、有关部门出具的变更证明、单位有效证照副本的原件及复印件，办理变更手续</w:t>
      </w:r>
      <w:r>
        <w:rPr>
          <w:rFonts w:hint="eastAsia" w:ascii="仿宋" w:hAnsi="仿宋" w:eastAsia="仿宋" w:cs="仿宋"/>
          <w:color w:val="auto"/>
          <w:spacing w:val="0"/>
          <w:sz w:val="32"/>
          <w:szCs w:val="32"/>
          <w:lang w:eastAsia="zh-CN"/>
        </w:rPr>
        <w:t>。</w:t>
      </w:r>
    </w:p>
    <w:p w14:paraId="7A583C82">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
        </w:rPr>
        <w:t>（</w:t>
      </w:r>
      <w:r>
        <w:rPr>
          <w:rFonts w:hint="eastAsia" w:ascii="仿宋" w:hAnsi="仿宋" w:eastAsia="仿宋" w:cs="仿宋"/>
          <w:color w:val="auto"/>
          <w:spacing w:val="0"/>
          <w:sz w:val="32"/>
          <w:szCs w:val="32"/>
        </w:rPr>
        <w:t>2</w:t>
      </w:r>
      <w:r>
        <w:rPr>
          <w:rFonts w:hint="eastAsia" w:ascii="仿宋" w:hAnsi="仿宋" w:eastAsia="仿宋" w:cs="仿宋"/>
          <w:color w:val="auto"/>
          <w:spacing w:val="0"/>
          <w:sz w:val="32"/>
          <w:szCs w:val="32"/>
          <w:lang w:val="en"/>
        </w:rPr>
        <w:t>）</w:t>
      </w:r>
      <w:r>
        <w:rPr>
          <w:rFonts w:hint="eastAsia" w:ascii="仿宋" w:hAnsi="仿宋" w:eastAsia="仿宋" w:cs="仿宋"/>
          <w:color w:val="auto"/>
          <w:spacing w:val="0"/>
          <w:sz w:val="32"/>
          <w:szCs w:val="32"/>
        </w:rPr>
        <w:t>单位注销。单位应提供有关部门出具的注销证明和《</w:t>
      </w:r>
      <w:r>
        <w:rPr>
          <w:rFonts w:hint="eastAsia" w:ascii="仿宋" w:hAnsi="仿宋" w:eastAsia="仿宋" w:cs="仿宋"/>
          <w:color w:val="auto"/>
          <w:spacing w:val="0"/>
          <w:sz w:val="32"/>
          <w:szCs w:val="32"/>
          <w:lang w:val="en-US" w:eastAsia="zh-CN"/>
        </w:rPr>
        <w:t>流动人员人事档案单位委托集体存档服务协议书</w:t>
      </w:r>
      <w:r>
        <w:rPr>
          <w:rFonts w:hint="eastAsia" w:ascii="仿宋" w:hAnsi="仿宋" w:eastAsia="仿宋" w:cs="仿宋"/>
          <w:color w:val="auto"/>
          <w:spacing w:val="0"/>
          <w:sz w:val="32"/>
          <w:szCs w:val="32"/>
        </w:rPr>
        <w:t>》办理销户及委托存档人员的档案转</w:t>
      </w:r>
      <w:r>
        <w:rPr>
          <w:rFonts w:hint="eastAsia" w:ascii="仿宋" w:hAnsi="仿宋" w:eastAsia="仿宋" w:cs="仿宋"/>
          <w:color w:val="auto"/>
          <w:spacing w:val="0"/>
          <w:sz w:val="32"/>
          <w:szCs w:val="32"/>
          <w:lang w:val="en-US" w:eastAsia="zh-CN"/>
        </w:rPr>
        <w:t>出</w:t>
      </w:r>
      <w:r>
        <w:rPr>
          <w:rFonts w:hint="eastAsia" w:ascii="仿宋" w:hAnsi="仿宋" w:eastAsia="仿宋" w:cs="仿宋"/>
          <w:color w:val="auto"/>
          <w:spacing w:val="0"/>
          <w:sz w:val="32"/>
          <w:szCs w:val="32"/>
        </w:rPr>
        <w:t>手续</w:t>
      </w:r>
      <w:r>
        <w:rPr>
          <w:rFonts w:hint="eastAsia" w:ascii="仿宋" w:hAnsi="仿宋" w:eastAsia="仿宋" w:cs="仿宋"/>
          <w:color w:val="auto"/>
          <w:spacing w:val="0"/>
          <w:sz w:val="32"/>
          <w:szCs w:val="32"/>
          <w:lang w:val="en-US" w:eastAsia="zh-CN"/>
        </w:rPr>
        <w:t>。</w:t>
      </w:r>
    </w:p>
    <w:p w14:paraId="767283DC">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lang w:val="en-US" w:eastAsia="zh-CN"/>
        </w:rPr>
        <w:t>8.</w:t>
      </w:r>
      <w:r>
        <w:rPr>
          <w:rFonts w:hint="eastAsia" w:ascii="仿宋" w:hAnsi="仿宋" w:eastAsia="仿宋" w:cs="仿宋"/>
          <w:color w:val="auto"/>
          <w:spacing w:val="0"/>
          <w:sz w:val="32"/>
          <w:szCs w:val="32"/>
        </w:rPr>
        <w:t>因乙方违反相关政策规定和协议约定影响办理员工流动、专业技术职务资格考评等相关业务的，责任自负。</w:t>
      </w:r>
    </w:p>
    <w:p w14:paraId="4368E17A">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color w:val="auto"/>
          <w:spacing w:val="0"/>
          <w:sz w:val="32"/>
          <w:szCs w:val="32"/>
          <w:lang w:val="en-US" w:eastAsia="zh-CN"/>
        </w:rPr>
        <w:t>9.</w:t>
      </w:r>
      <w:r>
        <w:rPr>
          <w:rFonts w:hint="eastAsia" w:ascii="仿宋" w:hAnsi="仿宋" w:eastAsia="仿宋" w:cs="仿宋"/>
          <w:color w:val="auto"/>
          <w:spacing w:val="0"/>
          <w:sz w:val="32"/>
          <w:szCs w:val="32"/>
        </w:rPr>
        <w:t>乙方</w:t>
      </w:r>
      <w:r>
        <w:rPr>
          <w:rFonts w:hint="eastAsia" w:ascii="仿宋" w:hAnsi="仿宋" w:eastAsia="仿宋" w:cs="仿宋"/>
          <w:color w:val="auto"/>
          <w:spacing w:val="0"/>
          <w:sz w:val="32"/>
          <w:szCs w:val="32"/>
          <w:lang w:val="en-US" w:eastAsia="zh-CN"/>
        </w:rPr>
        <w:t>严禁向聘用</w:t>
      </w:r>
      <w:r>
        <w:rPr>
          <w:rFonts w:hint="eastAsia" w:ascii="仿宋" w:hAnsi="仿宋" w:eastAsia="仿宋" w:cs="仿宋"/>
          <w:color w:val="auto"/>
          <w:spacing w:val="0"/>
          <w:sz w:val="32"/>
          <w:szCs w:val="32"/>
        </w:rPr>
        <w:t>员工</w:t>
      </w:r>
      <w:r>
        <w:rPr>
          <w:rFonts w:hint="eastAsia" w:ascii="仿宋" w:hAnsi="仿宋" w:eastAsia="仿宋" w:cs="仿宋"/>
          <w:color w:val="auto"/>
          <w:spacing w:val="0"/>
          <w:sz w:val="32"/>
          <w:szCs w:val="32"/>
          <w:lang w:val="en-US" w:eastAsia="zh-CN"/>
        </w:rPr>
        <w:t>收取档案保管费、查阅费、证明费、转递费等名目的费用。</w:t>
      </w:r>
    </w:p>
    <w:p w14:paraId="1C0E2D5E">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四、根据法律、法规和政策规定，甲方变更有关服务事项时通过发布公告等形式通知，并依据实际情况决定是否更换协议书。</w:t>
      </w:r>
    </w:p>
    <w:p w14:paraId="669712F0">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五、协议期内乙方有违反协议约定情况的，</w:t>
      </w:r>
      <w:r>
        <w:rPr>
          <w:rFonts w:hint="eastAsia" w:ascii="仿宋" w:hAnsi="仿宋" w:eastAsia="仿宋" w:cs="仿宋"/>
          <w:color w:val="auto"/>
          <w:spacing w:val="0"/>
          <w:sz w:val="32"/>
          <w:szCs w:val="32"/>
          <w:lang w:eastAsia="zh-CN"/>
        </w:rPr>
        <w:t>服务</w:t>
      </w:r>
      <w:r>
        <w:rPr>
          <w:rFonts w:hint="eastAsia" w:ascii="仿宋" w:hAnsi="仿宋" w:eastAsia="仿宋" w:cs="仿宋"/>
          <w:color w:val="auto"/>
          <w:spacing w:val="0"/>
          <w:sz w:val="32"/>
          <w:szCs w:val="32"/>
        </w:rPr>
        <w:t>协议自动终止。</w:t>
      </w:r>
    </w:p>
    <w:p w14:paraId="052A7A65">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kern w:val="0"/>
          <w:sz w:val="32"/>
          <w:szCs w:val="32"/>
          <w:lang w:val="en-US" w:eastAsia="zh-CN"/>
        </w:rPr>
        <w:t>六、</w:t>
      </w:r>
      <w:r>
        <w:rPr>
          <w:rFonts w:hint="eastAsia" w:ascii="仿宋" w:hAnsi="仿宋" w:eastAsia="仿宋" w:cs="仿宋"/>
          <w:color w:val="auto"/>
          <w:spacing w:val="0"/>
          <w:sz w:val="32"/>
          <w:szCs w:val="32"/>
        </w:rPr>
        <w:t>甲方与乙方</w:t>
      </w:r>
      <w:r>
        <w:rPr>
          <w:rFonts w:hint="eastAsia" w:ascii="仿宋" w:hAnsi="仿宋" w:eastAsia="仿宋" w:cs="仿宋"/>
          <w:color w:val="auto"/>
          <w:spacing w:val="0"/>
          <w:sz w:val="32"/>
          <w:szCs w:val="32"/>
          <w:lang w:val="en-US" w:eastAsia="zh-CN"/>
        </w:rPr>
        <w:t>聘用</w:t>
      </w:r>
      <w:r>
        <w:rPr>
          <w:rFonts w:hint="eastAsia" w:ascii="仿宋" w:hAnsi="仿宋" w:eastAsia="仿宋" w:cs="仿宋"/>
          <w:color w:val="auto"/>
          <w:spacing w:val="0"/>
          <w:sz w:val="32"/>
          <w:szCs w:val="32"/>
        </w:rPr>
        <w:t>员工之间没有劳动关系，乙方与</w:t>
      </w:r>
      <w:r>
        <w:rPr>
          <w:rFonts w:hint="eastAsia" w:ascii="仿宋" w:hAnsi="仿宋" w:eastAsia="仿宋" w:cs="仿宋"/>
          <w:color w:val="auto"/>
          <w:spacing w:val="0"/>
          <w:sz w:val="32"/>
          <w:szCs w:val="32"/>
          <w:lang w:val="en-US" w:eastAsia="zh-CN"/>
        </w:rPr>
        <w:t>其聘用</w:t>
      </w:r>
      <w:r>
        <w:rPr>
          <w:rFonts w:hint="eastAsia" w:ascii="仿宋" w:hAnsi="仿宋" w:eastAsia="仿宋" w:cs="仿宋"/>
          <w:color w:val="auto"/>
          <w:spacing w:val="0"/>
          <w:sz w:val="32"/>
          <w:szCs w:val="32"/>
        </w:rPr>
        <w:t>员工之间所发生的任何争议均由乙方自行解决，与甲方无关。</w:t>
      </w:r>
    </w:p>
    <w:p w14:paraId="70798A35">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lang w:val="en-US" w:eastAsia="zh-CN"/>
        </w:rPr>
        <w:t>七、</w:t>
      </w:r>
      <w:r>
        <w:rPr>
          <w:rFonts w:hint="eastAsia" w:ascii="仿宋" w:hAnsi="仿宋" w:eastAsia="仿宋" w:cs="仿宋"/>
          <w:color w:val="auto"/>
          <w:spacing w:val="0"/>
          <w:sz w:val="32"/>
          <w:szCs w:val="32"/>
        </w:rPr>
        <w:t>若履行本协议发生争议，双方应协商解决。未协商或协商不成的，向甲方所在地法院提起诉讼解决。</w:t>
      </w:r>
    </w:p>
    <w:p w14:paraId="27A3566D">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eastAsia="zh-CN"/>
        </w:rPr>
      </w:pPr>
      <w:r>
        <w:rPr>
          <w:rFonts w:hint="eastAsia" w:ascii="仿宋" w:hAnsi="仿宋" w:eastAsia="仿宋" w:cs="仿宋"/>
          <w:color w:val="auto"/>
          <w:spacing w:val="0"/>
          <w:sz w:val="32"/>
          <w:szCs w:val="32"/>
          <w:lang w:val="en-US" w:eastAsia="zh-CN"/>
        </w:rPr>
        <w:t>八</w:t>
      </w:r>
      <w:r>
        <w:rPr>
          <w:rFonts w:hint="eastAsia" w:ascii="仿宋" w:hAnsi="仿宋" w:eastAsia="仿宋" w:cs="仿宋"/>
          <w:color w:val="auto"/>
          <w:spacing w:val="0"/>
          <w:sz w:val="32"/>
          <w:szCs w:val="32"/>
        </w:rPr>
        <w:t>、本协议一式两份，甲乙双方各执一份，经双方代表签字并加盖公章后生效</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kern w:val="0"/>
          <w:sz w:val="32"/>
          <w:szCs w:val="32"/>
        </w:rPr>
        <w:t>具有同等法律效力。</w:t>
      </w:r>
    </w:p>
    <w:p w14:paraId="6EF51561">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lang w:val="en"/>
        </w:rPr>
      </w:pPr>
      <w:r>
        <w:rPr>
          <w:rFonts w:hint="eastAsia" w:ascii="仿宋" w:hAnsi="仿宋" w:eastAsia="仿宋" w:cs="仿宋"/>
          <w:color w:val="auto"/>
          <w:spacing w:val="0"/>
          <w:sz w:val="32"/>
          <w:szCs w:val="32"/>
          <w:lang w:val="en-US" w:eastAsia="zh-CN"/>
        </w:rPr>
        <w:t>九</w:t>
      </w:r>
      <w:r>
        <w:rPr>
          <w:rFonts w:hint="eastAsia" w:ascii="仿宋" w:hAnsi="仿宋" w:eastAsia="仿宋" w:cs="仿宋"/>
          <w:color w:val="auto"/>
          <w:spacing w:val="0"/>
          <w:sz w:val="32"/>
          <w:szCs w:val="32"/>
        </w:rPr>
        <w:t>、经双方协商，补充协议如下</w:t>
      </w:r>
      <w:r>
        <w:rPr>
          <w:rFonts w:hint="eastAsia" w:ascii="仿宋" w:hAnsi="仿宋" w:eastAsia="仿宋" w:cs="仿宋"/>
          <w:color w:val="auto"/>
          <w:spacing w:val="0"/>
          <w:sz w:val="32"/>
          <w:szCs w:val="32"/>
          <w:lang w:val="en"/>
        </w:rPr>
        <w:t>：</w:t>
      </w:r>
    </w:p>
    <w:p w14:paraId="49A7F8A8">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single"/>
          <w:lang w:val="en-US" w:eastAsia="zh-CN"/>
        </w:rPr>
      </w:pPr>
      <w:r>
        <w:rPr>
          <w:rFonts w:hint="eastAsia" w:ascii="仿宋" w:hAnsi="仿宋" w:eastAsia="仿宋" w:cs="仿宋"/>
          <w:color w:val="auto"/>
          <w:spacing w:val="0"/>
          <w:sz w:val="32"/>
          <w:szCs w:val="32"/>
        </w:rPr>
        <w:t>1.</w:t>
      </w:r>
      <w:r>
        <w:rPr>
          <w:rFonts w:hint="eastAsia" w:ascii="仿宋" w:hAnsi="仿宋" w:eastAsia="仿宋" w:cs="仿宋"/>
          <w:color w:val="auto"/>
          <w:spacing w:val="0"/>
          <w:sz w:val="32"/>
          <w:szCs w:val="32"/>
          <w:u w:val="single"/>
          <w:lang w:val="en-US" w:eastAsia="zh-CN"/>
        </w:rPr>
        <w:t xml:space="preserve">                                        </w:t>
      </w:r>
    </w:p>
    <w:p w14:paraId="2CDA8F55">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rPr>
        <w:t>2.</w:t>
      </w:r>
      <w:r>
        <w:rPr>
          <w:rFonts w:hint="eastAsia" w:ascii="仿宋" w:hAnsi="仿宋" w:eastAsia="仿宋" w:cs="仿宋"/>
          <w:color w:val="auto"/>
          <w:spacing w:val="0"/>
          <w:sz w:val="32"/>
          <w:szCs w:val="32"/>
          <w:u w:val="single"/>
          <w:lang w:val="en-US" w:eastAsia="zh-CN"/>
        </w:rPr>
        <w:t xml:space="preserve">                                        </w:t>
      </w:r>
    </w:p>
    <w:p w14:paraId="2905CD68">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none"/>
          <w:lang w:val="en-US" w:eastAsia="zh-CN"/>
        </w:rPr>
      </w:pPr>
    </w:p>
    <w:p w14:paraId="1B306674">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甲方：                        乙方代表签字：</w:t>
      </w:r>
    </w:p>
    <w:p w14:paraId="151AFCB7">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none"/>
          <w:lang w:val="en-US" w:eastAsia="zh-CN"/>
        </w:rPr>
      </w:pPr>
    </w:p>
    <w:p w14:paraId="545A0A73">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甲方盖章：                    乙方盖章：</w:t>
      </w:r>
    </w:p>
    <w:p w14:paraId="78F9EE13">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 w:hAnsi="仿宋" w:eastAsia="仿宋" w:cs="仿宋"/>
          <w:color w:val="auto"/>
          <w:spacing w:val="0"/>
          <w:sz w:val="32"/>
          <w:szCs w:val="32"/>
          <w:u w:val="none"/>
          <w:lang w:val="en-US" w:eastAsia="zh-CN"/>
        </w:rPr>
      </w:pPr>
      <w:r>
        <w:rPr>
          <w:rFonts w:hint="eastAsia" w:ascii="仿宋" w:hAnsi="仿宋" w:eastAsia="仿宋" w:cs="仿宋"/>
          <w:color w:val="auto"/>
          <w:spacing w:val="0"/>
          <w:sz w:val="32"/>
          <w:szCs w:val="32"/>
          <w:u w:val="none"/>
          <w:lang w:val="en-US" w:eastAsia="zh-CN"/>
        </w:rPr>
        <w:t xml:space="preserve"> </w:t>
      </w:r>
    </w:p>
    <w:p w14:paraId="15F360FE">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ascii="仿宋_GB2312" w:hAnsi="仿宋_GB2312" w:eastAsia="仿宋_GB2312" w:cs="仿宋_GB2312"/>
          <w:color w:val="auto"/>
          <w:spacing w:val="0"/>
          <w:sz w:val="32"/>
          <w:szCs w:val="32"/>
        </w:rPr>
      </w:pPr>
      <w:r>
        <w:rPr>
          <w:rFonts w:hint="eastAsia" w:ascii="仿宋" w:hAnsi="仿宋" w:eastAsia="仿宋" w:cs="仿宋"/>
          <w:color w:val="auto"/>
          <w:spacing w:val="0"/>
          <w:sz w:val="32"/>
          <w:szCs w:val="32"/>
          <w:u w:val="none"/>
          <w:lang w:val="en-US" w:eastAsia="zh-CN"/>
        </w:rPr>
        <w:t xml:space="preserve">  年  月  日                    年  月  日</w:t>
      </w:r>
    </w:p>
    <w:p w14:paraId="36095A2E">
      <w:pPr>
        <w:pStyle w:val="8"/>
        <w:keepNext w:val="0"/>
        <w:keepLines w:val="0"/>
        <w:pageBreakBefore w:val="0"/>
        <w:widowControl w:val="0"/>
        <w:kinsoku/>
        <w:wordWrap/>
        <w:overflowPunct/>
        <w:topLinePunct w:val="0"/>
        <w:autoSpaceDE/>
        <w:autoSpaceDN/>
        <w:bidi w:val="0"/>
        <w:adjustRightInd/>
        <w:snapToGrid w:val="0"/>
        <w:spacing w:line="572" w:lineRule="exact"/>
        <w:jc w:val="both"/>
        <w:textAlignment w:val="auto"/>
        <w:rPr>
          <w:rFonts w:hint="default" w:ascii="仿宋_GB2312" w:hAnsi="仿宋_GB2312" w:eastAsia="仿宋_GB2312" w:cs="仿宋_GB2312"/>
          <w:color w:val="auto"/>
          <w:spacing w:val="0"/>
          <w:kern w:val="2"/>
          <w:sz w:val="32"/>
          <w:szCs w:val="32"/>
          <w:u w:val="none"/>
          <w:lang w:val="en-US" w:eastAsia="zh-CN" w:bidi="ar-SA"/>
        </w:rPr>
        <w:sectPr>
          <w:pgSz w:w="11906" w:h="16838"/>
          <w:pgMar w:top="2098" w:right="1474" w:bottom="1984" w:left="1587" w:header="851" w:footer="1587" w:gutter="0"/>
          <w:pgNumType w:fmt="decimal"/>
          <w:cols w:space="0" w:num="1"/>
          <w:rtlGutter w:val="0"/>
          <w:docGrid w:type="lines" w:linePitch="312" w:charSpace="0"/>
        </w:sectPr>
      </w:pPr>
    </w:p>
    <w:p w14:paraId="18E240AF">
      <w:pPr>
        <w:keepNext w:val="0"/>
        <w:keepLines w:val="0"/>
        <w:pageBreakBefore w:val="0"/>
        <w:widowControl w:val="0"/>
        <w:numPr>
          <w:ilvl w:val="0"/>
          <w:numId w:val="0"/>
        </w:numPr>
        <w:kinsoku/>
        <w:overflowPunct/>
        <w:topLinePunct w:val="0"/>
        <w:autoSpaceDE/>
        <w:autoSpaceDN/>
        <w:bidi w:val="0"/>
        <w:adjustRightInd/>
        <w:spacing w:line="572" w:lineRule="exact"/>
        <w:jc w:val="left"/>
        <w:textAlignment w:val="auto"/>
        <w:rPr>
          <w:rFonts w:hint="eastAsia"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附件4</w:t>
      </w:r>
    </w:p>
    <w:p w14:paraId="5C7169BD">
      <w:pPr>
        <w:keepNext w:val="0"/>
        <w:keepLines w:val="0"/>
        <w:pageBreakBefore w:val="0"/>
        <w:widowControl w:val="0"/>
        <w:numPr>
          <w:ilvl w:val="0"/>
          <w:numId w:val="0"/>
        </w:numPr>
        <w:kinsoku/>
        <w:overflowPunct/>
        <w:topLinePunct w:val="0"/>
        <w:autoSpaceDE/>
        <w:autoSpaceDN/>
        <w:bidi w:val="0"/>
        <w:adjustRightInd/>
        <w:spacing w:line="572" w:lineRule="exact"/>
        <w:jc w:val="left"/>
        <w:textAlignment w:val="auto"/>
        <w:rPr>
          <w:rFonts w:hint="eastAsia" w:ascii="黑体" w:hAnsi="黑体" w:eastAsia="黑体" w:cs="黑体"/>
          <w:color w:val="auto"/>
          <w:spacing w:val="0"/>
          <w:kern w:val="2"/>
          <w:sz w:val="32"/>
          <w:szCs w:val="40"/>
          <w:lang w:val="en-US" w:eastAsia="zh-CN" w:bidi="ar-SA"/>
        </w:rPr>
      </w:pPr>
    </w:p>
    <w:p w14:paraId="191D873B">
      <w:pPr>
        <w:pStyle w:val="8"/>
        <w:keepNext w:val="0"/>
        <w:keepLines w:val="0"/>
        <w:pageBreakBefore w:val="0"/>
        <w:widowControl w:val="0"/>
        <w:kinsoku/>
        <w:wordWrap/>
        <w:overflowPunct/>
        <w:topLinePunct w:val="0"/>
        <w:autoSpaceDE/>
        <w:autoSpaceDN/>
        <w:bidi w:val="0"/>
        <w:adjustRightInd/>
        <w:snapToGrid w:val="0"/>
        <w:spacing w:line="572" w:lineRule="exact"/>
        <w:jc w:val="center"/>
        <w:textAlignment w:val="auto"/>
        <w:rPr>
          <w:rFonts w:hint="eastAsia" w:ascii="方正小标宋简体" w:hAnsi="方正小标宋简体" w:eastAsia="方正小标宋简体" w:cs="方正小标宋简体"/>
          <w:color w:val="auto"/>
          <w:spacing w:val="0"/>
          <w:kern w:val="2"/>
          <w:sz w:val="44"/>
          <w:szCs w:val="44"/>
          <w:u w:val="none"/>
          <w:lang w:val="en-US" w:eastAsia="zh-CN" w:bidi="ar-SA"/>
        </w:rPr>
      </w:pPr>
      <w:r>
        <w:rPr>
          <w:rFonts w:hint="eastAsia" w:ascii="方正小标宋简体" w:hAnsi="方正小标宋简体" w:eastAsia="方正小标宋简体" w:cs="方正小标宋简体"/>
          <w:color w:val="auto"/>
          <w:spacing w:val="0"/>
          <w:kern w:val="2"/>
          <w:sz w:val="44"/>
          <w:szCs w:val="44"/>
          <w:u w:val="none"/>
          <w:lang w:val="en-US" w:eastAsia="zh-CN" w:bidi="ar-SA"/>
        </w:rPr>
        <w:t>拟存档人员名单</w:t>
      </w:r>
    </w:p>
    <w:p w14:paraId="4A75B4E1">
      <w:pPr>
        <w:pStyle w:val="8"/>
        <w:keepNext w:val="0"/>
        <w:keepLines w:val="0"/>
        <w:pageBreakBefore w:val="0"/>
        <w:widowControl w:val="0"/>
        <w:kinsoku/>
        <w:wordWrap/>
        <w:overflowPunct/>
        <w:topLinePunct w:val="0"/>
        <w:autoSpaceDE/>
        <w:autoSpaceDN/>
        <w:bidi w:val="0"/>
        <w:adjustRightInd/>
        <w:snapToGrid w:val="0"/>
        <w:spacing w:line="572" w:lineRule="exact"/>
        <w:jc w:val="center"/>
        <w:textAlignment w:val="auto"/>
        <w:rPr>
          <w:rFonts w:hint="eastAsia" w:ascii="方正小标宋简体" w:hAnsi="方正小标宋简体" w:eastAsia="方正小标宋简体" w:cs="方正小标宋简体"/>
          <w:color w:val="auto"/>
          <w:spacing w:val="0"/>
          <w:kern w:val="2"/>
          <w:sz w:val="44"/>
          <w:szCs w:val="44"/>
          <w:u w:val="none"/>
          <w:lang w:val="en-US" w:eastAsia="zh-CN" w:bidi="ar-SA"/>
        </w:rPr>
      </w:pPr>
    </w:p>
    <w:p w14:paraId="131C77DE">
      <w:pPr>
        <w:pStyle w:val="8"/>
        <w:keepNext w:val="0"/>
        <w:keepLines w:val="0"/>
        <w:pageBreakBefore w:val="0"/>
        <w:widowControl w:val="0"/>
        <w:kinsoku/>
        <w:wordWrap/>
        <w:overflowPunct/>
        <w:topLinePunct w:val="0"/>
        <w:autoSpaceDE/>
        <w:autoSpaceDN/>
        <w:bidi w:val="0"/>
        <w:adjustRightInd/>
        <w:snapToGrid w:val="0"/>
        <w:spacing w:line="572" w:lineRule="exact"/>
        <w:jc w:val="both"/>
        <w:textAlignment w:val="auto"/>
        <w:rPr>
          <w:rFonts w:hint="eastAsia" w:ascii="楷体_GB2312" w:hAnsi="楷体_GB2312" w:eastAsia="楷体_GB2312" w:cs="楷体_GB2312"/>
          <w:color w:val="auto"/>
          <w:spacing w:val="0"/>
          <w:kern w:val="2"/>
          <w:sz w:val="32"/>
          <w:szCs w:val="32"/>
          <w:u w:val="none"/>
          <w:lang w:val="en-US" w:eastAsia="zh-CN" w:bidi="ar-SA"/>
        </w:rPr>
      </w:pPr>
      <w:r>
        <w:rPr>
          <w:rFonts w:hint="eastAsia" w:ascii="楷体_GB2312" w:hAnsi="楷体_GB2312" w:eastAsia="楷体_GB2312" w:cs="楷体_GB2312"/>
          <w:color w:val="auto"/>
          <w:spacing w:val="0"/>
          <w:kern w:val="2"/>
          <w:sz w:val="32"/>
          <w:szCs w:val="32"/>
          <w:u w:val="none"/>
          <w:lang w:val="en-US" w:eastAsia="zh-CN" w:bidi="ar-SA"/>
        </w:rPr>
        <w:t>单位</w:t>
      </w:r>
      <w:r>
        <w:rPr>
          <w:rFonts w:hint="default" w:ascii="楷体_GB2312" w:hAnsi="楷体_GB2312" w:eastAsia="楷体_GB2312" w:cs="楷体_GB2312"/>
          <w:color w:val="auto"/>
          <w:spacing w:val="0"/>
          <w:kern w:val="2"/>
          <w:sz w:val="32"/>
          <w:szCs w:val="32"/>
          <w:u w:val="none"/>
          <w:lang w:val="en" w:eastAsia="zh-CN" w:bidi="ar-SA"/>
        </w:rPr>
        <w:t>：</w:t>
      </w:r>
      <w:r>
        <w:rPr>
          <w:rFonts w:hint="eastAsia" w:ascii="楷体_GB2312" w:hAnsi="楷体_GB2312" w:eastAsia="楷体_GB2312" w:cs="楷体_GB2312"/>
          <w:color w:val="auto"/>
          <w:spacing w:val="0"/>
          <w:kern w:val="2"/>
          <w:sz w:val="32"/>
          <w:szCs w:val="32"/>
          <w:u w:val="none"/>
          <w:lang w:val="en-US" w:eastAsia="zh-CN" w:bidi="ar-SA"/>
        </w:rPr>
        <w:t>（盖章）                                              日期：       年   月   日</w:t>
      </w:r>
    </w:p>
    <w:tbl>
      <w:tblPr>
        <w:tblStyle w:val="11"/>
        <w:tblW w:w="13650" w:type="dxa"/>
        <w:tblInd w:w="-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092"/>
        <w:gridCol w:w="2435"/>
        <w:gridCol w:w="946"/>
        <w:gridCol w:w="1095"/>
        <w:gridCol w:w="4013"/>
        <w:gridCol w:w="1711"/>
        <w:gridCol w:w="1566"/>
      </w:tblGrid>
      <w:tr w14:paraId="368E3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0D51">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序号</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11ED">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姓名</w:t>
            </w:r>
          </w:p>
        </w:tc>
        <w:tc>
          <w:tcPr>
            <w:tcW w:w="2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60A4">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身份证号</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D495">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性别</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50C4">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民族</w:t>
            </w:r>
          </w:p>
        </w:tc>
        <w:tc>
          <w:tcPr>
            <w:tcW w:w="4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143A">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档案原所在机构</w:t>
            </w:r>
          </w:p>
        </w:tc>
        <w:tc>
          <w:tcPr>
            <w:tcW w:w="1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5FAF">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手机号码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5BB1">
            <w:pPr>
              <w:keepNext w:val="0"/>
              <w:keepLines w:val="0"/>
              <w:pageBreakBefore w:val="0"/>
              <w:widowControl w:val="0"/>
              <w:suppressLineNumbers w:val="0"/>
              <w:kinsoku/>
              <w:topLinePunct w:val="0"/>
              <w:autoSpaceDE/>
              <w:autoSpaceDN/>
              <w:bidi w:val="0"/>
              <w:jc w:val="center"/>
              <w:textAlignment w:val="center"/>
              <w:rPr>
                <w:rFonts w:hint="eastAsia" w:ascii="黑体" w:hAnsi="黑体" w:eastAsia="黑体" w:cs="黑体"/>
                <w:i w:val="0"/>
                <w:color w:val="auto"/>
                <w:spacing w:val="0"/>
                <w:sz w:val="28"/>
                <w:szCs w:val="28"/>
                <w:u w:val="none"/>
              </w:rPr>
            </w:pPr>
            <w:r>
              <w:rPr>
                <w:rFonts w:hint="eastAsia" w:ascii="黑体" w:hAnsi="黑体" w:eastAsia="黑体" w:cs="黑体"/>
                <w:i w:val="0"/>
                <w:color w:val="auto"/>
                <w:spacing w:val="0"/>
                <w:kern w:val="0"/>
                <w:sz w:val="28"/>
                <w:szCs w:val="28"/>
                <w:u w:val="none"/>
                <w:lang w:val="en-US" w:eastAsia="zh-CN" w:bidi="ar"/>
              </w:rPr>
              <w:t>个人签名</w:t>
            </w:r>
          </w:p>
        </w:tc>
      </w:tr>
      <w:tr w14:paraId="2D091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53B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CC2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D73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8C21">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12AA">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76FA">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69F8B">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5508">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6E369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4476">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3D5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1950">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123A">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386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CF6D">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97A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9DE8">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0017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7849">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CE81">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7D7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CB7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A15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868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A34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1EC2">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2D546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2B9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6A0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3BB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7C7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434A">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5DB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0B5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A618">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1B74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B7E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E22B">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E831A">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85F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4BD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5E50">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ACF2">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BC1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1248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F028">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5808">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FC4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31209">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C669">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8B21">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1630">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F033">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747D0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EA10">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ED3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D6A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302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4EC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98E4">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B85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CB40">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14FBC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CC8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19C3">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34D1">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8BC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ECD2">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5AC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34D2">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5499">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r w14:paraId="58AC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258E">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E64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2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5ADB">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485C">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264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4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B5F5">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EACD">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7FA7">
            <w:pPr>
              <w:keepNext w:val="0"/>
              <w:keepLines w:val="0"/>
              <w:pageBreakBefore w:val="0"/>
              <w:widowControl w:val="0"/>
              <w:kinsoku/>
              <w:topLinePunct w:val="0"/>
              <w:autoSpaceDE/>
              <w:autoSpaceDN/>
              <w:bidi w:val="0"/>
              <w:rPr>
                <w:rFonts w:hint="eastAsia" w:ascii="宋体" w:hAnsi="宋体" w:eastAsia="宋体" w:cs="宋体"/>
                <w:i w:val="0"/>
                <w:color w:val="auto"/>
                <w:spacing w:val="0"/>
                <w:sz w:val="22"/>
                <w:szCs w:val="22"/>
                <w:u w:val="none"/>
              </w:rPr>
            </w:pPr>
          </w:p>
        </w:tc>
      </w:tr>
    </w:tbl>
    <w:p w14:paraId="0855D6DD">
      <w:pPr>
        <w:pStyle w:val="8"/>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楷体_GB2312" w:hAnsi="楷体_GB2312" w:eastAsia="楷体_GB2312" w:cs="楷体_GB2312"/>
          <w:color w:val="auto"/>
          <w:spacing w:val="0"/>
          <w:kern w:val="2"/>
          <w:sz w:val="32"/>
          <w:szCs w:val="32"/>
          <w:u w:val="none"/>
          <w:lang w:val="en-US" w:eastAsia="zh-CN" w:bidi="ar-SA"/>
        </w:rPr>
        <w:sectPr>
          <w:pgSz w:w="16838" w:h="11906" w:orient="landscape"/>
          <w:pgMar w:top="1588" w:right="1587" w:bottom="1474" w:left="1587" w:header="851" w:footer="992" w:gutter="0"/>
          <w:pgNumType w:fmt="decimal"/>
          <w:cols w:space="425" w:num="1"/>
          <w:docGrid w:type="lines" w:linePitch="312" w:charSpace="0"/>
        </w:sectPr>
      </w:pPr>
    </w:p>
    <w:p w14:paraId="08926E1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附件5</w:t>
      </w:r>
    </w:p>
    <w:p w14:paraId="0669339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pacing w:val="0"/>
          <w:kern w:val="2"/>
          <w:sz w:val="32"/>
          <w:szCs w:val="40"/>
          <w:lang w:val="en-US" w:eastAsia="zh-CN" w:bidi="ar-SA"/>
        </w:rPr>
      </w:pPr>
    </w:p>
    <w:p w14:paraId="685F36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pacing w:val="0"/>
          <w:sz w:val="44"/>
          <w:szCs w:val="44"/>
          <w:lang w:eastAsia="zh-CN"/>
        </w:rPr>
      </w:pPr>
      <w:r>
        <w:rPr>
          <w:rFonts w:hint="eastAsia" w:ascii="方正小标宋简体" w:hAnsi="方正小标宋简体" w:eastAsia="方正小标宋简体" w:cs="方正小标宋简体"/>
          <w:b w:val="0"/>
          <w:bCs w:val="0"/>
          <w:color w:val="auto"/>
          <w:spacing w:val="0"/>
          <w:sz w:val="44"/>
          <w:szCs w:val="44"/>
          <w:lang w:eastAsia="zh-CN"/>
        </w:rPr>
        <w:t>介绍信</w:t>
      </w:r>
    </w:p>
    <w:p w14:paraId="74F5E4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pacing w:val="0"/>
          <w:sz w:val="44"/>
          <w:szCs w:val="44"/>
          <w:lang w:eastAsia="zh-CN"/>
        </w:rPr>
      </w:pPr>
    </w:p>
    <w:p w14:paraId="1CBDBB88">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 w:hAnsi="仿宋" w:eastAsia="仿宋" w:cs="仿宋"/>
          <w:color w:val="auto"/>
          <w:spacing w:val="0"/>
          <w:sz w:val="32"/>
          <w:szCs w:val="40"/>
          <w:lang w:eastAsia="zh-CN"/>
        </w:rPr>
      </w:pPr>
      <w:r>
        <w:rPr>
          <w:rFonts w:hint="eastAsia" w:ascii="仿宋" w:hAnsi="仿宋" w:eastAsia="仿宋" w:cs="仿宋"/>
          <w:color w:val="auto"/>
          <w:spacing w:val="0"/>
          <w:sz w:val="32"/>
          <w:szCs w:val="40"/>
          <w:u w:val="single"/>
          <w:lang w:val="en-US" w:eastAsia="zh-CN"/>
        </w:rPr>
        <w:t xml:space="preserve">                     </w:t>
      </w:r>
      <w:r>
        <w:rPr>
          <w:rFonts w:hint="eastAsia" w:ascii="仿宋" w:hAnsi="仿宋" w:eastAsia="仿宋" w:cs="仿宋"/>
          <w:color w:val="auto"/>
          <w:spacing w:val="0"/>
          <w:sz w:val="32"/>
          <w:szCs w:val="40"/>
          <w:lang w:eastAsia="zh-CN"/>
        </w:rPr>
        <w:t>：</w:t>
      </w:r>
    </w:p>
    <w:p w14:paraId="50C3409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pacing w:val="0"/>
          <w:sz w:val="32"/>
          <w:szCs w:val="40"/>
          <w:lang w:val="en-US" w:eastAsia="zh-CN"/>
        </w:rPr>
      </w:pPr>
      <w:r>
        <w:rPr>
          <w:rFonts w:hint="eastAsia" w:ascii="仿宋" w:hAnsi="仿宋" w:eastAsia="仿宋" w:cs="仿宋"/>
          <w:color w:val="auto"/>
          <w:spacing w:val="0"/>
          <w:sz w:val="32"/>
          <w:szCs w:val="40"/>
          <w:lang w:eastAsia="zh-CN"/>
        </w:rPr>
        <w:t>兹</w:t>
      </w:r>
      <w:r>
        <w:rPr>
          <w:rFonts w:hint="eastAsia" w:ascii="仿宋" w:hAnsi="仿宋" w:eastAsia="仿宋" w:cs="仿宋"/>
          <w:color w:val="auto"/>
          <w:spacing w:val="0"/>
          <w:sz w:val="32"/>
          <w:szCs w:val="40"/>
          <w:lang w:val="en-US" w:eastAsia="zh-CN"/>
        </w:rPr>
        <w:t>介绍</w:t>
      </w:r>
      <w:r>
        <w:rPr>
          <w:rFonts w:hint="eastAsia" w:ascii="仿宋" w:hAnsi="仿宋" w:eastAsia="仿宋" w:cs="仿宋"/>
          <w:color w:val="auto"/>
          <w:spacing w:val="0"/>
          <w:sz w:val="32"/>
          <w:szCs w:val="40"/>
          <w:u w:val="single"/>
          <w:lang w:val="en-US" w:eastAsia="zh-CN"/>
        </w:rPr>
        <w:t xml:space="preserve">        </w:t>
      </w:r>
      <w:r>
        <w:rPr>
          <w:rFonts w:hint="eastAsia" w:ascii="仿宋" w:hAnsi="仿宋" w:eastAsia="仿宋" w:cs="仿宋"/>
          <w:color w:val="auto"/>
          <w:spacing w:val="0"/>
          <w:sz w:val="32"/>
          <w:szCs w:val="40"/>
          <w:u w:val="none"/>
          <w:lang w:val="en-US" w:eastAsia="zh-CN"/>
        </w:rPr>
        <w:t>同志，身份证号码</w:t>
      </w:r>
      <w:r>
        <w:rPr>
          <w:rFonts w:hint="eastAsia" w:ascii="仿宋" w:hAnsi="仿宋" w:eastAsia="仿宋" w:cs="仿宋"/>
          <w:color w:val="auto"/>
          <w:spacing w:val="0"/>
          <w:sz w:val="32"/>
          <w:szCs w:val="40"/>
          <w:u w:val="single"/>
          <w:lang w:val="en-US" w:eastAsia="zh-CN"/>
        </w:rPr>
        <w:t xml:space="preserve">                 </w:t>
      </w:r>
      <w:r>
        <w:rPr>
          <w:rFonts w:hint="eastAsia" w:ascii="仿宋" w:hAnsi="仿宋" w:eastAsia="仿宋" w:cs="仿宋"/>
          <w:color w:val="auto"/>
          <w:spacing w:val="0"/>
          <w:sz w:val="32"/>
          <w:szCs w:val="40"/>
          <w:u w:val="none"/>
          <w:lang w:val="en-US" w:eastAsia="zh-CN"/>
        </w:rPr>
        <w:t>，前来你处办理</w:t>
      </w:r>
      <w:r>
        <w:rPr>
          <w:rFonts w:hint="eastAsia" w:ascii="仿宋" w:hAnsi="仿宋" w:eastAsia="仿宋" w:cs="仿宋"/>
          <w:color w:val="auto"/>
          <w:spacing w:val="0"/>
          <w:sz w:val="32"/>
          <w:szCs w:val="40"/>
          <w:u w:val="single"/>
          <w:lang w:val="en-US" w:eastAsia="zh-CN"/>
        </w:rPr>
        <w:t xml:space="preserve">                                 </w:t>
      </w:r>
      <w:r>
        <w:rPr>
          <w:rFonts w:hint="eastAsia" w:ascii="仿宋" w:hAnsi="仿宋" w:eastAsia="仿宋" w:cs="仿宋"/>
          <w:color w:val="auto"/>
          <w:spacing w:val="0"/>
          <w:sz w:val="32"/>
          <w:szCs w:val="40"/>
          <w:u w:val="none"/>
          <w:lang w:val="en-US" w:eastAsia="zh-CN"/>
        </w:rPr>
        <w:t>事宜。</w:t>
      </w:r>
      <w:r>
        <w:rPr>
          <w:rFonts w:hint="eastAsia" w:ascii="仿宋" w:hAnsi="仿宋" w:eastAsia="仿宋" w:cs="仿宋"/>
          <w:color w:val="auto"/>
          <w:spacing w:val="0"/>
          <w:sz w:val="32"/>
          <w:szCs w:val="40"/>
          <w:lang w:val="en-US" w:eastAsia="zh-CN"/>
        </w:rPr>
        <w:t>相关事项涉及人员具体名单如下：</w:t>
      </w:r>
    </w:p>
    <w:tbl>
      <w:tblPr>
        <w:tblStyle w:val="12"/>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055"/>
        <w:gridCol w:w="2387"/>
        <w:gridCol w:w="2265"/>
        <w:gridCol w:w="2010"/>
      </w:tblGrid>
      <w:tr w14:paraId="1800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5" w:type="dxa"/>
            <w:vAlign w:val="top"/>
          </w:tcPr>
          <w:p w14:paraId="2FA083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0"/>
                <w:sz w:val="28"/>
                <w:szCs w:val="36"/>
                <w:vertAlign w:val="baseline"/>
                <w:lang w:val="en-US" w:eastAsia="zh-CN"/>
              </w:rPr>
            </w:pPr>
            <w:r>
              <w:rPr>
                <w:rFonts w:hint="eastAsia" w:ascii="黑体" w:hAnsi="黑体" w:eastAsia="黑体" w:cs="黑体"/>
                <w:b w:val="0"/>
                <w:bCs w:val="0"/>
                <w:color w:val="auto"/>
                <w:spacing w:val="0"/>
                <w:sz w:val="28"/>
                <w:szCs w:val="36"/>
                <w:lang w:val="en-US" w:eastAsia="zh-CN"/>
              </w:rPr>
              <w:t>序号</w:t>
            </w:r>
          </w:p>
        </w:tc>
        <w:tc>
          <w:tcPr>
            <w:tcW w:w="1055" w:type="dxa"/>
            <w:vAlign w:val="top"/>
          </w:tcPr>
          <w:p w14:paraId="21510C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0"/>
                <w:sz w:val="28"/>
                <w:szCs w:val="36"/>
                <w:vertAlign w:val="baseline"/>
                <w:lang w:val="en-US" w:eastAsia="zh-CN"/>
              </w:rPr>
            </w:pPr>
            <w:r>
              <w:rPr>
                <w:rFonts w:hint="eastAsia" w:ascii="黑体" w:hAnsi="黑体" w:eastAsia="黑体" w:cs="黑体"/>
                <w:b w:val="0"/>
                <w:bCs w:val="0"/>
                <w:color w:val="auto"/>
                <w:spacing w:val="0"/>
                <w:sz w:val="28"/>
                <w:szCs w:val="36"/>
                <w:vertAlign w:val="baseline"/>
                <w:lang w:val="en-US" w:eastAsia="zh-CN"/>
              </w:rPr>
              <w:t>姓名</w:t>
            </w:r>
          </w:p>
        </w:tc>
        <w:tc>
          <w:tcPr>
            <w:tcW w:w="2387" w:type="dxa"/>
            <w:vAlign w:val="top"/>
          </w:tcPr>
          <w:p w14:paraId="270D85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0"/>
                <w:sz w:val="28"/>
                <w:szCs w:val="36"/>
                <w:vertAlign w:val="baseline"/>
                <w:lang w:val="en-US" w:eastAsia="zh-CN"/>
              </w:rPr>
            </w:pPr>
            <w:r>
              <w:rPr>
                <w:rFonts w:hint="eastAsia" w:ascii="黑体" w:hAnsi="黑体" w:eastAsia="黑体" w:cs="黑体"/>
                <w:b w:val="0"/>
                <w:bCs w:val="0"/>
                <w:color w:val="auto"/>
                <w:spacing w:val="0"/>
                <w:sz w:val="28"/>
                <w:szCs w:val="36"/>
                <w:vertAlign w:val="baseline"/>
                <w:lang w:val="en-US" w:eastAsia="zh-CN"/>
              </w:rPr>
              <w:t>身份证号码</w:t>
            </w:r>
          </w:p>
        </w:tc>
        <w:tc>
          <w:tcPr>
            <w:tcW w:w="2265" w:type="dxa"/>
            <w:vAlign w:val="top"/>
          </w:tcPr>
          <w:p w14:paraId="65385C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0"/>
                <w:sz w:val="28"/>
                <w:szCs w:val="36"/>
                <w:vertAlign w:val="baseline"/>
                <w:lang w:val="en-US" w:eastAsia="zh-CN"/>
              </w:rPr>
            </w:pPr>
            <w:r>
              <w:rPr>
                <w:rFonts w:hint="eastAsia" w:ascii="黑体" w:hAnsi="黑体" w:eastAsia="黑体" w:cs="黑体"/>
                <w:b w:val="0"/>
                <w:bCs w:val="0"/>
                <w:color w:val="auto"/>
                <w:spacing w:val="0"/>
                <w:sz w:val="28"/>
                <w:szCs w:val="36"/>
                <w:vertAlign w:val="baseline"/>
                <w:lang w:val="en-US" w:eastAsia="zh-CN"/>
              </w:rPr>
              <w:t>电话号码</w:t>
            </w:r>
          </w:p>
        </w:tc>
        <w:tc>
          <w:tcPr>
            <w:tcW w:w="2010" w:type="dxa"/>
            <w:vAlign w:val="top"/>
          </w:tcPr>
          <w:p w14:paraId="57DEC7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0"/>
                <w:sz w:val="28"/>
                <w:szCs w:val="36"/>
                <w:vertAlign w:val="baseline"/>
                <w:lang w:val="en-US" w:eastAsia="zh-CN"/>
              </w:rPr>
            </w:pPr>
            <w:r>
              <w:rPr>
                <w:rFonts w:hint="eastAsia" w:ascii="黑体" w:hAnsi="黑体" w:eastAsia="黑体" w:cs="黑体"/>
                <w:b w:val="0"/>
                <w:bCs w:val="0"/>
                <w:color w:val="auto"/>
                <w:spacing w:val="0"/>
                <w:sz w:val="28"/>
                <w:szCs w:val="36"/>
                <w:vertAlign w:val="baseline"/>
                <w:lang w:val="en-US" w:eastAsia="zh-CN"/>
              </w:rPr>
              <w:t>个人签名</w:t>
            </w:r>
          </w:p>
        </w:tc>
      </w:tr>
      <w:tr w14:paraId="5CD0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48A89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5D52D6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4C7D82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159C55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1CD08C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64FF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355903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515601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75B716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1E8C02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0CF8E2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5F01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25AC00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314C09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6A36A6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4B4A22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0B7FD4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35FD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4E6E15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60C9F5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0D8A6F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529F9AF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2F10B6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06BE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30DA7D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6B2B6E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605CA4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75FE176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5C9EE2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63D7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06A32ED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7463CB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4BB7F5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4EE0CD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354970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1080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29F746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723567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29EAB5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2B1A70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1F8995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5624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1389B1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760A58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25D836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743B7D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0CCD50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r w14:paraId="56C9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5" w:type="dxa"/>
            <w:vAlign w:val="top"/>
          </w:tcPr>
          <w:p w14:paraId="6F29BD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1055" w:type="dxa"/>
            <w:vAlign w:val="top"/>
          </w:tcPr>
          <w:p w14:paraId="116797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387" w:type="dxa"/>
            <w:vAlign w:val="top"/>
          </w:tcPr>
          <w:p w14:paraId="34324A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265" w:type="dxa"/>
            <w:vAlign w:val="top"/>
          </w:tcPr>
          <w:p w14:paraId="6E80576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c>
          <w:tcPr>
            <w:tcW w:w="2010" w:type="dxa"/>
            <w:vAlign w:val="top"/>
          </w:tcPr>
          <w:p w14:paraId="64B54E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pacing w:val="0"/>
                <w:sz w:val="28"/>
                <w:szCs w:val="36"/>
                <w:vertAlign w:val="baseline"/>
                <w:lang w:val="en-US" w:eastAsia="zh-CN"/>
              </w:rPr>
            </w:pPr>
          </w:p>
        </w:tc>
      </w:tr>
    </w:tbl>
    <w:p w14:paraId="310835CB">
      <w:pPr>
        <w:keepNext w:val="0"/>
        <w:keepLines w:val="0"/>
        <w:pageBreakBefore w:val="0"/>
        <w:widowControl w:val="0"/>
        <w:kinsoku/>
        <w:topLinePunct w:val="0"/>
        <w:autoSpaceDE/>
        <w:autoSpaceDN/>
        <w:bidi w:val="0"/>
        <w:ind w:firstLine="480" w:firstLineChars="200"/>
        <w:jc w:val="left"/>
        <w:rPr>
          <w:rFonts w:hint="eastAsia" w:ascii="楷体" w:hAnsi="楷体" w:eastAsia="楷体" w:cs="楷体"/>
          <w:b w:val="0"/>
          <w:bCs w:val="0"/>
          <w:color w:val="auto"/>
          <w:spacing w:val="0"/>
          <w:sz w:val="24"/>
          <w:szCs w:val="24"/>
          <w:lang w:val="en-US" w:eastAsia="zh-CN"/>
        </w:rPr>
      </w:pPr>
      <w:r>
        <w:rPr>
          <w:rFonts w:hint="eastAsia" w:ascii="楷体" w:hAnsi="楷体" w:eastAsia="楷体" w:cs="楷体"/>
          <w:b w:val="0"/>
          <w:bCs w:val="0"/>
          <w:color w:val="auto"/>
          <w:spacing w:val="0"/>
          <w:sz w:val="24"/>
          <w:szCs w:val="24"/>
          <w:lang w:val="en-US" w:eastAsia="zh-CN"/>
        </w:rPr>
        <w:t>注：个人签名处需由存档人员本人签字确认，有本人签名则视为本人对所需办理事项已知情。</w:t>
      </w:r>
    </w:p>
    <w:p w14:paraId="3042B8FA">
      <w:pPr>
        <w:keepNext w:val="0"/>
        <w:keepLines w:val="0"/>
        <w:pageBreakBefore w:val="0"/>
        <w:widowControl w:val="0"/>
        <w:kinsoku/>
        <w:topLinePunct w:val="0"/>
        <w:autoSpaceDE/>
        <w:autoSpaceDN/>
        <w:bidi w:val="0"/>
        <w:jc w:val="left"/>
        <w:rPr>
          <w:rFonts w:hint="eastAsia"/>
          <w:color w:val="auto"/>
          <w:spacing w:val="0"/>
          <w:sz w:val="22"/>
          <w:szCs w:val="28"/>
          <w:lang w:val="en-US" w:eastAsia="zh-CN"/>
        </w:rPr>
      </w:pPr>
    </w:p>
    <w:p w14:paraId="3050D2AB">
      <w:pPr>
        <w:keepNext w:val="0"/>
        <w:keepLines w:val="0"/>
        <w:pageBreakBefore w:val="0"/>
        <w:widowControl w:val="0"/>
        <w:numPr>
          <w:ilvl w:val="0"/>
          <w:numId w:val="0"/>
        </w:numPr>
        <w:kinsoku/>
        <w:topLinePunct w:val="0"/>
        <w:autoSpaceDE/>
        <w:autoSpaceDN/>
        <w:bidi w:val="0"/>
        <w:jc w:val="right"/>
        <w:rPr>
          <w:rFonts w:hint="eastAsia" w:ascii="仿宋" w:hAnsi="仿宋" w:eastAsia="仿宋" w:cs="仿宋"/>
          <w:color w:val="auto"/>
          <w:spacing w:val="0"/>
          <w:kern w:val="2"/>
          <w:sz w:val="32"/>
          <w:szCs w:val="32"/>
          <w:u w:val="none"/>
          <w:lang w:val="en-US" w:eastAsia="zh-CN" w:bidi="ar-SA"/>
        </w:rPr>
      </w:pPr>
      <w:r>
        <w:rPr>
          <w:rFonts w:hint="eastAsia" w:ascii="仿宋" w:hAnsi="仿宋" w:eastAsia="仿宋" w:cs="仿宋"/>
          <w:color w:val="auto"/>
          <w:spacing w:val="0"/>
          <w:kern w:val="2"/>
          <w:sz w:val="32"/>
          <w:szCs w:val="32"/>
          <w:u w:val="none"/>
          <w:lang w:val="en-US" w:eastAsia="zh-CN" w:bidi="ar-SA"/>
        </w:rPr>
        <w:t>（单位盖章）</w:t>
      </w:r>
    </w:p>
    <w:p w14:paraId="3F11473F">
      <w:pPr>
        <w:keepNext w:val="0"/>
        <w:keepLines w:val="0"/>
        <w:pageBreakBefore w:val="0"/>
        <w:widowControl w:val="0"/>
        <w:numPr>
          <w:ilvl w:val="0"/>
          <w:numId w:val="0"/>
        </w:numPr>
        <w:kinsoku/>
        <w:topLinePunct w:val="0"/>
        <w:autoSpaceDE/>
        <w:autoSpaceDN/>
        <w:bidi w:val="0"/>
        <w:jc w:val="right"/>
        <w:rPr>
          <w:rFonts w:hint="eastAsia" w:ascii="仿宋" w:hAnsi="仿宋" w:eastAsia="仿宋" w:cs="仿宋"/>
          <w:color w:val="auto"/>
          <w:spacing w:val="0"/>
          <w:kern w:val="2"/>
          <w:sz w:val="32"/>
          <w:szCs w:val="32"/>
          <w:u w:val="none"/>
          <w:lang w:val="en-US" w:eastAsia="zh-CN" w:bidi="ar-SA"/>
        </w:rPr>
      </w:pPr>
      <w:r>
        <w:rPr>
          <w:rFonts w:hint="eastAsia" w:ascii="仿宋" w:hAnsi="仿宋" w:eastAsia="仿宋" w:cs="仿宋"/>
          <w:color w:val="auto"/>
          <w:spacing w:val="0"/>
          <w:kern w:val="2"/>
          <w:sz w:val="32"/>
          <w:szCs w:val="32"/>
          <w:u w:val="none"/>
          <w:lang w:val="en-US" w:eastAsia="zh-CN" w:bidi="ar-SA"/>
        </w:rPr>
        <w:t>年   月   日</w:t>
      </w:r>
    </w:p>
    <w:p w14:paraId="5F55D917">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黑体" w:hAnsi="黑体" w:eastAsia="黑体" w:cs="黑体"/>
          <w:color w:val="auto"/>
          <w:spacing w:val="0"/>
          <w:kern w:val="2"/>
          <w:sz w:val="32"/>
          <w:szCs w:val="40"/>
          <w:lang w:val="en-US" w:eastAsia="zh-CN" w:bidi="ar-SA"/>
        </w:rPr>
      </w:pPr>
      <w:r>
        <w:rPr>
          <w:rFonts w:hint="eastAsia" w:ascii="黑体" w:hAnsi="黑体" w:eastAsia="黑体" w:cs="黑体"/>
          <w:color w:val="auto"/>
          <w:spacing w:val="0"/>
          <w:kern w:val="2"/>
          <w:sz w:val="32"/>
          <w:szCs w:val="40"/>
          <w:lang w:val="en-US" w:eastAsia="zh-CN" w:bidi="ar-SA"/>
        </w:rPr>
        <w:t>附件6</w:t>
      </w:r>
    </w:p>
    <w:p w14:paraId="0B2178DA">
      <w:pPr>
        <w:keepNext w:val="0"/>
        <w:keepLines w:val="0"/>
        <w:pageBreakBefore w:val="0"/>
        <w:widowControl w:val="0"/>
        <w:kinsoku/>
        <w:wordWrap/>
        <w:overflowPunct/>
        <w:topLinePunct w:val="0"/>
        <w:autoSpaceDE/>
        <w:autoSpaceDN/>
        <w:bidi w:val="0"/>
        <w:adjustRightInd/>
        <w:snapToGrid/>
        <w:spacing w:line="572" w:lineRule="exact"/>
        <w:jc w:val="left"/>
        <w:textAlignment w:val="auto"/>
        <w:rPr>
          <w:rFonts w:hint="eastAsia" w:ascii="黑体" w:hAnsi="黑体" w:eastAsia="黑体" w:cs="黑体"/>
          <w:color w:val="auto"/>
          <w:spacing w:val="0"/>
          <w:kern w:val="2"/>
          <w:sz w:val="32"/>
          <w:szCs w:val="40"/>
          <w:lang w:val="en-US" w:eastAsia="zh-CN" w:bidi="ar-SA"/>
        </w:rPr>
      </w:pPr>
    </w:p>
    <w:p w14:paraId="3D5E6BD9">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方正小标宋简体" w:hAnsi="方正小标宋简体" w:eastAsia="方正小标宋简体" w:cs="方正小标宋简体"/>
          <w:color w:val="auto"/>
          <w:spacing w:val="0"/>
          <w:sz w:val="44"/>
          <w:szCs w:val="44"/>
        </w:rPr>
      </w:pPr>
      <w:r>
        <w:rPr>
          <w:rFonts w:hint="eastAsia" w:ascii="方正小标宋简体" w:hAnsi="方正小标宋简体" w:eastAsia="方正小标宋简体" w:cs="方正小标宋简体"/>
          <w:color w:val="auto"/>
          <w:spacing w:val="0"/>
          <w:sz w:val="44"/>
          <w:szCs w:val="44"/>
        </w:rPr>
        <w:t>材料复印确认书</w:t>
      </w:r>
    </w:p>
    <w:p w14:paraId="35E1BD34">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方正小标宋简体" w:hAnsi="方正小标宋简体" w:eastAsia="方正小标宋简体" w:cs="方正小标宋简体"/>
          <w:color w:val="auto"/>
          <w:spacing w:val="0"/>
          <w:sz w:val="36"/>
          <w:szCs w:val="36"/>
        </w:rPr>
      </w:pPr>
    </w:p>
    <w:p w14:paraId="2F1A67CF">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存档人姓名：</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，身份证号：</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，现需要复印档案内</w:t>
      </w:r>
      <w:r>
        <w:rPr>
          <w:rFonts w:hint="eastAsia" w:ascii="仿宋" w:hAnsi="仿宋" w:eastAsia="仿宋" w:cs="仿宋"/>
          <w:color w:val="auto"/>
          <w:spacing w:val="0"/>
          <w:sz w:val="36"/>
          <w:szCs w:val="36"/>
          <w:u w:val="single"/>
        </w:rPr>
        <w:t xml:space="preserve">    </w:t>
      </w:r>
      <w:r>
        <w:rPr>
          <w:rFonts w:hint="eastAsia" w:ascii="仿宋" w:hAnsi="仿宋" w:eastAsia="仿宋" w:cs="仿宋"/>
          <w:color w:val="auto"/>
          <w:spacing w:val="0"/>
          <w:sz w:val="36"/>
          <w:szCs w:val="36"/>
          <w:u w:val="single"/>
          <w:lang w:val="en-US" w:eastAsia="zh-CN"/>
        </w:rPr>
        <w:t xml:space="preserve">                  </w:t>
      </w:r>
      <w:r>
        <w:rPr>
          <w:rFonts w:hint="eastAsia" w:ascii="仿宋" w:hAnsi="仿宋" w:eastAsia="仿宋" w:cs="仿宋"/>
          <w:color w:val="auto"/>
          <w:spacing w:val="0"/>
          <w:sz w:val="36"/>
          <w:szCs w:val="36"/>
          <w:u w:val="single"/>
        </w:rPr>
        <w:t xml:space="preserve">    </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lang w:val="en-US" w:eastAsia="zh-CN"/>
        </w:rPr>
        <w:t>材料名称</w:t>
      </w:r>
      <w:r>
        <w:rPr>
          <w:rFonts w:hint="eastAsia" w:ascii="仿宋" w:hAnsi="仿宋" w:eastAsia="仿宋" w:cs="仿宋"/>
          <w:color w:val="auto"/>
          <w:spacing w:val="0"/>
          <w:sz w:val="32"/>
          <w:szCs w:val="32"/>
          <w:lang w:eastAsia="zh-CN"/>
        </w:rPr>
        <w:t>），</w:t>
      </w:r>
      <w:r>
        <w:rPr>
          <w:rFonts w:hint="eastAsia" w:ascii="仿宋" w:hAnsi="仿宋" w:eastAsia="仿宋" w:cs="仿宋"/>
          <w:color w:val="auto"/>
          <w:spacing w:val="0"/>
          <w:sz w:val="32"/>
          <w:szCs w:val="32"/>
        </w:rPr>
        <w:t>用于办理</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事项。</w:t>
      </w:r>
    </w:p>
    <w:p w14:paraId="7925FC94">
      <w:pPr>
        <w:keepNext w:val="0"/>
        <w:keepLines w:val="0"/>
        <w:pageBreakBefore w:val="0"/>
        <w:widowControl w:val="0"/>
        <w:kinsoku/>
        <w:wordWrap/>
        <w:overflowPunct/>
        <w:topLinePunct w:val="0"/>
        <w:autoSpaceDE/>
        <w:autoSpaceDN/>
        <w:bidi w:val="0"/>
        <w:adjustRightInd/>
        <w:snapToGrid/>
        <w:spacing w:line="572" w:lineRule="exact"/>
        <w:textAlignment w:val="auto"/>
        <w:rPr>
          <w:rFonts w:hint="eastAsia" w:ascii="仿宋" w:hAnsi="仿宋" w:eastAsia="仿宋" w:cs="仿宋"/>
          <w:color w:val="auto"/>
          <w:spacing w:val="0"/>
          <w:sz w:val="32"/>
          <w:szCs w:val="32"/>
        </w:rPr>
      </w:pPr>
    </w:p>
    <w:p w14:paraId="0E207A9A">
      <w:pPr>
        <w:keepNext w:val="0"/>
        <w:keepLines w:val="0"/>
        <w:pageBreakBefore w:val="0"/>
        <w:widowControl w:val="0"/>
        <w:kinsoku/>
        <w:wordWrap/>
        <w:overflowPunct/>
        <w:topLinePunct w:val="0"/>
        <w:autoSpaceDE/>
        <w:autoSpaceDN/>
        <w:bidi w:val="0"/>
        <w:adjustRightInd/>
        <w:snapToGrid/>
        <w:spacing w:line="572" w:lineRule="exact"/>
        <w:ind w:firstLine="3520" w:firstLineChars="11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申请人（签名并按手印）：</w:t>
      </w:r>
    </w:p>
    <w:p w14:paraId="417A5A9B">
      <w:pPr>
        <w:keepNext w:val="0"/>
        <w:keepLines w:val="0"/>
        <w:pageBreakBefore w:val="0"/>
        <w:widowControl w:val="0"/>
        <w:kinsoku/>
        <w:wordWrap/>
        <w:overflowPunct/>
        <w:topLinePunct w:val="0"/>
        <w:autoSpaceDE/>
        <w:autoSpaceDN/>
        <w:bidi w:val="0"/>
        <w:adjustRightInd/>
        <w:snapToGrid/>
        <w:spacing w:line="572" w:lineRule="exact"/>
        <w:ind w:firstLine="3520" w:firstLineChars="11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申请时间：</w:t>
      </w:r>
    </w:p>
    <w:p w14:paraId="7E34F4CA">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pacing w:val="0"/>
          <w:sz w:val="32"/>
          <w:szCs w:val="32"/>
        </w:rPr>
      </w:pPr>
    </w:p>
    <w:p w14:paraId="75844AC6">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 w:hAnsi="仿宋" w:eastAsia="仿宋" w:cs="仿宋"/>
          <w:color w:val="auto"/>
          <w:spacing w:val="0"/>
          <w:sz w:val="32"/>
          <w:szCs w:val="32"/>
        </w:rPr>
      </w:pPr>
      <w:r>
        <w:rPr>
          <w:rFonts w:hint="eastAsia" w:ascii="仿宋" w:hAnsi="仿宋" w:eastAsia="仿宋" w:cs="仿宋"/>
          <w:color w:val="auto"/>
          <w:spacing w:val="0"/>
          <w:sz w:val="32"/>
          <w:szCs w:val="32"/>
        </w:rPr>
        <w:t>材料复印时间：</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年</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月</w:t>
      </w:r>
      <w:r>
        <w:rPr>
          <w:rFonts w:hint="eastAsia" w:ascii="仿宋" w:hAnsi="仿宋" w:eastAsia="仿宋" w:cs="仿宋"/>
          <w:color w:val="auto"/>
          <w:spacing w:val="0"/>
          <w:sz w:val="32"/>
          <w:szCs w:val="32"/>
          <w:u w:val="single"/>
        </w:rPr>
        <w:t xml:space="preserve">   </w:t>
      </w:r>
      <w:r>
        <w:rPr>
          <w:rFonts w:hint="eastAsia" w:ascii="仿宋" w:hAnsi="仿宋" w:eastAsia="仿宋" w:cs="仿宋"/>
          <w:color w:val="auto"/>
          <w:spacing w:val="0"/>
          <w:sz w:val="32"/>
          <w:szCs w:val="32"/>
        </w:rPr>
        <w:t>日。</w:t>
      </w:r>
    </w:p>
    <w:p w14:paraId="04A36AB2">
      <w:pPr>
        <w:keepNext w:val="0"/>
        <w:keepLines w:val="0"/>
        <w:pageBreakBefore w:val="0"/>
        <w:widowControl w:val="0"/>
        <w:kinsoku/>
        <w:topLinePunct w:val="0"/>
        <w:autoSpaceDE/>
        <w:autoSpaceDN/>
        <w:bidi w:val="0"/>
        <w:ind w:firstLine="640" w:firstLineChars="200"/>
        <w:rPr>
          <w:color w:val="auto"/>
          <w:spacing w:val="0"/>
          <w:sz w:val="32"/>
        </w:rPr>
      </w:pPr>
      <w:r>
        <w:rPr>
          <w:color w:val="auto"/>
          <w:spacing w:val="0"/>
          <w:sz w:val="32"/>
        </w:rPr>
        <mc:AlternateContent>
          <mc:Choice Requires="wps">
            <w:drawing>
              <wp:anchor distT="0" distB="0" distL="114300" distR="114300" simplePos="0" relativeHeight="251661312" behindDoc="0" locked="0" layoutInCell="1" allowOverlap="1">
                <wp:simplePos x="0" y="0"/>
                <wp:positionH relativeFrom="column">
                  <wp:posOffset>-167005</wp:posOffset>
                </wp:positionH>
                <wp:positionV relativeFrom="paragraph">
                  <wp:posOffset>262255</wp:posOffset>
                </wp:positionV>
                <wp:extent cx="6005195" cy="13335"/>
                <wp:effectExtent l="0" t="6350" r="14605" b="8890"/>
                <wp:wrapNone/>
                <wp:docPr id="5" name="直接连接符 5"/>
                <wp:cNvGraphicFramePr/>
                <a:graphic xmlns:a="http://schemas.openxmlformats.org/drawingml/2006/main">
                  <a:graphicData uri="http://schemas.microsoft.com/office/word/2010/wordprocessingShape">
                    <wps:wsp>
                      <wps:cNvCnPr/>
                      <wps:spPr>
                        <a:xfrm>
                          <a:off x="975995" y="5139055"/>
                          <a:ext cx="6005195" cy="13335"/>
                        </a:xfrm>
                        <a:prstGeom prst="line">
                          <a:avLst/>
                        </a:prstGeom>
                        <a:noFill/>
                        <a:ln w="1270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13.15pt;margin-top:20.65pt;height:1.05pt;width:472.85pt;z-index:251661312;mso-width-relative:page;mso-height-relative:page;" filled="f" stroked="t" coordsize="21600,21600" o:gfxdata="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wk8nrWAAAACQEAAA8AAAAAAAAAAQAgAAAAIgAAAGRycy9kb3ducmV2&#10;LnhtbFBLAQIUABQAAAAIAIdO4kBOgOw0/gEAAM8DAAAOAAAAAAAAAAEAIAAAACUBAABkcnMvZTJv&#10;RG9jLnhtbFBLBQYAAAAABgAGAFkBAACVBQAAAAA=&#10;">
                <v:fill on="f" focussize="0,0"/>
                <v:stroke weight="1pt" color="#5B9BD5" miterlimit="8" joinstyle="miter"/>
                <v:imagedata o:title=""/>
                <o:lock v:ext="edit" aspectratio="f"/>
              </v:line>
            </w:pict>
          </mc:Fallback>
        </mc:AlternateContent>
      </w:r>
    </w:p>
    <w:p w14:paraId="2D054689">
      <w:pPr>
        <w:keepNext w:val="0"/>
        <w:keepLines w:val="0"/>
        <w:pageBreakBefore w:val="0"/>
        <w:widowControl w:val="0"/>
        <w:kinsoku/>
        <w:topLinePunct w:val="0"/>
        <w:autoSpaceDE/>
        <w:autoSpaceDN/>
        <w:bidi w:val="0"/>
        <w:rPr>
          <w:rFonts w:hint="eastAsia"/>
          <w:color w:val="auto"/>
          <w:spacing w:val="0"/>
        </w:rPr>
      </w:pPr>
      <w:r>
        <w:rPr>
          <w:color w:val="auto"/>
          <w:spacing w:val="0"/>
          <w:sz w:val="32"/>
        </w:rPr>
        <mc:AlternateContent>
          <mc:Choice Requires="wps">
            <w:drawing>
              <wp:anchor distT="0" distB="0" distL="114300" distR="114300" simplePos="0" relativeHeight="251660288" behindDoc="0" locked="0" layoutInCell="1" allowOverlap="1">
                <wp:simplePos x="0" y="0"/>
                <wp:positionH relativeFrom="column">
                  <wp:posOffset>229870</wp:posOffset>
                </wp:positionH>
                <wp:positionV relativeFrom="paragraph">
                  <wp:posOffset>172720</wp:posOffset>
                </wp:positionV>
                <wp:extent cx="5356225" cy="2538730"/>
                <wp:effectExtent l="4445" t="5080" r="11430" b="8890"/>
                <wp:wrapNone/>
                <wp:docPr id="3" name="圆角矩形 3"/>
                <wp:cNvGraphicFramePr/>
                <a:graphic xmlns:a="http://schemas.openxmlformats.org/drawingml/2006/main">
                  <a:graphicData uri="http://schemas.microsoft.com/office/word/2010/wordprocessingShape">
                    <wps:wsp>
                      <wps:cNvSpPr/>
                      <wps:spPr>
                        <a:xfrm>
                          <a:off x="0" y="0"/>
                          <a:ext cx="5356225" cy="2538730"/>
                        </a:xfrm>
                        <a:prstGeom prst="roundRect">
                          <a:avLst>
                            <a:gd name="adj" fmla="val 16667"/>
                          </a:avLst>
                        </a:prstGeom>
                        <a:noFill/>
                        <a:ln w="6350" cap="flat" cmpd="sng">
                          <a:solidFill>
                            <a:srgbClr val="5B9BD5"/>
                          </a:solidFill>
                          <a:prstDash val="dash"/>
                          <a:miter/>
                          <a:headEnd type="none" w="med" len="med"/>
                          <a:tailEnd type="none" w="med" len="med"/>
                        </a:ln>
                      </wps:spPr>
                      <wps:bodyPr anchor="ctr" anchorCtr="0" upright="1"/>
                    </wps:wsp>
                  </a:graphicData>
                </a:graphic>
              </wp:anchor>
            </w:drawing>
          </mc:Choice>
          <mc:Fallback>
            <w:pict>
              <v:roundrect id="_x0000_s1026" o:spid="_x0000_s1026" o:spt="2" style="position:absolute;left:0pt;margin-left:18.1pt;margin-top:13.6pt;height:199.9pt;width:421.75pt;z-index:251660288;v-text-anchor:middle;mso-width-relative:page;mso-height-relative:page;" filled="f" stroked="t" coordsize="21600,21600" arcsize="0.166666666666667" o:gfxdata="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9kLFNkAAAAJAQAADwAAAAAAAAABACAAAAAiAAAAZHJzL2Rvd25yZXYueG1s&#10;UEsBAhQAFAAAAAgAh07iQCuv+NUwAgAARwQAAA4AAAAAAAAAAQAgAAAAKAEAAGRycy9lMm9Eb2Mu&#10;eG1sUEsFBgAAAAAGAAYAWQEAAMoFAAAAAA==&#10;">
                <v:fill on="f" focussize="0,0"/>
                <v:stroke weight="0.5pt" color="#5B9BD5" joinstyle="miter" dashstyle="dash"/>
                <v:imagedata o:title=""/>
                <o:lock v:ext="edit" aspectratio="f"/>
              </v:roundrect>
            </w:pict>
          </mc:Fallback>
        </mc:AlternateContent>
      </w:r>
    </w:p>
    <w:p w14:paraId="556D13C0">
      <w:pPr>
        <w:keepNext w:val="0"/>
        <w:keepLines w:val="0"/>
        <w:pageBreakBefore w:val="0"/>
        <w:widowControl w:val="0"/>
        <w:kinsoku/>
        <w:topLinePunct w:val="0"/>
        <w:autoSpaceDE/>
        <w:autoSpaceDN/>
        <w:bidi w:val="0"/>
        <w:rPr>
          <w:rFonts w:hint="eastAsia"/>
          <w:color w:val="auto"/>
          <w:spacing w:val="0"/>
        </w:rPr>
      </w:pPr>
    </w:p>
    <w:p w14:paraId="1945A06A">
      <w:pPr>
        <w:keepNext w:val="0"/>
        <w:keepLines w:val="0"/>
        <w:pageBreakBefore w:val="0"/>
        <w:widowControl w:val="0"/>
        <w:kinsoku/>
        <w:topLinePunct w:val="0"/>
        <w:autoSpaceDE/>
        <w:autoSpaceDN/>
        <w:bidi w:val="0"/>
        <w:rPr>
          <w:rFonts w:hint="eastAsia"/>
          <w:color w:val="auto"/>
          <w:spacing w:val="0"/>
        </w:rPr>
      </w:pPr>
    </w:p>
    <w:p w14:paraId="2D7C7913">
      <w:pPr>
        <w:keepNext w:val="0"/>
        <w:keepLines w:val="0"/>
        <w:pageBreakBefore w:val="0"/>
        <w:widowControl w:val="0"/>
        <w:kinsoku/>
        <w:topLinePunct w:val="0"/>
        <w:autoSpaceDE/>
        <w:autoSpaceDN/>
        <w:bidi w:val="0"/>
        <w:rPr>
          <w:rFonts w:hint="eastAsia"/>
          <w:color w:val="auto"/>
          <w:spacing w:val="0"/>
        </w:rPr>
      </w:pPr>
    </w:p>
    <w:p w14:paraId="283A01F0">
      <w:pPr>
        <w:keepNext w:val="0"/>
        <w:keepLines w:val="0"/>
        <w:pageBreakBefore w:val="0"/>
        <w:widowControl w:val="0"/>
        <w:tabs>
          <w:tab w:val="left" w:pos="1720"/>
        </w:tabs>
        <w:kinsoku/>
        <w:topLinePunct w:val="0"/>
        <w:autoSpaceDE/>
        <w:autoSpaceDN/>
        <w:bidi w:val="0"/>
        <w:jc w:val="left"/>
        <w:rPr>
          <w:rFonts w:hint="eastAsia"/>
          <w:color w:val="auto"/>
          <w:spacing w:val="0"/>
        </w:rPr>
      </w:pPr>
      <w:r>
        <w:rPr>
          <w:rFonts w:hint="eastAsia"/>
          <w:color w:val="auto"/>
          <w:spacing w:val="0"/>
        </w:rPr>
        <w:tab/>
      </w:r>
    </w:p>
    <w:p w14:paraId="6ABD9DB2">
      <w:pPr>
        <w:keepNext w:val="0"/>
        <w:keepLines w:val="0"/>
        <w:pageBreakBefore w:val="0"/>
        <w:widowControl w:val="0"/>
        <w:tabs>
          <w:tab w:val="left" w:pos="1720"/>
        </w:tabs>
        <w:kinsoku/>
        <w:topLinePunct w:val="0"/>
        <w:autoSpaceDE/>
        <w:autoSpaceDN/>
        <w:bidi w:val="0"/>
        <w:jc w:val="left"/>
        <w:rPr>
          <w:rFonts w:hint="eastAsia"/>
          <w:color w:val="auto"/>
          <w:spacing w:val="0"/>
        </w:rPr>
      </w:pPr>
    </w:p>
    <w:p w14:paraId="24010CDF">
      <w:pPr>
        <w:keepNext w:val="0"/>
        <w:keepLines w:val="0"/>
        <w:pageBreakBefore w:val="0"/>
        <w:widowControl w:val="0"/>
        <w:tabs>
          <w:tab w:val="left" w:pos="1720"/>
        </w:tabs>
        <w:kinsoku/>
        <w:topLinePunct w:val="0"/>
        <w:autoSpaceDE/>
        <w:autoSpaceDN/>
        <w:bidi w:val="0"/>
        <w:jc w:val="center"/>
        <w:rPr>
          <w:rFonts w:hint="default"/>
          <w:color w:val="auto"/>
          <w:spacing w:val="0"/>
          <w:lang w:val="en-US" w:eastAsia="zh-CN"/>
        </w:rPr>
      </w:pPr>
      <w:r>
        <w:rPr>
          <w:rFonts w:hint="eastAsia" w:ascii="仿宋_GB2312" w:hAnsi="仿宋_GB2312" w:eastAsia="仿宋_GB2312" w:cs="仿宋_GB2312"/>
          <w:color w:val="auto"/>
          <w:spacing w:val="0"/>
          <w:sz w:val="48"/>
          <w:szCs w:val="48"/>
        </w:rPr>
        <w:t>（</w:t>
      </w:r>
      <w:r>
        <w:rPr>
          <w:rFonts w:hint="eastAsia" w:ascii="仿宋_GB2312" w:hAnsi="仿宋_GB2312" w:eastAsia="仿宋_GB2312" w:cs="仿宋_GB2312"/>
          <w:color w:val="auto"/>
          <w:spacing w:val="0"/>
          <w:sz w:val="48"/>
          <w:szCs w:val="48"/>
          <w:lang w:eastAsia="zh-CN"/>
        </w:rPr>
        <w:t>有效证件复印件位）</w:t>
      </w:r>
    </w:p>
    <w:p w14:paraId="1D0FA76D">
      <w:pPr>
        <w:pStyle w:val="8"/>
        <w:keepNext w:val="0"/>
        <w:keepLines w:val="0"/>
        <w:pageBreakBefore w:val="0"/>
        <w:widowControl w:val="0"/>
        <w:kinsoku/>
        <w:wordWrap/>
        <w:overflowPunct/>
        <w:topLinePunct w:val="0"/>
        <w:autoSpaceDE/>
        <w:autoSpaceDN/>
        <w:bidi w:val="0"/>
        <w:adjustRightInd/>
        <w:snapToGrid w:val="0"/>
        <w:spacing w:line="340" w:lineRule="exact"/>
        <w:ind w:firstLine="640" w:firstLineChars="200"/>
        <w:jc w:val="both"/>
        <w:textAlignment w:val="auto"/>
        <w:rPr>
          <w:rFonts w:hint="eastAsia" w:ascii="仿宋" w:hAnsi="仿宋" w:eastAsia="仿宋" w:cs="仿宋"/>
          <w:sz w:val="32"/>
          <w:szCs w:val="32"/>
          <w:lang w:val="en-US"/>
        </w:rPr>
      </w:pPr>
    </w:p>
    <w:p w14:paraId="47A37FFE">
      <w:pPr>
        <w:pStyle w:val="8"/>
        <w:keepNext w:val="0"/>
        <w:keepLines w:val="0"/>
        <w:pageBreakBefore w:val="0"/>
        <w:widowControl w:val="0"/>
        <w:kinsoku/>
        <w:wordWrap/>
        <w:overflowPunct/>
        <w:topLinePunct w:val="0"/>
        <w:autoSpaceDE/>
        <w:autoSpaceDN/>
        <w:bidi w:val="0"/>
        <w:adjustRightInd/>
        <w:snapToGrid w:val="0"/>
        <w:spacing w:line="340" w:lineRule="exact"/>
        <w:ind w:firstLine="640" w:firstLineChars="200"/>
        <w:jc w:val="both"/>
        <w:textAlignment w:val="auto"/>
        <w:rPr>
          <w:rFonts w:hint="eastAsia" w:ascii="仿宋" w:hAnsi="仿宋" w:eastAsia="仿宋" w:cs="仿宋"/>
          <w:sz w:val="32"/>
          <w:szCs w:val="32"/>
          <w:lang w:val="en-US"/>
        </w:rPr>
      </w:pPr>
    </w:p>
    <w:p w14:paraId="289E6B89">
      <w:pPr>
        <w:pStyle w:val="8"/>
        <w:keepNext w:val="0"/>
        <w:keepLines w:val="0"/>
        <w:pageBreakBefore w:val="0"/>
        <w:widowControl w:val="0"/>
        <w:kinsoku/>
        <w:wordWrap/>
        <w:overflowPunct/>
        <w:topLinePunct w:val="0"/>
        <w:autoSpaceDE/>
        <w:autoSpaceDN/>
        <w:bidi w:val="0"/>
        <w:adjustRightInd/>
        <w:snapToGrid w:val="0"/>
        <w:spacing w:line="340" w:lineRule="exact"/>
        <w:ind w:firstLine="640" w:firstLineChars="200"/>
        <w:jc w:val="both"/>
        <w:textAlignment w:val="auto"/>
        <w:rPr>
          <w:rFonts w:hint="eastAsia" w:ascii="仿宋" w:hAnsi="仿宋" w:eastAsia="仿宋" w:cs="仿宋"/>
          <w:sz w:val="32"/>
          <w:szCs w:val="32"/>
          <w:lang w:val="en-US"/>
        </w:rPr>
      </w:pPr>
    </w:p>
    <w:p w14:paraId="2053C35C">
      <w:pPr>
        <w:pStyle w:val="8"/>
        <w:keepNext w:val="0"/>
        <w:keepLines w:val="0"/>
        <w:pageBreakBefore w:val="0"/>
        <w:widowControl w:val="0"/>
        <w:kinsoku/>
        <w:wordWrap/>
        <w:overflowPunct/>
        <w:topLinePunct w:val="0"/>
        <w:autoSpaceDE/>
        <w:autoSpaceDN/>
        <w:bidi w:val="0"/>
        <w:adjustRightInd/>
        <w:snapToGrid w:val="0"/>
        <w:spacing w:line="340" w:lineRule="exact"/>
        <w:ind w:firstLine="640" w:firstLineChars="200"/>
        <w:jc w:val="both"/>
        <w:textAlignment w:val="auto"/>
        <w:rPr>
          <w:rFonts w:hint="eastAsia" w:ascii="仿宋" w:hAnsi="仿宋" w:eastAsia="仿宋" w:cs="仿宋"/>
          <w:sz w:val="32"/>
          <w:szCs w:val="32"/>
          <w:lang w:val="en-US"/>
        </w:rPr>
      </w:pPr>
    </w:p>
    <w:p w14:paraId="6CCCA320">
      <w:pPr>
        <w:pStyle w:val="8"/>
        <w:keepNext w:val="0"/>
        <w:keepLines w:val="0"/>
        <w:pageBreakBefore w:val="0"/>
        <w:widowControl w:val="0"/>
        <w:kinsoku/>
        <w:wordWrap/>
        <w:overflowPunct/>
        <w:topLinePunct w:val="0"/>
        <w:autoSpaceDE/>
        <w:autoSpaceDN/>
        <w:bidi w:val="0"/>
        <w:adjustRightInd/>
        <w:snapToGrid w:val="0"/>
        <w:spacing w:line="340" w:lineRule="exact"/>
        <w:ind w:firstLine="640" w:firstLineChars="200"/>
        <w:jc w:val="both"/>
        <w:textAlignment w:val="auto"/>
        <w:rPr>
          <w:rFonts w:hint="eastAsia" w:ascii="仿宋" w:hAnsi="仿宋" w:eastAsia="仿宋" w:cs="仿宋"/>
          <w:sz w:val="32"/>
          <w:szCs w:val="32"/>
          <w:lang w:val="en-US"/>
        </w:rPr>
      </w:pPr>
    </w:p>
    <w:p w14:paraId="32E72817">
      <w:pPr>
        <w:pStyle w:val="8"/>
        <w:keepNext w:val="0"/>
        <w:keepLines w:val="0"/>
        <w:pageBreakBefore w:val="0"/>
        <w:widowControl w:val="0"/>
        <w:kinsoku/>
        <w:wordWrap/>
        <w:overflowPunct/>
        <w:topLinePunct w:val="0"/>
        <w:autoSpaceDE/>
        <w:autoSpaceDN/>
        <w:bidi w:val="0"/>
        <w:adjustRightInd/>
        <w:snapToGrid w:val="0"/>
        <w:spacing w:line="340" w:lineRule="exact"/>
        <w:ind w:firstLine="0" w:firstLineChars="0"/>
        <w:jc w:val="both"/>
        <w:textAlignment w:val="auto"/>
        <w:rPr>
          <w:rFonts w:hint="eastAsia" w:ascii="仿宋" w:hAnsi="仿宋" w:eastAsia="仿宋" w:cs="仿宋"/>
          <w:sz w:val="32"/>
          <w:szCs w:val="32"/>
          <w:lang w:val="en-US"/>
        </w:rPr>
      </w:pPr>
    </w:p>
    <w:p w14:paraId="240D7170">
      <w:pPr>
        <w:pStyle w:val="8"/>
        <w:keepNext w:val="0"/>
        <w:keepLines w:val="0"/>
        <w:pageBreakBefore w:val="0"/>
        <w:widowControl w:val="0"/>
        <w:kinsoku/>
        <w:wordWrap/>
        <w:overflowPunct/>
        <w:topLinePunct w:val="0"/>
        <w:autoSpaceDE/>
        <w:autoSpaceDN/>
        <w:bidi w:val="0"/>
        <w:adjustRightInd/>
        <w:snapToGrid w:val="0"/>
        <w:spacing w:line="340" w:lineRule="exact"/>
        <w:ind w:firstLine="0" w:firstLineChars="0"/>
        <w:jc w:val="both"/>
        <w:textAlignment w:val="auto"/>
        <w:rPr>
          <w:rFonts w:hint="eastAsia" w:ascii="仿宋" w:hAnsi="仿宋" w:eastAsia="仿宋" w:cs="仿宋"/>
          <w:sz w:val="32"/>
          <w:szCs w:val="32"/>
          <w:lang w:val="en-US"/>
        </w:rPr>
      </w:pPr>
    </w:p>
    <w:p w14:paraId="4D42AD71">
      <w:pPr>
        <w:pStyle w:val="8"/>
        <w:keepNext w:val="0"/>
        <w:keepLines w:val="0"/>
        <w:pageBreakBefore w:val="0"/>
        <w:widowControl w:val="0"/>
        <w:kinsoku/>
        <w:wordWrap/>
        <w:overflowPunct/>
        <w:topLinePunct w:val="0"/>
        <w:autoSpaceDE/>
        <w:autoSpaceDN/>
        <w:bidi w:val="0"/>
        <w:adjustRightInd/>
        <w:snapToGrid w:val="0"/>
        <w:spacing w:line="340" w:lineRule="exact"/>
        <w:ind w:firstLine="0" w:firstLineChars="0"/>
        <w:jc w:val="both"/>
        <w:textAlignment w:val="auto"/>
        <w:rPr>
          <w:rFonts w:hint="eastAsia" w:ascii="仿宋" w:hAnsi="仿宋" w:eastAsia="仿宋" w:cs="仿宋"/>
          <w:sz w:val="32"/>
          <w:szCs w:val="32"/>
          <w:lang w:val="en-US"/>
        </w:rPr>
      </w:pPr>
    </w:p>
    <w:p w14:paraId="717315D3">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sectPr>
          <w:pgSz w:w="11906" w:h="16838"/>
          <w:pgMar w:top="2098" w:right="1474" w:bottom="1984" w:left="1587" w:header="851" w:footer="1587" w:gutter="0"/>
          <w:cols w:space="0" w:num="1"/>
          <w:rtlGutter w:val="0"/>
          <w:docGrid w:type="lines" w:linePitch="312" w:charSpace="0"/>
        </w:sectPr>
      </w:pPr>
    </w:p>
    <w:p w14:paraId="5A0592BF">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57450A8B">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345A3964">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7A33F603">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2F72442E">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42EBC549">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75C4DA28">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0DAD08B3">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77D006F9">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0389AD6B">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60A00B5E">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5AD88072">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20DD6521">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639DAB5F">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32DB9452">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0FE16706">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76EF4FD4">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46703046">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0AB86683">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48E697F0">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7552EFA4">
      <w:pPr>
        <w:pStyle w:val="8"/>
        <w:keepNext w:val="0"/>
        <w:keepLines w:val="0"/>
        <w:pageBreakBefore w:val="0"/>
        <w:widowControl w:val="0"/>
        <w:kinsoku/>
        <w:wordWrap/>
        <w:overflowPunct/>
        <w:topLinePunct w:val="0"/>
        <w:autoSpaceDE/>
        <w:autoSpaceDN/>
        <w:bidi w:val="0"/>
        <w:adjustRightInd/>
        <w:snapToGrid w:val="0"/>
        <w:spacing w:line="572" w:lineRule="exact"/>
        <w:ind w:firstLine="0" w:firstLineChars="0"/>
        <w:jc w:val="both"/>
        <w:textAlignment w:val="auto"/>
        <w:rPr>
          <w:rFonts w:hint="eastAsia" w:ascii="仿宋" w:hAnsi="仿宋" w:eastAsia="仿宋" w:cs="仿宋"/>
          <w:sz w:val="32"/>
          <w:szCs w:val="32"/>
          <w:lang w:val="en-US"/>
        </w:rPr>
      </w:pPr>
    </w:p>
    <w:p w14:paraId="413CE9B4">
      <w:pPr>
        <w:keepNext w:val="0"/>
        <w:keepLines w:val="0"/>
        <w:pageBreakBefore w:val="0"/>
        <w:widowControl w:val="0"/>
        <w:pBdr>
          <w:top w:val="single" w:color="auto" w:sz="8" w:space="1"/>
          <w:bottom w:val="single" w:color="auto" w:sz="8" w:space="1"/>
        </w:pBdr>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s="仿宋"/>
          <w:sz w:val="32"/>
          <w:szCs w:val="32"/>
          <w:lang w:val="en-US"/>
        </w:rPr>
      </w:pPr>
      <w:r>
        <w:rPr>
          <w:rFonts w:hint="eastAsia" w:ascii="仿宋" w:hAnsi="仿宋" w:eastAsia="仿宋" w:cs="仿宋"/>
          <w:sz w:val="28"/>
          <w:szCs w:val="28"/>
        </w:rPr>
        <w:t xml:space="preserve">  湖南省人力资源和社会保障厅</w:t>
      </w:r>
      <w:r>
        <w:rPr>
          <w:rFonts w:hint="eastAsia" w:ascii="仿宋" w:hAnsi="仿宋" w:eastAsia="仿宋" w:cs="仿宋"/>
          <w:sz w:val="28"/>
          <w:szCs w:val="28"/>
          <w:lang w:eastAsia="zh-CN"/>
        </w:rPr>
        <w:t>办公室</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en"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26</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eastAsia="zh"/>
        </w:rPr>
        <w:t>3</w:t>
      </w:r>
      <w:r>
        <w:rPr>
          <w:rFonts w:hint="eastAsia" w:ascii="仿宋" w:hAnsi="仿宋" w:eastAsia="仿宋" w:cs="仿宋"/>
          <w:sz w:val="28"/>
          <w:szCs w:val="28"/>
        </w:rPr>
        <w:t>日印</w:t>
      </w:r>
      <w:r>
        <w:rPr>
          <w:rFonts w:hint="eastAsia" w:ascii="仿宋" w:hAnsi="仿宋" w:eastAsia="仿宋" w:cs="仿宋"/>
          <w:sz w:val="28"/>
          <w:szCs w:val="28"/>
          <w:lang w:eastAsia="zh-CN"/>
        </w:rPr>
        <w:t>发</w:t>
      </w:r>
    </w:p>
    <w:sectPr>
      <w:footerReference r:id="rId4" w:type="default"/>
      <w:pgSz w:w="11906" w:h="16838"/>
      <w:pgMar w:top="2098" w:right="1474" w:bottom="1984" w:left="1587" w:header="851" w:footer="158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2271D">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03251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0325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B0979">
                          <w:pPr>
                            <w:pStyle w:val="7"/>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fldChar w:fldCharType="begin"/>
                          </w:r>
                          <w:r>
                            <w:rPr>
                              <w:rFonts w:hint="default" w:asciiTheme="majorEastAsia" w:hAnsiTheme="majorEastAsia" w:eastAsiaTheme="majorEastAsia" w:cstheme="majorEastAsia"/>
                              <w:sz w:val="28"/>
                              <w:szCs w:val="28"/>
                              <w:lang w:val="en-US" w:eastAsia="zh-CN"/>
                            </w:rPr>
                            <w:instrText xml:space="preserve"> PAGE  \* MERGEFORMAT </w:instrText>
                          </w:r>
                          <w:r>
                            <w:rPr>
                              <w:rFonts w:hint="default" w:asciiTheme="majorEastAsia" w:hAnsiTheme="majorEastAsia" w:eastAsiaTheme="majorEastAsia" w:cstheme="majorEastAsia"/>
                              <w:sz w:val="28"/>
                              <w:szCs w:val="28"/>
                              <w:lang w:val="en-US" w:eastAsia="zh-CN"/>
                            </w:rPr>
                            <w:fldChar w:fldCharType="separate"/>
                          </w:r>
                          <w:r>
                            <w:rPr>
                              <w:rFonts w:hint="default" w:asciiTheme="majorEastAsia" w:hAnsiTheme="majorEastAsia" w:eastAsiaTheme="majorEastAsia" w:cstheme="majorEastAsia"/>
                              <w:sz w:val="28"/>
                              <w:szCs w:val="28"/>
                              <w:lang w:val="en-US" w:eastAsia="zh-CN"/>
                            </w:rPr>
                            <w:t>2</w:t>
                          </w:r>
                          <w:r>
                            <w:rPr>
                              <w:rFonts w:hint="default" w:asciiTheme="majorEastAsia" w:hAnsiTheme="majorEastAsia" w:eastAsiaTheme="majorEastAsia" w:cstheme="majorEastAsia"/>
                              <w:sz w:val="28"/>
                              <w:szCs w:val="28"/>
                              <w:lang w:val="en-US" w:eastAsia="zh-CN"/>
                            </w:rPr>
                            <w:fldChar w:fldCharType="end"/>
                          </w:r>
                          <w:r>
                            <w:rPr>
                              <w:rFonts w:hint="default" w:asciiTheme="majorEastAsia" w:hAnsiTheme="majorEastAsia" w:eastAsiaTheme="majorEastAsia" w:cstheme="maj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81.3pt;mso-position-horizontal:outside;mso-position-horizontal-relative:margin;z-index:251661312;mso-width-relative:page;mso-height-relative:page;" filled="f" stroked="f" coordsize="21600,21600" o:gfxdata="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pCs+k0wAAAAUBAAAPAAAAAAAAAAEAIAAAACIAAABkcnMvZG93bnJldi54&#10;bWxQSwECFAAUAAAACACHTuJA86bMaDgCAABjBAAADgAAAAAAAAABACAAAAAiAQAAZHJzL2Uyb0Rv&#10;Yy54bWxQSwUGAAAAAAYABgBZAQAAzAUAAAAA&#10;">
              <v:fill on="f" focussize="0,0"/>
              <v:stroke on="f" weight="0.5pt"/>
              <v:imagedata o:title=""/>
              <o:lock v:ext="edit" aspectratio="f"/>
              <v:textbox inset="0mm,0mm,0mm,0mm" style="mso-fit-shape-to-text:t;">
                <w:txbxContent>
                  <w:p w14:paraId="48EB0979">
                    <w:pPr>
                      <w:pStyle w:val="7"/>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t xml:space="preserve">— </w:t>
                    </w:r>
                    <w:r>
                      <w:rPr>
                        <w:rFonts w:hint="default" w:asciiTheme="majorEastAsia" w:hAnsiTheme="majorEastAsia" w:eastAsiaTheme="majorEastAsia" w:cstheme="majorEastAsia"/>
                        <w:sz w:val="28"/>
                        <w:szCs w:val="28"/>
                        <w:lang w:val="en-US" w:eastAsia="zh-CN"/>
                      </w:rPr>
                      <w:fldChar w:fldCharType="begin"/>
                    </w:r>
                    <w:r>
                      <w:rPr>
                        <w:rFonts w:hint="default" w:asciiTheme="majorEastAsia" w:hAnsiTheme="majorEastAsia" w:eastAsiaTheme="majorEastAsia" w:cstheme="majorEastAsia"/>
                        <w:sz w:val="28"/>
                        <w:szCs w:val="28"/>
                        <w:lang w:val="en-US" w:eastAsia="zh-CN"/>
                      </w:rPr>
                      <w:instrText xml:space="preserve"> PAGE  \* MERGEFORMAT </w:instrText>
                    </w:r>
                    <w:r>
                      <w:rPr>
                        <w:rFonts w:hint="default" w:asciiTheme="majorEastAsia" w:hAnsiTheme="majorEastAsia" w:eastAsiaTheme="majorEastAsia" w:cstheme="majorEastAsia"/>
                        <w:sz w:val="28"/>
                        <w:szCs w:val="28"/>
                        <w:lang w:val="en-US" w:eastAsia="zh-CN"/>
                      </w:rPr>
                      <w:fldChar w:fldCharType="separate"/>
                    </w:r>
                    <w:r>
                      <w:rPr>
                        <w:rFonts w:hint="default" w:asciiTheme="majorEastAsia" w:hAnsiTheme="majorEastAsia" w:eastAsiaTheme="majorEastAsia" w:cstheme="majorEastAsia"/>
                        <w:sz w:val="28"/>
                        <w:szCs w:val="28"/>
                        <w:lang w:val="en-US" w:eastAsia="zh-CN"/>
                      </w:rPr>
                      <w:t>2</w:t>
                    </w:r>
                    <w:r>
                      <w:rPr>
                        <w:rFonts w:hint="default" w:asciiTheme="majorEastAsia" w:hAnsiTheme="majorEastAsia" w:eastAsiaTheme="majorEastAsia" w:cstheme="majorEastAsia"/>
                        <w:sz w:val="28"/>
                        <w:szCs w:val="28"/>
                        <w:lang w:val="en-US" w:eastAsia="zh-CN"/>
                      </w:rPr>
                      <w:fldChar w:fldCharType="end"/>
                    </w:r>
                    <w:r>
                      <w:rPr>
                        <w:rFonts w:hint="default" w:asciiTheme="majorEastAsia" w:hAnsiTheme="majorEastAsia" w:eastAsiaTheme="majorEastAsia" w:cstheme="maj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50DE1">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EDA6C"/>
    <w:multiLevelType w:val="singleLevel"/>
    <w:tmpl w:val="9CEEDA6C"/>
    <w:lvl w:ilvl="0" w:tentative="0">
      <w:start w:val="1"/>
      <w:numFmt w:val="chineseCounting"/>
      <w:suff w:val="nothing"/>
      <w:lvlText w:val="（%1）"/>
      <w:lvlJc w:val="left"/>
      <w:rPr>
        <w:rFonts w:hint="eastAsia"/>
      </w:rPr>
    </w:lvl>
  </w:abstractNum>
  <w:abstractNum w:abstractNumId="1">
    <w:nsid w:val="C4880CFB"/>
    <w:multiLevelType w:val="singleLevel"/>
    <w:tmpl w:val="C4880CFB"/>
    <w:lvl w:ilvl="0" w:tentative="0">
      <w:start w:val="1"/>
      <w:numFmt w:val="chineseCounting"/>
      <w:suff w:val="nothing"/>
      <w:lvlText w:val="%1、"/>
      <w:lvlJc w:val="left"/>
      <w:rPr>
        <w:rFonts w:hint="eastAsia"/>
      </w:rPr>
    </w:lvl>
  </w:abstractNum>
  <w:abstractNum w:abstractNumId="2">
    <w:nsid w:val="FFDE920E"/>
    <w:multiLevelType w:val="singleLevel"/>
    <w:tmpl w:val="FFDE920E"/>
    <w:lvl w:ilvl="0" w:tentative="0">
      <w:start w:val="1"/>
      <w:numFmt w:val="chineseCounting"/>
      <w:suff w:val="nothing"/>
      <w:lvlText w:val="%1、"/>
      <w:lvlJc w:val="left"/>
      <w:rPr>
        <w:rFonts w:hint="eastAsia"/>
      </w:rPr>
    </w:lvl>
  </w:abstractNum>
  <w:abstractNum w:abstractNumId="3">
    <w:nsid w:val="63A3A20C"/>
    <w:multiLevelType w:val="singleLevel"/>
    <w:tmpl w:val="63A3A20C"/>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NjU4MzgzMWIwMzg0Yjc4MjFlYzdlNTU5YWVmMjAifQ=="/>
  </w:docVars>
  <w:rsids>
    <w:rsidRoot w:val="3567672C"/>
    <w:rsid w:val="004B5929"/>
    <w:rsid w:val="012A5692"/>
    <w:rsid w:val="016D1A0F"/>
    <w:rsid w:val="01E213AF"/>
    <w:rsid w:val="020412BC"/>
    <w:rsid w:val="02227179"/>
    <w:rsid w:val="02D06700"/>
    <w:rsid w:val="03B409DD"/>
    <w:rsid w:val="050B76B5"/>
    <w:rsid w:val="07195D48"/>
    <w:rsid w:val="07B27EAD"/>
    <w:rsid w:val="089A5B5C"/>
    <w:rsid w:val="08D35BD0"/>
    <w:rsid w:val="09ED1D5A"/>
    <w:rsid w:val="0DF946C7"/>
    <w:rsid w:val="0F652962"/>
    <w:rsid w:val="0F790619"/>
    <w:rsid w:val="0FF75A28"/>
    <w:rsid w:val="100D2541"/>
    <w:rsid w:val="101B4EE3"/>
    <w:rsid w:val="1202502D"/>
    <w:rsid w:val="12E0282A"/>
    <w:rsid w:val="12E608F1"/>
    <w:rsid w:val="133B07D3"/>
    <w:rsid w:val="13B62550"/>
    <w:rsid w:val="15B753D3"/>
    <w:rsid w:val="15F1270C"/>
    <w:rsid w:val="160C6457"/>
    <w:rsid w:val="16111B25"/>
    <w:rsid w:val="167B4451"/>
    <w:rsid w:val="16F75866"/>
    <w:rsid w:val="18723DBA"/>
    <w:rsid w:val="18B41D12"/>
    <w:rsid w:val="18EA6F23"/>
    <w:rsid w:val="1A5C467E"/>
    <w:rsid w:val="1A980A13"/>
    <w:rsid w:val="1B83540D"/>
    <w:rsid w:val="1B855124"/>
    <w:rsid w:val="1BDF2C69"/>
    <w:rsid w:val="1CF11BEB"/>
    <w:rsid w:val="1D0A2459"/>
    <w:rsid w:val="1E2975E4"/>
    <w:rsid w:val="1E663583"/>
    <w:rsid w:val="1F215001"/>
    <w:rsid w:val="1F537AEE"/>
    <w:rsid w:val="1F8247FE"/>
    <w:rsid w:val="217D4A61"/>
    <w:rsid w:val="224D48BD"/>
    <w:rsid w:val="2390347B"/>
    <w:rsid w:val="24446409"/>
    <w:rsid w:val="25445C0D"/>
    <w:rsid w:val="258B11EB"/>
    <w:rsid w:val="25F50CB6"/>
    <w:rsid w:val="26A25E72"/>
    <w:rsid w:val="28B2089B"/>
    <w:rsid w:val="28D5667D"/>
    <w:rsid w:val="29407771"/>
    <w:rsid w:val="294B10AE"/>
    <w:rsid w:val="2A8B1BE9"/>
    <w:rsid w:val="2AD47127"/>
    <w:rsid w:val="2AF30311"/>
    <w:rsid w:val="2B34203F"/>
    <w:rsid w:val="2CBA0BDE"/>
    <w:rsid w:val="2D1057CD"/>
    <w:rsid w:val="2D9E6789"/>
    <w:rsid w:val="2E2E1209"/>
    <w:rsid w:val="2F0A3A24"/>
    <w:rsid w:val="2F491630"/>
    <w:rsid w:val="2F4C68D1"/>
    <w:rsid w:val="31534463"/>
    <w:rsid w:val="31A0241D"/>
    <w:rsid w:val="349F1F59"/>
    <w:rsid w:val="34F07004"/>
    <w:rsid w:val="3567672C"/>
    <w:rsid w:val="35784192"/>
    <w:rsid w:val="358A3133"/>
    <w:rsid w:val="363C7D62"/>
    <w:rsid w:val="36FA1069"/>
    <w:rsid w:val="38DD7183"/>
    <w:rsid w:val="391C0ED0"/>
    <w:rsid w:val="395A45E3"/>
    <w:rsid w:val="39620592"/>
    <w:rsid w:val="3B3363EB"/>
    <w:rsid w:val="3B520BA9"/>
    <w:rsid w:val="3DDA6CB7"/>
    <w:rsid w:val="3E924B73"/>
    <w:rsid w:val="3F097401"/>
    <w:rsid w:val="40884808"/>
    <w:rsid w:val="419D1ED2"/>
    <w:rsid w:val="43031A11"/>
    <w:rsid w:val="43453C83"/>
    <w:rsid w:val="435C3CCA"/>
    <w:rsid w:val="4392279D"/>
    <w:rsid w:val="44B90246"/>
    <w:rsid w:val="45622D3C"/>
    <w:rsid w:val="46C81CAA"/>
    <w:rsid w:val="47A143A2"/>
    <w:rsid w:val="483D142B"/>
    <w:rsid w:val="485B4FD0"/>
    <w:rsid w:val="48A835F4"/>
    <w:rsid w:val="49E14173"/>
    <w:rsid w:val="4A3C6604"/>
    <w:rsid w:val="4AB151FC"/>
    <w:rsid w:val="4ACE2D76"/>
    <w:rsid w:val="4C40062D"/>
    <w:rsid w:val="4DF62F44"/>
    <w:rsid w:val="4F2C30EB"/>
    <w:rsid w:val="50272754"/>
    <w:rsid w:val="517D7C2E"/>
    <w:rsid w:val="51F837D1"/>
    <w:rsid w:val="52766C01"/>
    <w:rsid w:val="561D6B7F"/>
    <w:rsid w:val="561F43C7"/>
    <w:rsid w:val="56441D6C"/>
    <w:rsid w:val="580C5867"/>
    <w:rsid w:val="581F685D"/>
    <w:rsid w:val="58592B28"/>
    <w:rsid w:val="59117A5D"/>
    <w:rsid w:val="59575208"/>
    <w:rsid w:val="5ABF613D"/>
    <w:rsid w:val="5BFEF556"/>
    <w:rsid w:val="5CD507BD"/>
    <w:rsid w:val="5DDF4799"/>
    <w:rsid w:val="5EFDBFC3"/>
    <w:rsid w:val="5FDEA769"/>
    <w:rsid w:val="601807AE"/>
    <w:rsid w:val="61043D06"/>
    <w:rsid w:val="615D0EE2"/>
    <w:rsid w:val="62BD4E12"/>
    <w:rsid w:val="669F75CB"/>
    <w:rsid w:val="66D92E86"/>
    <w:rsid w:val="678F547F"/>
    <w:rsid w:val="67E36B7C"/>
    <w:rsid w:val="68DB72BC"/>
    <w:rsid w:val="6966511B"/>
    <w:rsid w:val="6B5B5B00"/>
    <w:rsid w:val="6B724E0D"/>
    <w:rsid w:val="6F795A80"/>
    <w:rsid w:val="70710506"/>
    <w:rsid w:val="7111038F"/>
    <w:rsid w:val="71A76EA8"/>
    <w:rsid w:val="71CD681E"/>
    <w:rsid w:val="731C0BFD"/>
    <w:rsid w:val="769709D0"/>
    <w:rsid w:val="778255A2"/>
    <w:rsid w:val="77C532BD"/>
    <w:rsid w:val="786FAFB9"/>
    <w:rsid w:val="7934A517"/>
    <w:rsid w:val="79D78290"/>
    <w:rsid w:val="7B8E6410"/>
    <w:rsid w:val="7CB17FDE"/>
    <w:rsid w:val="7DA138D1"/>
    <w:rsid w:val="7EB40DB1"/>
    <w:rsid w:val="7ECC1908"/>
    <w:rsid w:val="7F0B3222"/>
    <w:rsid w:val="9DB7CA58"/>
    <w:rsid w:val="BFCF3984"/>
    <w:rsid w:val="CEF693CF"/>
    <w:rsid w:val="F3FFD3A8"/>
    <w:rsid w:val="F4BFE190"/>
    <w:rsid w:val="F5EF0B7A"/>
    <w:rsid w:val="F7B548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156" w:beforeLines="50" w:after="156" w:afterLines="50" w:line="680" w:lineRule="exact"/>
      <w:jc w:val="center"/>
    </w:pPr>
    <w:rPr>
      <w:rFonts w:ascii="方正小标宋简体" w:hAnsi="华文中宋" w:eastAsia="方正小标宋简体"/>
      <w:sz w:val="42"/>
      <w:szCs w:val="40"/>
    </w:rPr>
  </w:style>
  <w:style w:type="paragraph" w:styleId="3">
    <w:name w:val="toc 5"/>
    <w:basedOn w:val="1"/>
    <w:next w:val="1"/>
    <w:qFormat/>
    <w:uiPriority w:val="39"/>
    <w:pPr>
      <w:ind w:firstLine="632"/>
      <w:jc w:val="left"/>
    </w:pPr>
    <w:rPr>
      <w:rFonts w:cs="宋体"/>
      <w:color w:val="FF0000"/>
    </w:rPr>
  </w:style>
  <w:style w:type="paragraph" w:styleId="4">
    <w:name w:val="Normal Indent"/>
    <w:basedOn w:val="1"/>
    <w:qFormat/>
    <w:uiPriority w:val="0"/>
    <w:pPr>
      <w:ind w:firstLine="200" w:firstLineChars="200"/>
    </w:pPr>
    <w:rPr>
      <w:rFonts w:ascii="Calibri" w:hAnsi="Calibri" w:eastAsia="宋体" w:cs="黑体"/>
      <w:sz w:val="24"/>
      <w:szCs w:val="24"/>
      <w:lang w:bidi="ar-SA"/>
    </w:rPr>
  </w:style>
  <w:style w:type="paragraph" w:styleId="5">
    <w:name w:val="index 5"/>
    <w:basedOn w:val="1"/>
    <w:next w:val="1"/>
    <w:qFormat/>
    <w:uiPriority w:val="0"/>
    <w:pPr>
      <w:ind w:left="1680"/>
    </w:pPr>
  </w:style>
  <w:style w:type="paragraph" w:styleId="6">
    <w:name w:val="Body Text Indent"/>
    <w:basedOn w:val="1"/>
    <w:qFormat/>
    <w:uiPriority w:val="0"/>
    <w:pPr>
      <w:spacing w:after="120"/>
      <w:ind w:left="420" w:leftChars="200"/>
    </w:pPr>
  </w:style>
  <w:style w:type="paragraph" w:styleId="7">
    <w:name w:val="footer"/>
    <w:basedOn w:val="1"/>
    <w:next w:val="5"/>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next w:val="8"/>
    <w:qFormat/>
    <w:uiPriority w:val="0"/>
    <w:pPr>
      <w:snapToGrid w:val="0"/>
      <w:jc w:val="left"/>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7">
    <w:name w:val="bjh-p"/>
    <w:basedOn w:val="1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12866</Words>
  <Characters>13074</Characters>
  <Lines>0</Lines>
  <Paragraphs>0</Paragraphs>
  <TotalTime>93</TotalTime>
  <ScaleCrop>false</ScaleCrop>
  <LinksUpToDate>false</LinksUpToDate>
  <CharactersWithSpaces>13841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2024-03-22T18:32:00Z</dcterms:created>
  <dc:creator>FM</dc:creator>
  <cp:lastModifiedBy>Admin</cp:lastModifiedBy>
  <cp:lastPrinted>2026-05-30T15:30:00Z</cp:lastPrinted>
  <dcterms:modified xsi:type="dcterms:W3CDTF">2026-07-14T08:47:21Z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F91774CAE452DB3300D41F6AB225564E_43</vt:lpwstr>
  </property>
  <property fmtid="{D5CDD505-2E9C-101B-9397-08002B2CF9AE}" pid="4" name="KSOTemplateDocerSaveRecord">
    <vt:lpwstr>eyJoZGlkIjoiOTcwNjU4MzgzMWIwMzg0Yjc4MjFlYzdlNTU5YWVmMjAifQ==</vt:lpwstr>
  </property>
</Properties>
</file>