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06"/>
        </w:tabs>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黑体" w:cs="Times New Roman"/>
          <w:color w:val="000000" w:themeColor="text1"/>
          <w:w w:val="100"/>
          <w:sz w:val="32"/>
          <w:szCs w:val="32"/>
          <w:lang w:val="en"/>
          <w14:textFill>
            <w14:solidFill>
              <w14:schemeClr w14:val="tx1"/>
            </w14:solidFill>
          </w14:textFill>
        </w:rPr>
      </w:pPr>
      <w:bookmarkStart w:id="0" w:name="_GoBack"/>
      <w:bookmarkEnd w:id="0"/>
      <w:r>
        <w:rPr>
          <w:rFonts w:hint="default" w:ascii="Times New Roman" w:hAnsi="Times New Roman" w:eastAsia="黑体" w:cs="Times New Roman"/>
          <w:color w:val="000000" w:themeColor="text1"/>
          <w:w w:val="100"/>
          <w:sz w:val="32"/>
          <w:szCs w:val="32"/>
          <w:lang w:val="en"/>
          <w14:textFill>
            <w14:solidFill>
              <w14:schemeClr w14:val="tx1"/>
            </w14:solidFill>
          </w14:textFill>
        </w:rPr>
        <w:t>HNPR-2023-11016</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小标宋简体" w:cs="Times New Roman"/>
          <w:color w:val="FF0000"/>
          <w:spacing w:val="-46"/>
          <w:sz w:val="68"/>
          <w:szCs w:val="68"/>
        </w:rPr>
      </w:pPr>
    </w:p>
    <w:p>
      <w:pPr>
        <w:keepNext w:val="0"/>
        <w:keepLines w:val="0"/>
        <w:pageBreakBefore w:val="0"/>
        <w:widowControl w:val="0"/>
        <w:kinsoku/>
        <w:wordWrap/>
        <w:overflowPunct/>
        <w:topLinePunct w:val="0"/>
        <w:autoSpaceDE/>
        <w:autoSpaceDN/>
        <w:bidi w:val="0"/>
        <w:adjustRightInd/>
        <w:snapToGrid/>
        <w:spacing w:line="100" w:lineRule="exact"/>
        <w:textAlignment w:val="auto"/>
        <w:outlineLvl w:val="9"/>
        <w:rPr>
          <w:rFonts w:hint="default" w:ascii="Times New Roman" w:hAnsi="Times New Roman" w:eastAsia="方正小标宋简体" w:cs="Times New Roman"/>
          <w:color w:val="FF0000"/>
          <w:spacing w:val="-46"/>
          <w:sz w:val="68"/>
          <w:szCs w:val="68"/>
        </w:rPr>
      </w:pPr>
    </w:p>
    <w:p>
      <w:pPr>
        <w:pStyle w:val="13"/>
        <w:keepNext w:val="0"/>
        <w:keepLines w:val="0"/>
        <w:pageBreakBefore w:val="0"/>
        <w:widowControl w:val="0"/>
        <w:kinsoku/>
        <w:wordWrap/>
        <w:overflowPunct/>
        <w:autoSpaceDE/>
        <w:autoSpaceDN/>
        <w:bidi w:val="0"/>
        <w:spacing w:line="592" w:lineRule="exact"/>
        <w:jc w:val="center"/>
        <w:textAlignment w:val="auto"/>
        <w:rPr>
          <w:rFonts w:hint="default" w:ascii="Times New Roman" w:hAnsi="Times New Roman" w:eastAsia="仿宋_GB2312" w:cs="Times New Roman"/>
          <w:b w:val="0"/>
          <w:bCs/>
          <w:spacing w:val="0"/>
          <w:w w:val="100"/>
          <w:sz w:val="32"/>
          <w:szCs w:val="32"/>
        </w:rPr>
      </w:pPr>
      <w:r>
        <w:rPr>
          <w:rFonts w:hint="default" w:ascii="Times New Roman" w:hAnsi="Times New Roman" w:cs="Times New Roman"/>
          <w:sz w:val="68"/>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26670</wp:posOffset>
                </wp:positionV>
                <wp:extent cx="5865495" cy="1241425"/>
                <wp:effectExtent l="0" t="0" r="1905" b="15875"/>
                <wp:wrapSquare wrapText="bothSides"/>
                <wp:docPr id="1" name="文本框 1"/>
                <wp:cNvGraphicFramePr/>
                <a:graphic xmlns:a="http://schemas.openxmlformats.org/drawingml/2006/main">
                  <a:graphicData uri="http://schemas.microsoft.com/office/word/2010/wordprocessingShape">
                    <wps:wsp>
                      <wps:cNvSpPr txBox="true"/>
                      <wps:spPr>
                        <a:xfrm>
                          <a:off x="0" y="0"/>
                          <a:ext cx="5865495" cy="1241425"/>
                        </a:xfrm>
                        <a:prstGeom prst="rect">
                          <a:avLst/>
                        </a:prstGeom>
                        <a:solidFill>
                          <a:srgbClr val="FFFFFF"/>
                        </a:solidFill>
                        <a:ln w="6350">
                          <a:noFill/>
                        </a:ln>
                        <a:effectLst/>
                      </wps:spPr>
                      <wps:txbx>
                        <w:txbxContent>
                          <w:p>
                            <w:pPr>
                              <w:spacing w:line="1600" w:lineRule="exact"/>
                              <w:jc w:val="center"/>
                              <w:rPr>
                                <w:rFonts w:hint="default" w:ascii="Times New Roman" w:hAnsi="Times New Roman" w:eastAsia="方正小标宋简体" w:cs="Times New Roman"/>
                                <w:color w:val="FF0000"/>
                                <w:spacing w:val="0"/>
                                <w:w w:val="70"/>
                                <w:position w:val="22"/>
                                <w:sz w:val="84"/>
                                <w:szCs w:val="72"/>
                                <w:lang w:eastAsia="zh-CN"/>
                              </w:rPr>
                            </w:pPr>
                            <w:r>
                              <w:rPr>
                                <w:rFonts w:hint="default" w:ascii="Times New Roman" w:hAnsi="Times New Roman" w:eastAsia="方正小标宋简体" w:cs="Times New Roman"/>
                                <w:color w:val="FF0000"/>
                                <w:spacing w:val="0"/>
                                <w:w w:val="70"/>
                                <w:position w:val="22"/>
                                <w:sz w:val="84"/>
                                <w:szCs w:val="72"/>
                                <w:shd w:val="clear" w:color="auto" w:fill="auto"/>
                              </w:rPr>
                              <w:t>湖南省人力资源和社会保障厅文</w:t>
                            </w:r>
                            <w:r>
                              <w:rPr>
                                <w:rFonts w:hint="default" w:ascii="Times New Roman" w:hAnsi="Times New Roman" w:eastAsia="方正小标宋简体" w:cs="Times New Roman"/>
                                <w:color w:val="FF0000"/>
                                <w:spacing w:val="0"/>
                                <w:w w:val="70"/>
                                <w:position w:val="22"/>
                                <w:sz w:val="84"/>
                                <w:szCs w:val="72"/>
                                <w:shd w:val="clear" w:color="auto" w:fill="auto"/>
                                <w:lang w:eastAsia="zh-CN"/>
                              </w:rPr>
                              <w:t>件</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7.7pt;margin-top:2.1pt;height:97.75pt;width:461.85pt;mso-wrap-distance-bottom:0pt;mso-wrap-distance-left:9pt;mso-wrap-distance-right:9pt;mso-wrap-distance-top:0pt;z-index:251659264;mso-width-relative:page;mso-height-relative:page;" fillcolor="#FFFFFF" filled="t" stroked="f" coordsize="21600,21600" o:gfxdata="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BWfQbb1QAAAAkB&#10;AAAPAAAAAAAAAAEAIAAAADgAAABkcnMvZG93bnJldi54bWxQSwECFAAUAAAACACHTuJA7OHElUEC&#10;AABiBAAADgAAAAAAAAABACAAAAA6AQAAZHJzL2Uyb0RvYy54bWxQSwUGAAAAAAYABgBZAQAA7QUA&#10;AAAA&#10;">
                <v:fill on="t" focussize="0,0"/>
                <v:stroke on="f" weight="0.5pt"/>
                <v:imagedata o:title=""/>
                <o:lock v:ext="edit" aspectratio="f"/>
                <v:textbox>
                  <w:txbxContent>
                    <w:p>
                      <w:pPr>
                        <w:spacing w:line="1600" w:lineRule="exact"/>
                        <w:jc w:val="center"/>
                        <w:rPr>
                          <w:rFonts w:hint="default" w:ascii="Times New Roman" w:hAnsi="Times New Roman" w:eastAsia="方正小标宋简体" w:cs="Times New Roman"/>
                          <w:color w:val="FF0000"/>
                          <w:spacing w:val="0"/>
                          <w:w w:val="70"/>
                          <w:position w:val="22"/>
                          <w:sz w:val="84"/>
                          <w:szCs w:val="72"/>
                          <w:lang w:eastAsia="zh-CN"/>
                        </w:rPr>
                      </w:pPr>
                      <w:r>
                        <w:rPr>
                          <w:rFonts w:hint="default" w:ascii="Times New Roman" w:hAnsi="Times New Roman" w:eastAsia="方正小标宋简体" w:cs="Times New Roman"/>
                          <w:color w:val="FF0000"/>
                          <w:spacing w:val="0"/>
                          <w:w w:val="70"/>
                          <w:position w:val="22"/>
                          <w:sz w:val="84"/>
                          <w:szCs w:val="72"/>
                          <w:shd w:val="clear" w:color="auto" w:fill="auto"/>
                        </w:rPr>
                        <w:t>湖南省人力资源和社会保障厅文</w:t>
                      </w:r>
                      <w:r>
                        <w:rPr>
                          <w:rFonts w:hint="default" w:ascii="Times New Roman" w:hAnsi="Times New Roman" w:eastAsia="方正小标宋简体" w:cs="Times New Roman"/>
                          <w:color w:val="FF0000"/>
                          <w:spacing w:val="0"/>
                          <w:w w:val="70"/>
                          <w:position w:val="22"/>
                          <w:sz w:val="84"/>
                          <w:szCs w:val="72"/>
                          <w:shd w:val="clear" w:color="auto" w:fill="auto"/>
                          <w:lang w:eastAsia="zh-CN"/>
                        </w:rPr>
                        <w:t>件</w:t>
                      </w:r>
                    </w:p>
                  </w:txbxContent>
                </v:textbox>
                <w10:wrap type="square"/>
              </v:shape>
            </w:pict>
          </mc:Fallback>
        </mc:AlternateContent>
      </w:r>
      <w:r>
        <w:rPr>
          <w:rFonts w:hint="default" w:ascii="Times New Roman" w:hAnsi="Times New Roman" w:eastAsia="仿宋_GB2312" w:cs="Times New Roman"/>
          <w:sz w:val="32"/>
          <w:szCs w:val="32"/>
        </w:rPr>
        <w:t>湘人社</w:t>
      </w:r>
      <w:r>
        <w:rPr>
          <w:rFonts w:hint="default"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default" w:eastAsia="仿宋_GB2312" w:cs="Times New Roman"/>
          <w:sz w:val="32"/>
          <w:szCs w:val="32"/>
          <w:lang w:val="en" w:eastAsia="zh-CN"/>
        </w:rPr>
        <w:t>20</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Times New Roman" w:hAnsi="Times New Roman" w:eastAsia="方正小标宋简体" w:cs="Times New Roman"/>
          <w:kern w:val="0"/>
          <w:sz w:val="44"/>
          <w:szCs w:val="44"/>
        </w:rPr>
      </w:pPr>
      <w:r>
        <w:rPr>
          <w:rFonts w:hint="default" w:ascii="Times New Roman" w:hAnsi="Times New Roman" w:cs="Times New Roman"/>
          <w:sz w:val="44"/>
        </w:rPr>
        <mc:AlternateContent>
          <mc:Choice Requires="wps">
            <w:drawing>
              <wp:anchor distT="0" distB="0" distL="114300" distR="114300" simplePos="0" relativeHeight="251658240" behindDoc="0" locked="0" layoutInCell="1" allowOverlap="1">
                <wp:simplePos x="0" y="0"/>
                <wp:positionH relativeFrom="column">
                  <wp:posOffset>-45720</wp:posOffset>
                </wp:positionH>
                <wp:positionV relativeFrom="paragraph">
                  <wp:posOffset>121285</wp:posOffset>
                </wp:positionV>
                <wp:extent cx="5696585" cy="381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96585" cy="3810"/>
                        </a:xfrm>
                        <a:prstGeom prst="line">
                          <a:avLst/>
                        </a:prstGeom>
                        <a:ln w="19050" cap="flat" cmpd="sng">
                          <a:solidFill>
                            <a:srgbClr val="FF0000"/>
                          </a:solidFill>
                          <a:prstDash val="solid"/>
                          <a:round/>
                          <a:headEnd type="none" w="med" len="med"/>
                          <a:tailEnd type="none" w="med" len="med"/>
                        </a:ln>
                        <a:effectLst/>
                      </wps:spPr>
                      <wps:bodyPr upright="true"/>
                    </wps:wsp>
                  </a:graphicData>
                </a:graphic>
              </wp:anchor>
            </w:drawing>
          </mc:Choice>
          <mc:Fallback>
            <w:pict>
              <v:line id="_x0000_s1026" o:spid="_x0000_s1026" o:spt="20" style="position:absolute;left:0pt;margin-left:-3.6pt;margin-top:9.55pt;height:0.3pt;width:448.55pt;z-index:251658240;mso-width-relative:page;mso-height-relative:page;" filled="f" stroked="t" coordsize="21600,21600" o:gfxdata="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HzbEYjXAAAACAEAAA8AAAAAAAAAAQAgAAAAOAAAAGRycy9k&#10;b3ducmV2LnhtbFBLAQIUABQAAAAIAIdO4kBKwVO67QEAALUDAAAOAAAAAAAAAAEAIAAAADwBAABk&#10;cnMvZTJvRG9jLnhtbFBLBQYAAAAABgAGAFkBAACbBQ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关于明确新闻记者职业资格考试收费</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标准的通知</w:t>
      </w:r>
    </w:p>
    <w:p>
      <w:pPr>
        <w:keepNext w:val="0"/>
        <w:keepLines w:val="0"/>
        <w:pageBreakBefore w:val="0"/>
        <w:widowControl w:val="0"/>
        <w:kinsoku/>
        <w:wordWrap/>
        <w:overflowPunct/>
        <w:topLinePunct w:val="0"/>
        <w:autoSpaceDE/>
        <w:autoSpaceDN/>
        <w:bidi w:val="0"/>
        <w:adjustRightInd/>
        <w:snapToGrid/>
        <w:spacing w:line="532" w:lineRule="exact"/>
        <w:jc w:val="both"/>
        <w:textAlignment w:val="auto"/>
        <w:rPr>
          <w:rFonts w:hint="eastAsia" w:ascii="方正小标宋简体" w:hAnsi="方正小标宋简体" w:eastAsia="方正小标宋简体" w:cs="方正小标宋简体"/>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32" w:lineRule="exact"/>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各市州人力资源和社会保障局、各有关单位：</w:t>
      </w:r>
    </w:p>
    <w:p>
      <w:pPr>
        <w:keepNext w:val="0"/>
        <w:keepLines w:val="0"/>
        <w:pageBreakBefore w:val="0"/>
        <w:widowControl w:val="0"/>
        <w:kinsoku/>
        <w:wordWrap/>
        <w:overflowPunct/>
        <w:topLinePunct w:val="0"/>
        <w:autoSpaceDE/>
        <w:autoSpaceDN/>
        <w:bidi w:val="0"/>
        <w:adjustRightInd/>
        <w:snapToGrid/>
        <w:spacing w:line="532"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为做好新闻记者职业资格考试工作，规范考试收费管理，根据《财政部 国家发展改革委关于新闻记者职业资格考试考务费有关事项的通知》（财税〔2023〕23号）《国家新闻出版署 人力资源社会保障部关于印发&lt;新闻记者职业资格考试办法&gt;和&lt;新闻记者职业资格考试实施细则&gt;的通知》（国新出发〔2022〕21号）规定，2023年新设新闻记者职业资格考试收费项目，并已明确收费主体和考试实施的职责分工。现就考试收费标准有关事项通知如下：</w:t>
      </w:r>
    </w:p>
    <w:p>
      <w:pPr>
        <w:keepNext w:val="0"/>
        <w:keepLines w:val="0"/>
        <w:pageBreakBefore w:val="0"/>
        <w:widowControl w:val="0"/>
        <w:kinsoku/>
        <w:wordWrap/>
        <w:overflowPunct/>
        <w:topLinePunct w:val="0"/>
        <w:autoSpaceDE/>
        <w:autoSpaceDN/>
        <w:bidi w:val="0"/>
        <w:adjustRightInd/>
        <w:snapToGrid/>
        <w:spacing w:line="532"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一、新闻记者职业资格考试由省人力资源和社会保障厅下属的省人事考试院在组织考试报名中，统一向考生收取。收取的考试费一部分为上解中国新闻出版研究院的考务费，用于补偿命题制卷、阅卷等考务成本，一部分用于补偿我省考试组织机构组织考试所产生的成本。</w:t>
      </w:r>
    </w:p>
    <w:p>
      <w:pPr>
        <w:keepNext w:val="0"/>
        <w:keepLines w:val="0"/>
        <w:pageBreakBefore w:val="0"/>
        <w:widowControl w:val="0"/>
        <w:numPr>
          <w:ilvl w:val="0"/>
          <w:numId w:val="0"/>
        </w:numPr>
        <w:kinsoku/>
        <w:wordWrap/>
        <w:overflowPunct/>
        <w:topLinePunct w:val="0"/>
        <w:autoSpaceDE/>
        <w:autoSpaceDN/>
        <w:bidi w:val="0"/>
        <w:adjustRightInd/>
        <w:snapToGrid/>
        <w:spacing w:line="532"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二、根据《国家新闻出版署关于新闻记者职业资格考试考务费收费标准的通知》（国新出发函〔2023〕192号）规定，已核定该考试考务费收费标准为：《新闻基础知识》和《新闻采编实务》2个科目均为19元/科。</w:t>
      </w:r>
    </w:p>
    <w:p>
      <w:pPr>
        <w:keepNext w:val="0"/>
        <w:keepLines w:val="0"/>
        <w:pageBreakBefore w:val="0"/>
        <w:widowControl w:val="0"/>
        <w:numPr>
          <w:ilvl w:val="0"/>
          <w:numId w:val="0"/>
        </w:numPr>
        <w:kinsoku/>
        <w:wordWrap/>
        <w:overflowPunct/>
        <w:topLinePunct w:val="0"/>
        <w:autoSpaceDE/>
        <w:autoSpaceDN/>
        <w:bidi w:val="0"/>
        <w:adjustRightInd/>
        <w:snapToGrid/>
        <w:spacing w:line="532"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三、根据《湖南省发展改革委 湖南省财政厅 关于加强职业资格考试收费管理的通知》（湘发改价费〔2023〕512号）规定，经授权，新闻记者职业资格考试收费标准《新闻基础知识》和《新闻采编实务》2个科目收费标准均为69元/科（其中考务费均为19元/科，剔除考务费之外的考试费均为50元/科）。</w:t>
      </w:r>
    </w:p>
    <w:p>
      <w:pPr>
        <w:keepNext w:val="0"/>
        <w:keepLines w:val="0"/>
        <w:pageBreakBefore w:val="0"/>
        <w:widowControl w:val="0"/>
        <w:numPr>
          <w:ilvl w:val="0"/>
          <w:numId w:val="0"/>
        </w:numPr>
        <w:kinsoku/>
        <w:wordWrap/>
        <w:overflowPunct/>
        <w:topLinePunct w:val="0"/>
        <w:autoSpaceDE/>
        <w:autoSpaceDN/>
        <w:bidi w:val="0"/>
        <w:adjustRightInd/>
        <w:snapToGrid/>
        <w:spacing w:line="532"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四、执收单位应严格执行批准的收费项目，按规定确定的收费标准及有关管理规定，自觉接</w:t>
      </w:r>
      <w:r>
        <w:rPr>
          <w:rFonts w:hint="eastAsia" w:ascii="Times New Roman" w:hAnsi="Times New Roman" w:eastAsia="仿宋_GB2312" w:cs="Times New Roman"/>
          <w:spacing w:val="0"/>
          <w:sz w:val="32"/>
          <w:szCs w:val="32"/>
          <w:lang w:val="en-US" w:eastAsia="zh-CN"/>
        </w:rPr>
        <w:t>受</w:t>
      </w:r>
      <w:r>
        <w:rPr>
          <w:rFonts w:hint="default" w:ascii="Times New Roman" w:hAnsi="Times New Roman" w:eastAsia="仿宋_GB2312" w:cs="Times New Roman"/>
          <w:spacing w:val="0"/>
          <w:sz w:val="32"/>
          <w:szCs w:val="32"/>
          <w:lang w:val="en-US" w:eastAsia="zh-CN"/>
        </w:rPr>
        <w:t>有关部门的监督检查。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532"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本次核定的收费标准自</w:t>
      </w:r>
      <w:r>
        <w:rPr>
          <w:rFonts w:hint="default" w:ascii="Times New Roman" w:hAnsi="Times New Roman" w:eastAsia="仿宋_GB2312" w:cs="Times New Roman"/>
          <w:spacing w:val="0"/>
          <w:sz w:val="32"/>
          <w:szCs w:val="32"/>
          <w:lang w:val="en" w:eastAsia="zh-CN"/>
        </w:rPr>
        <w:t>2023</w:t>
      </w:r>
      <w:r>
        <w:rPr>
          <w:rFonts w:hint="default" w:ascii="Times New Roman" w:hAnsi="Times New Roman" w:eastAsia="仿宋_GB2312" w:cs="Times New Roman"/>
          <w:spacing w:val="0"/>
          <w:sz w:val="32"/>
          <w:szCs w:val="32"/>
          <w:lang w:val="en-US" w:eastAsia="zh-CN"/>
        </w:rPr>
        <w:t>年</w:t>
      </w:r>
      <w:r>
        <w:rPr>
          <w:rFonts w:hint="default" w:ascii="Times New Roman" w:hAnsi="Times New Roman" w:eastAsia="仿宋_GB2312" w:cs="Times New Roman"/>
          <w:spacing w:val="0"/>
          <w:sz w:val="32"/>
          <w:szCs w:val="32"/>
          <w:lang w:val="en" w:eastAsia="zh-CN"/>
        </w:rPr>
        <w:t>10</w:t>
      </w:r>
      <w:r>
        <w:rPr>
          <w:rFonts w:hint="default" w:ascii="Times New Roman" w:hAnsi="Times New Roman" w:eastAsia="仿宋_GB2312" w:cs="Times New Roman"/>
          <w:spacing w:val="0"/>
          <w:sz w:val="32"/>
          <w:szCs w:val="32"/>
          <w:lang w:val="en-US" w:eastAsia="zh-CN"/>
        </w:rPr>
        <w:t>月</w:t>
      </w:r>
      <w:r>
        <w:rPr>
          <w:rFonts w:hint="default" w:ascii="Times New Roman" w:hAnsi="Times New Roman" w:eastAsia="仿宋_GB2312" w:cs="Times New Roman"/>
          <w:spacing w:val="0"/>
          <w:sz w:val="32"/>
          <w:szCs w:val="32"/>
          <w:lang w:val="en" w:eastAsia="zh-CN"/>
        </w:rPr>
        <w:t>10</w:t>
      </w:r>
      <w:r>
        <w:rPr>
          <w:rFonts w:hint="default" w:ascii="Times New Roman" w:hAnsi="Times New Roman" w:eastAsia="仿宋_GB2312" w:cs="Times New Roman"/>
          <w:spacing w:val="0"/>
          <w:sz w:val="32"/>
          <w:szCs w:val="32"/>
          <w:lang w:val="en-US" w:eastAsia="zh-CN"/>
        </w:rPr>
        <w:t>日起施行，有效期</w:t>
      </w:r>
      <w:r>
        <w:rPr>
          <w:rFonts w:hint="default" w:ascii="Times New Roman" w:hAnsi="Times New Roman" w:eastAsia="仿宋_GB2312" w:cs="Times New Roman"/>
          <w:spacing w:val="0"/>
          <w:sz w:val="32"/>
          <w:szCs w:val="32"/>
          <w:lang w:val="en" w:eastAsia="zh-CN"/>
        </w:rPr>
        <w:t>5</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今后将根据考试情况适时调整收费标准并向社会公布。</w:t>
      </w:r>
    </w:p>
    <w:p>
      <w:pPr>
        <w:keepNext w:val="0"/>
        <w:keepLines w:val="0"/>
        <w:pageBreakBefore w:val="0"/>
        <w:widowControl w:val="0"/>
        <w:kinsoku/>
        <w:wordWrap/>
        <w:overflowPunct/>
        <w:topLinePunct w:val="0"/>
        <w:autoSpaceDE/>
        <w:autoSpaceDN/>
        <w:bidi w:val="0"/>
        <w:adjustRightInd/>
        <w:snapToGrid/>
        <w:spacing w:line="540" w:lineRule="exact"/>
        <w:ind w:firstLine="641"/>
        <w:jc w:val="both"/>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1"/>
        <w:jc w:val="both"/>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32" w:lineRule="exact"/>
        <w:ind w:firstLine="64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                   湖南省人力资源和社会保障厅</w:t>
      </w:r>
    </w:p>
    <w:p>
      <w:pPr>
        <w:keepNext w:val="0"/>
        <w:keepLines w:val="0"/>
        <w:pageBreakBefore w:val="0"/>
        <w:widowControl w:val="0"/>
        <w:kinsoku/>
        <w:wordWrap/>
        <w:overflowPunct/>
        <w:topLinePunct w:val="0"/>
        <w:autoSpaceDE/>
        <w:autoSpaceDN/>
        <w:bidi w:val="0"/>
        <w:adjustRightInd/>
        <w:snapToGrid/>
        <w:spacing w:line="532" w:lineRule="exact"/>
        <w:ind w:firstLine="64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                        2023年</w:t>
      </w:r>
      <w:r>
        <w:rPr>
          <w:rFonts w:hint="default" w:ascii="Times New Roman" w:hAnsi="Times New Roman" w:eastAsia="仿宋_GB2312" w:cs="Times New Roman"/>
          <w:spacing w:val="0"/>
          <w:sz w:val="32"/>
          <w:szCs w:val="32"/>
          <w:lang w:val="en" w:eastAsia="zh-CN"/>
        </w:rPr>
        <w:t>9</w:t>
      </w:r>
      <w:r>
        <w:rPr>
          <w:rFonts w:hint="default" w:ascii="Times New Roman" w:hAnsi="Times New Roman" w:eastAsia="仿宋_GB2312" w:cs="Times New Roman"/>
          <w:spacing w:val="0"/>
          <w:sz w:val="32"/>
          <w:szCs w:val="32"/>
          <w:lang w:val="en-US" w:eastAsia="zh-CN"/>
        </w:rPr>
        <w:t>月</w:t>
      </w:r>
      <w:r>
        <w:rPr>
          <w:rFonts w:hint="default" w:ascii="Times New Roman" w:hAnsi="Times New Roman" w:eastAsia="仿宋_GB2312" w:cs="Times New Roman"/>
          <w:spacing w:val="0"/>
          <w:sz w:val="32"/>
          <w:szCs w:val="32"/>
          <w:lang w:val="en" w:eastAsia="zh-CN"/>
        </w:rPr>
        <w:t>25</w:t>
      </w:r>
      <w:r>
        <w:rPr>
          <w:rFonts w:hint="default" w:ascii="Times New Roman" w:hAnsi="Times New Roman" w:eastAsia="仿宋_GB2312" w:cs="Times New Roman"/>
          <w:spacing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52" w:lineRule="exact"/>
        <w:jc w:val="both"/>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1"/>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（此件主动公开）</w:t>
      </w:r>
    </w:p>
    <w:p>
      <w:pPr>
        <w:keepNext w:val="0"/>
        <w:keepLines w:val="0"/>
        <w:pageBreakBefore w:val="0"/>
        <w:widowControl w:val="0"/>
        <w:kinsoku/>
        <w:wordWrap/>
        <w:overflowPunct/>
        <w:topLinePunct w:val="0"/>
        <w:autoSpaceDE/>
        <w:autoSpaceDN/>
        <w:bidi w:val="0"/>
        <w:adjustRightInd/>
        <w:snapToGrid/>
        <w:spacing w:line="500" w:lineRule="exact"/>
        <w:ind w:firstLine="641"/>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（联系单位：省人事考试院）</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both"/>
        <w:textAlignment w:val="auto"/>
        <w:rPr>
          <w:rFonts w:hint="eastAsia"/>
          <w:lang w:eastAsia="zh-CN"/>
        </w:rPr>
      </w:pPr>
    </w:p>
    <w:p>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28"/>
          <w:szCs w:val="28"/>
        </w:rPr>
        <w:t xml:space="preserve">  湖南省人力资源和社会保障厅办公室  </w:t>
      </w:r>
      <w:r>
        <w:rPr>
          <w:rFonts w:hint="eastAsia"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default" w:ascii="Times New Roman" w:hAnsi="Times New Roman" w:cs="Times New Roman"/>
          <w:sz w:val="28"/>
          <w:szCs w:val="28"/>
          <w:lang w:val="en" w:eastAsia="zh-CN"/>
        </w:rPr>
        <w:t>3</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
        </w:rPr>
        <w:t>10</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
        </w:rPr>
        <w:t>1</w:t>
      </w:r>
      <w:r>
        <w:rPr>
          <w:rFonts w:hint="eastAsia"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eastAsia="zh-CN"/>
        </w:rPr>
        <w:t>发</w:t>
      </w:r>
    </w:p>
    <w:sectPr>
      <w:footerReference r:id="rId3" w:type="default"/>
      <w:pgSz w:w="11850" w:h="16783"/>
      <w:pgMar w:top="2098" w:right="1474" w:bottom="1984" w:left="1587" w:header="851" w:footer="1134"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AmGD4dIBAACE&#10;AwAADgAAAAAAAAABACAAAAA0AQAAZHJzL2Uyb0RvYy54bWxQSwUGAAAAAAYABgBZAQAAeAUAAAAA&#10;">
              <v:fill on="f" focussize="0,0"/>
              <v:stroke on="f"/>
              <v:imagedata o:title=""/>
              <o:lock v:ext="edit" aspectratio="f"/>
              <v:textbox inset="0mm,0mm,0mm,0mm" style="mso-fit-shape-to-text:t;">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true"/>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NTM1MDNmMWQyOTM4MTVkNDFkOWE5YWFmYzEzODQifQ=="/>
  </w:docVars>
  <w:rsids>
    <w:rsidRoot w:val="00000000"/>
    <w:rsid w:val="03D90444"/>
    <w:rsid w:val="1556350A"/>
    <w:rsid w:val="24523BCF"/>
    <w:rsid w:val="2EDB2267"/>
    <w:rsid w:val="44065146"/>
    <w:rsid w:val="477FDCC6"/>
    <w:rsid w:val="54F04DCA"/>
    <w:rsid w:val="5C3950F1"/>
    <w:rsid w:val="5FB51728"/>
    <w:rsid w:val="629A5D9C"/>
    <w:rsid w:val="675977AD"/>
    <w:rsid w:val="688A00CD"/>
    <w:rsid w:val="6DBC51E2"/>
    <w:rsid w:val="7BA31702"/>
    <w:rsid w:val="7EFF9A42"/>
    <w:rsid w:val="7FDB7D91"/>
    <w:rsid w:val="FFAB38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56" w:beforeLines="50" w:after="156" w:afterLines="50" w:line="680" w:lineRule="exact"/>
      <w:jc w:val="center"/>
    </w:pPr>
    <w:rPr>
      <w:rFonts w:ascii="方正小标宋简体" w:hAnsi="华文中宋" w:eastAsia="方正小标宋简体"/>
      <w:sz w:val="42"/>
      <w:szCs w:val="40"/>
    </w:rPr>
  </w:style>
  <w:style w:type="paragraph" w:styleId="5">
    <w:name w:val="index 5"/>
    <w:basedOn w:val="1"/>
    <w:next w:val="1"/>
    <w:qFormat/>
    <w:uiPriority w:val="0"/>
    <w:pPr>
      <w:ind w:left="1680"/>
    </w:pPr>
  </w:style>
  <w:style w:type="paragraph" w:styleId="6">
    <w:name w:val="footer"/>
    <w:basedOn w:val="1"/>
    <w:next w:val="5"/>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747</Words>
  <Characters>775</Characters>
  <Lines>0</Lines>
  <Paragraphs>0</Paragraphs>
  <TotalTime>7</TotalTime>
  <ScaleCrop>false</ScaleCrop>
  <LinksUpToDate>false</LinksUpToDate>
  <CharactersWithSpaces>836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2023-08-11T01:04:00Z</dcterms:created>
  <dc:creator>Administrator</dc:creator>
  <cp:lastModifiedBy>汪志发</cp:lastModifiedBy>
  <cp:lastPrinted>2023-09-27T17:44:00Z</cp:lastPrinted>
  <dcterms:modified xsi:type="dcterms:W3CDTF">2024-01-29T10:22:49Z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C60F08459E65478085E4C25468B94997_13</vt:lpwstr>
  </property>
</Properties>
</file>