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jc w:val="left"/>
        <w:rPr>
          <w:rFonts w:hint="default" w:ascii="Times New Roman" w:hAnsi="Times New Roman" w:eastAsia="方正小标宋简体" w:cs="Times New Roman"/>
          <w:color w:val="auto"/>
          <w:spacing w:val="6"/>
          <w:w w:val="100"/>
          <w:sz w:val="32"/>
          <w:szCs w:val="32"/>
          <w:lang w:val="en-US" w:eastAsia="zh-CN"/>
        </w:rPr>
      </w:pPr>
      <w:r>
        <w:rPr>
          <w:rFonts w:hint="eastAsia" w:eastAsia="方正小标宋简体" w:cs="Times New Roman"/>
          <w:color w:val="auto"/>
          <w:spacing w:val="6"/>
          <w:w w:val="100"/>
          <w:sz w:val="32"/>
          <w:szCs w:val="32"/>
          <w:lang w:val="en-US" w:eastAsia="zh-CN"/>
        </w:rPr>
        <w:t>HNPR-2022-03030</w:t>
      </w:r>
    </w:p>
    <w:p>
      <w:pPr>
        <w:snapToGrid/>
        <w:jc w:val="distribute"/>
        <w:rPr>
          <w:rFonts w:hint="eastAsia" w:ascii="Times New Roman" w:hAnsi="Times New Roman" w:eastAsia="方正小标宋简体" w:cs="Times New Roman"/>
          <w:color w:val="FF0000"/>
          <w:spacing w:val="6"/>
          <w:w w:val="60"/>
          <w:sz w:val="32"/>
          <w:szCs w:val="32"/>
        </w:rPr>
      </w:pPr>
    </w:p>
    <w:p>
      <w:pPr>
        <w:rPr>
          <w:rFonts w:hint="eastAsia" w:ascii="仿宋_GB2312" w:hAnsi="仿宋_GB2312" w:eastAsia="仿宋_GB2312" w:cs="仿宋_GB2312"/>
          <w:sz w:val="32"/>
          <w:szCs w:val="32"/>
        </w:rPr>
      </w:pPr>
    </w:p>
    <w:p>
      <w:pPr>
        <w:snapToGrid/>
        <w:ind w:firstLine="0" w:firstLineChars="0"/>
        <w:jc w:val="left"/>
        <w:rPr>
          <w:rFonts w:hint="eastAsia" w:ascii="仿宋_GB2312"/>
          <w:color w:val="FF0000"/>
          <w:spacing w:val="6"/>
          <w:w w:val="70"/>
          <w:szCs w:val="32"/>
        </w:rPr>
      </w:pPr>
      <w:bookmarkStart w:id="0" w:name="_GoBack"/>
      <w:bookmarkEnd w:id="0"/>
    </w:p>
    <w:p>
      <w:pPr>
        <w:snapToGrid w:val="0"/>
        <w:ind w:firstLine="420" w:firstLineChars="200"/>
        <w:jc w:val="right"/>
        <w:rPr>
          <w:rFonts w:hint="eastAsia" w:cs="宋体"/>
          <w:color w:val="000000"/>
          <w:kern w:val="0"/>
        </w:rPr>
      </w:pPr>
    </w:p>
    <w:p>
      <w:pPr>
        <w:tabs>
          <w:tab w:val="left" w:pos="6160"/>
        </w:tabs>
        <w:rPr>
          <w:rFonts w:hint="eastAsia"/>
          <w:szCs w:val="32"/>
        </w:rPr>
      </w:pPr>
      <w:r>
        <w:rPr>
          <w:szCs w:val="32"/>
        </w:rPr>
        <w:tab/>
      </w:r>
    </w:p>
    <w:p>
      <w:pPr>
        <w:shd w:val="clear" w:color="auto" w:fill="FFFFFF"/>
        <w:spacing w:line="52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湖南省教育厅</w:t>
      </w:r>
      <w:r>
        <w:rPr>
          <w:rFonts w:hint="eastAsia" w:ascii="方正小标宋简体" w:hAnsi="方正小标宋简体" w:eastAsia="方正小标宋简体" w:cs="方正小标宋简体"/>
          <w:color w:val="000000"/>
          <w:sz w:val="44"/>
          <w:szCs w:val="44"/>
          <w:lang w:val="en"/>
        </w:rPr>
        <w:t xml:space="preserve"> </w:t>
      </w:r>
      <w:r>
        <w:rPr>
          <w:rFonts w:hint="eastAsia" w:ascii="方正小标宋简体" w:hAnsi="方正小标宋简体" w:eastAsia="方正小标宋简体" w:cs="方正小标宋简体"/>
          <w:color w:val="000000"/>
          <w:sz w:val="44"/>
          <w:szCs w:val="44"/>
        </w:rPr>
        <w:t>湖南省发展和改革委员会</w:t>
      </w:r>
    </w:p>
    <w:p>
      <w:pPr>
        <w:shd w:val="clear" w:color="auto" w:fill="FFFFFF"/>
        <w:spacing w:line="52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湖南省财政厅</w:t>
      </w:r>
      <w:r>
        <w:rPr>
          <w:rFonts w:hint="eastAsia" w:ascii="方正小标宋简体" w:hAnsi="方正小标宋简体" w:eastAsia="方正小标宋简体" w:cs="方正小标宋简体"/>
          <w:color w:val="000000"/>
          <w:sz w:val="44"/>
          <w:szCs w:val="44"/>
          <w:lang w:val="en"/>
        </w:rPr>
        <w:t xml:space="preserve"> </w:t>
      </w:r>
      <w:r>
        <w:rPr>
          <w:rFonts w:hint="eastAsia" w:ascii="方正小标宋简体" w:hAnsi="方正小标宋简体" w:eastAsia="方正小标宋简体" w:cs="方正小标宋简体"/>
          <w:color w:val="000000"/>
          <w:sz w:val="44"/>
          <w:szCs w:val="44"/>
        </w:rPr>
        <w:t>湖南省市场监管局</w:t>
      </w:r>
    </w:p>
    <w:p>
      <w:pPr>
        <w:shd w:val="clear" w:color="auto" w:fill="FFFFFF"/>
        <w:spacing w:line="52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中国人民银行长沙中心支行</w:t>
      </w:r>
    </w:p>
    <w:p>
      <w:pPr>
        <w:shd w:val="clear" w:color="auto" w:fill="FFFFFF"/>
        <w:spacing w:line="52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中国银行保险监督管理委员会湖南监管局</w:t>
      </w:r>
    </w:p>
    <w:p>
      <w:pPr>
        <w:shd w:val="clear" w:color="auto" w:fill="FFFFFF"/>
        <w:spacing w:line="52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关于进一步加强民办学校资金</w:t>
      </w:r>
    </w:p>
    <w:p>
      <w:pPr>
        <w:shd w:val="clear" w:color="auto" w:fill="FFFFFF"/>
        <w:spacing w:line="52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监管工作的通知</w:t>
      </w:r>
    </w:p>
    <w:p>
      <w:pPr>
        <w:jc w:val="center"/>
        <w:rPr>
          <w:rFonts w:hint="default" w:eastAsia="仿宋_GB2312"/>
          <w:sz w:val="32"/>
          <w:szCs w:val="32"/>
        </w:rPr>
      </w:pPr>
      <w:r>
        <w:rPr>
          <w:rFonts w:hint="default" w:eastAsia="仿宋_GB2312"/>
          <w:sz w:val="32"/>
          <w:szCs w:val="32"/>
        </w:rPr>
        <w:t>湘教发〔202</w:t>
      </w:r>
      <w:r>
        <w:rPr>
          <w:rFonts w:hint="default" w:eastAsia="仿宋_GB2312"/>
          <w:sz w:val="32"/>
          <w:szCs w:val="32"/>
          <w:lang w:val="en-US" w:eastAsia="zh-CN"/>
        </w:rPr>
        <w:t>2</w:t>
      </w:r>
      <w:r>
        <w:rPr>
          <w:rFonts w:hint="default" w:eastAsia="仿宋_GB2312"/>
          <w:sz w:val="32"/>
          <w:szCs w:val="32"/>
        </w:rPr>
        <w:t>〕</w:t>
      </w:r>
      <w:r>
        <w:rPr>
          <w:rFonts w:hint="eastAsia" w:eastAsia="仿宋_GB2312" w:cs="Times New Roman"/>
          <w:sz w:val="32"/>
          <w:szCs w:val="32"/>
          <w:lang w:eastAsia="zh-CN"/>
        </w:rPr>
        <w:t>4</w:t>
      </w:r>
      <w:r>
        <w:rPr>
          <w:rFonts w:hint="eastAsia" w:eastAsia="仿宋_GB2312" w:cs="Times New Roman"/>
          <w:sz w:val="32"/>
          <w:szCs w:val="32"/>
          <w:lang w:val="en-US" w:eastAsia="zh-CN"/>
        </w:rPr>
        <w:t>8</w:t>
      </w:r>
      <w:r>
        <w:rPr>
          <w:rFonts w:hint="default" w:eastAsia="仿宋_GB2312"/>
          <w:sz w:val="32"/>
          <w:szCs w:val="32"/>
        </w:rPr>
        <w:t>号</w:t>
      </w:r>
    </w:p>
    <w:p>
      <w:pPr>
        <w:shd w:val="clear" w:color="auto" w:fill="FFFFFF"/>
        <w:spacing w:line="540" w:lineRule="exact"/>
        <w:jc w:val="center"/>
        <w:rPr>
          <w:rFonts w:eastAsia="仿宋_GB2312"/>
          <w:color w:val="000000"/>
          <w:kern w:val="0"/>
          <w:sz w:val="32"/>
          <w:szCs w:val="32"/>
        </w:rPr>
      </w:pPr>
    </w:p>
    <w:p>
      <w:pPr>
        <w:shd w:val="clear" w:color="auto" w:fill="FFFFFF"/>
        <w:spacing w:line="540" w:lineRule="exact"/>
        <w:rPr>
          <w:rFonts w:eastAsia="仿宋_GB2312"/>
          <w:color w:val="000000"/>
          <w:kern w:val="0"/>
          <w:sz w:val="32"/>
          <w:szCs w:val="32"/>
        </w:rPr>
      </w:pPr>
      <w:r>
        <w:rPr>
          <w:rFonts w:eastAsia="仿宋_GB2312"/>
          <w:color w:val="000000"/>
          <w:spacing w:val="-6"/>
          <w:kern w:val="0"/>
          <w:sz w:val="32"/>
          <w:szCs w:val="32"/>
        </w:rPr>
        <w:t>各市州</w:t>
      </w:r>
      <w:r>
        <w:rPr>
          <w:rFonts w:hint="eastAsia" w:eastAsia="仿宋_GB2312"/>
          <w:color w:val="000000"/>
          <w:spacing w:val="-6"/>
          <w:kern w:val="0"/>
          <w:sz w:val="32"/>
          <w:szCs w:val="32"/>
          <w:lang w:eastAsia="zh-CN"/>
        </w:rPr>
        <w:t>、</w:t>
      </w:r>
      <w:r>
        <w:rPr>
          <w:rFonts w:eastAsia="仿宋_GB2312"/>
          <w:color w:val="000000"/>
          <w:spacing w:val="-6"/>
          <w:kern w:val="0"/>
          <w:sz w:val="32"/>
          <w:szCs w:val="32"/>
        </w:rPr>
        <w:t>县市区教育（体）局、发展改革委、财政局、市场</w:t>
      </w:r>
      <w:r>
        <w:rPr>
          <w:rFonts w:hint="eastAsia" w:eastAsia="仿宋_GB2312"/>
          <w:color w:val="000000"/>
          <w:spacing w:val="-6"/>
          <w:kern w:val="0"/>
          <w:sz w:val="32"/>
          <w:szCs w:val="32"/>
        </w:rPr>
        <w:t>监督</w:t>
      </w:r>
      <w:r>
        <w:rPr>
          <w:rFonts w:hint="eastAsia" w:eastAsia="仿宋_GB2312"/>
          <w:color w:val="000000"/>
          <w:kern w:val="0"/>
          <w:sz w:val="32"/>
          <w:szCs w:val="32"/>
        </w:rPr>
        <w:t>管理</w:t>
      </w:r>
      <w:r>
        <w:rPr>
          <w:rFonts w:eastAsia="仿宋_GB2312"/>
          <w:color w:val="000000"/>
          <w:kern w:val="0"/>
          <w:sz w:val="32"/>
          <w:szCs w:val="32"/>
        </w:rPr>
        <w:t>局，</w:t>
      </w:r>
      <w:r>
        <w:rPr>
          <w:rFonts w:hint="eastAsia" w:eastAsia="仿宋_GB2312"/>
          <w:color w:val="000000"/>
          <w:kern w:val="0"/>
          <w:sz w:val="32"/>
          <w:szCs w:val="32"/>
        </w:rPr>
        <w:t>中国人民银行各市州中心支行、各县支行</w:t>
      </w:r>
      <w:r>
        <w:rPr>
          <w:rFonts w:hint="eastAsia" w:eastAsia="仿宋_GB2312"/>
          <w:color w:val="000000"/>
          <w:kern w:val="0"/>
          <w:sz w:val="32"/>
          <w:szCs w:val="32"/>
          <w:lang w:eastAsia="zh-CN"/>
        </w:rPr>
        <w:t>，</w:t>
      </w:r>
      <w:r>
        <w:rPr>
          <w:rFonts w:hint="eastAsia" w:eastAsia="仿宋_GB2312"/>
          <w:color w:val="000000"/>
          <w:kern w:val="0"/>
          <w:sz w:val="32"/>
          <w:szCs w:val="32"/>
        </w:rPr>
        <w:t>各银保监分局</w:t>
      </w:r>
      <w:r>
        <w:rPr>
          <w:rFonts w:hint="eastAsia" w:eastAsia="仿宋_GB2312"/>
          <w:color w:val="000000"/>
          <w:kern w:val="0"/>
          <w:sz w:val="32"/>
          <w:szCs w:val="32"/>
          <w:lang w:eastAsia="zh-CN"/>
        </w:rPr>
        <w:t>，各民办普通高等学校</w:t>
      </w:r>
      <w:r>
        <w:rPr>
          <w:rFonts w:eastAsia="仿宋_GB2312"/>
          <w:color w:val="000000"/>
          <w:kern w:val="0"/>
          <w:sz w:val="32"/>
          <w:szCs w:val="32"/>
        </w:rPr>
        <w:t>：</w:t>
      </w:r>
    </w:p>
    <w:p>
      <w:pPr>
        <w:shd w:val="clear" w:color="auto" w:fill="FFFFFF"/>
        <w:spacing w:line="540" w:lineRule="exact"/>
        <w:ind w:firstLine="640" w:firstLineChars="200"/>
        <w:rPr>
          <w:rFonts w:eastAsia="仿宋_GB2312"/>
          <w:color w:val="000000"/>
          <w:kern w:val="0"/>
          <w:sz w:val="32"/>
          <w:szCs w:val="32"/>
        </w:rPr>
      </w:pPr>
      <w:r>
        <w:rPr>
          <w:rFonts w:eastAsia="仿宋_GB2312"/>
          <w:color w:val="000000"/>
          <w:sz w:val="32"/>
          <w:szCs w:val="32"/>
        </w:rPr>
        <w:t>为进一步加强民办学校资金监管，促进民办教育事业健康发展，根据《中华人民共和国民办教育促进法》《中华人民共和国民办教育促进法实施条例》等有关法律法规和政策要求，结合我省实际</w:t>
      </w:r>
      <w:r>
        <w:rPr>
          <w:rFonts w:eastAsia="仿宋_GB2312"/>
          <w:color w:val="000000"/>
          <w:kern w:val="0"/>
          <w:sz w:val="32"/>
          <w:szCs w:val="32"/>
        </w:rPr>
        <w:t>，现就</w:t>
      </w:r>
      <w:r>
        <w:rPr>
          <w:rFonts w:hint="eastAsia" w:eastAsia="仿宋_GB2312"/>
          <w:color w:val="000000"/>
          <w:kern w:val="0"/>
          <w:sz w:val="32"/>
          <w:szCs w:val="32"/>
          <w:lang w:eastAsia="zh-CN"/>
        </w:rPr>
        <w:t>民办学校资金监管</w:t>
      </w:r>
      <w:r>
        <w:rPr>
          <w:rFonts w:eastAsia="仿宋_GB2312"/>
          <w:color w:val="000000"/>
          <w:kern w:val="0"/>
          <w:sz w:val="32"/>
          <w:szCs w:val="32"/>
        </w:rPr>
        <w:t>有关事项通知如下：</w:t>
      </w:r>
    </w:p>
    <w:p>
      <w:pPr>
        <w:shd w:val="clear" w:color="auto" w:fill="FFFFFF"/>
        <w:spacing w:line="540" w:lineRule="exact"/>
        <w:ind w:firstLine="645"/>
        <w:rPr>
          <w:rFonts w:eastAsia="仿宋_GB2312"/>
          <w:color w:val="000000"/>
          <w:kern w:val="0"/>
          <w:sz w:val="32"/>
          <w:szCs w:val="32"/>
        </w:rPr>
      </w:pPr>
      <w:r>
        <w:rPr>
          <w:rFonts w:eastAsia="仿宋_GB2312"/>
          <w:color w:val="000000"/>
          <w:kern w:val="0"/>
          <w:sz w:val="32"/>
          <w:szCs w:val="32"/>
        </w:rPr>
        <w:t>本通知所称民办学校，是指经教育部门审批设立的民办幼儿园、普通中小学校、中等职业学校、普通高等学校</w:t>
      </w:r>
      <w:r>
        <w:rPr>
          <w:rFonts w:hint="eastAsia" w:eastAsia="仿宋_GB2312"/>
          <w:color w:val="000000"/>
          <w:kern w:val="0"/>
          <w:sz w:val="32"/>
          <w:szCs w:val="32"/>
        </w:rPr>
        <w:t>、</w:t>
      </w:r>
      <w:r>
        <w:rPr>
          <w:rFonts w:eastAsia="仿宋_GB2312"/>
          <w:color w:val="000000"/>
          <w:kern w:val="0"/>
          <w:sz w:val="32"/>
          <w:szCs w:val="32"/>
        </w:rPr>
        <w:t>非学历教育高等学校</w:t>
      </w:r>
      <w:r>
        <w:rPr>
          <w:rFonts w:hint="eastAsia" w:eastAsia="仿宋_GB2312"/>
          <w:color w:val="000000"/>
          <w:kern w:val="0"/>
          <w:sz w:val="32"/>
          <w:szCs w:val="32"/>
        </w:rPr>
        <w:t>和</w:t>
      </w:r>
      <w:r>
        <w:rPr>
          <w:rFonts w:hint="eastAsia" w:eastAsia="仿宋_GB2312"/>
          <w:color w:val="000000"/>
          <w:kern w:val="0"/>
          <w:sz w:val="32"/>
          <w:szCs w:val="32"/>
          <w:lang w:eastAsia="zh-CN"/>
        </w:rPr>
        <w:t>其他文化教育</w:t>
      </w:r>
      <w:r>
        <w:rPr>
          <w:rFonts w:eastAsia="仿宋_GB2312"/>
          <w:color w:val="000000"/>
          <w:kern w:val="0"/>
          <w:sz w:val="32"/>
          <w:szCs w:val="32"/>
        </w:rPr>
        <w:t>培训机构（</w:t>
      </w:r>
      <w:r>
        <w:rPr>
          <w:rFonts w:eastAsia="仿宋_GB2312"/>
          <w:color w:val="000000"/>
          <w:sz w:val="32"/>
          <w:szCs w:val="32"/>
          <w:shd w:val="clear" w:color="auto" w:fill="FFFFFF"/>
        </w:rPr>
        <w:t>面向普通中小学生、幼儿园儿童</w:t>
      </w:r>
      <w:r>
        <w:rPr>
          <w:rFonts w:eastAsia="仿宋_GB2312"/>
          <w:color w:val="000000"/>
          <w:kern w:val="0"/>
          <w:sz w:val="32"/>
          <w:szCs w:val="32"/>
        </w:rPr>
        <w:t>开展培训的校外培训机构按国家</w:t>
      </w:r>
      <w:r>
        <w:rPr>
          <w:rFonts w:hint="eastAsia" w:eastAsia="仿宋_GB2312"/>
          <w:color w:val="000000"/>
          <w:kern w:val="0"/>
          <w:sz w:val="32"/>
          <w:szCs w:val="32"/>
          <w:lang w:eastAsia="zh-CN"/>
        </w:rPr>
        <w:t>其他</w:t>
      </w:r>
      <w:r>
        <w:rPr>
          <w:rFonts w:eastAsia="仿宋_GB2312"/>
          <w:color w:val="000000"/>
          <w:kern w:val="0"/>
          <w:sz w:val="32"/>
          <w:szCs w:val="32"/>
        </w:rPr>
        <w:t>规定进行监管）。</w:t>
      </w:r>
    </w:p>
    <w:p>
      <w:pPr>
        <w:numPr>
          <w:ilvl w:val="0"/>
          <w:numId w:val="1"/>
        </w:numPr>
        <w:shd w:val="clear" w:color="auto" w:fill="FFFFFF"/>
        <w:spacing w:line="540" w:lineRule="exact"/>
        <w:rPr>
          <w:rFonts w:ascii="黑体" w:hAnsi="黑体" w:eastAsia="黑体" w:cs="黑体"/>
          <w:color w:val="000000"/>
          <w:kern w:val="0"/>
          <w:sz w:val="32"/>
          <w:szCs w:val="32"/>
        </w:rPr>
      </w:pPr>
      <w:r>
        <w:rPr>
          <w:rFonts w:hint="eastAsia" w:ascii="黑体" w:hAnsi="黑体" w:eastAsia="黑体" w:cs="黑体"/>
          <w:color w:val="000000"/>
          <w:kern w:val="0"/>
          <w:sz w:val="32"/>
          <w:szCs w:val="32"/>
        </w:rPr>
        <w:t>切实加强资金监管</w:t>
      </w:r>
    </w:p>
    <w:p>
      <w:pPr>
        <w:shd w:val="clear" w:color="auto" w:fill="FFFFFF"/>
        <w:spacing w:line="540" w:lineRule="exact"/>
        <w:ind w:firstLine="640" w:firstLineChars="200"/>
        <w:rPr>
          <w:rFonts w:eastAsia="仿宋_GB2312"/>
          <w:color w:val="000000"/>
          <w:kern w:val="0"/>
          <w:sz w:val="32"/>
          <w:szCs w:val="32"/>
        </w:rPr>
      </w:pPr>
      <w:r>
        <w:rPr>
          <w:rFonts w:hint="eastAsia" w:ascii="楷体_GB2312" w:hAnsi="楷体_GB2312" w:eastAsia="楷体_GB2312" w:cs="楷体_GB2312"/>
          <w:sz w:val="32"/>
          <w:szCs w:val="32"/>
        </w:rPr>
        <w:t>（一）账户开设。</w:t>
      </w:r>
      <w:r>
        <w:rPr>
          <w:rFonts w:eastAsia="仿宋_GB2312"/>
          <w:color w:val="000000"/>
          <w:kern w:val="0"/>
          <w:sz w:val="32"/>
          <w:szCs w:val="32"/>
        </w:rPr>
        <w:t>民办学校应当在符合条件的银行以学校名义开设</w:t>
      </w:r>
      <w:r>
        <w:rPr>
          <w:rFonts w:hint="eastAsia" w:eastAsia="仿宋_GB2312"/>
          <w:color w:val="000000"/>
          <w:kern w:val="0"/>
          <w:sz w:val="32"/>
          <w:szCs w:val="32"/>
        </w:rPr>
        <w:t>银行结算账户（以下简称银行账户）</w:t>
      </w:r>
      <w:r>
        <w:rPr>
          <w:rFonts w:eastAsia="仿宋_GB2312"/>
          <w:color w:val="000000"/>
          <w:kern w:val="0"/>
          <w:sz w:val="32"/>
          <w:szCs w:val="32"/>
        </w:rPr>
        <w:t>，在本通知印发之日起</w:t>
      </w:r>
      <w:r>
        <w:rPr>
          <w:rFonts w:hint="eastAsia" w:eastAsia="仿宋_GB2312"/>
          <w:color w:val="000000"/>
          <w:kern w:val="0"/>
          <w:sz w:val="32"/>
          <w:szCs w:val="32"/>
          <w:lang w:val="en-US" w:eastAsia="zh-CN"/>
        </w:rPr>
        <w:t>2</w:t>
      </w:r>
      <w:r>
        <w:rPr>
          <w:rFonts w:hint="eastAsia" w:eastAsia="仿宋_GB2312"/>
          <w:color w:val="000000"/>
          <w:kern w:val="0"/>
          <w:sz w:val="32"/>
          <w:szCs w:val="32"/>
        </w:rPr>
        <w:t>个月内，非营利性民办学校将</w:t>
      </w:r>
      <w:r>
        <w:rPr>
          <w:rFonts w:hint="eastAsia" w:eastAsia="仿宋_GB2312"/>
          <w:color w:val="000000"/>
          <w:kern w:val="0"/>
          <w:sz w:val="32"/>
          <w:szCs w:val="32"/>
          <w:lang w:eastAsia="zh-CN"/>
        </w:rPr>
        <w:t>所有</w:t>
      </w:r>
      <w:r>
        <w:rPr>
          <w:rFonts w:hint="eastAsia" w:eastAsia="仿宋_GB2312"/>
          <w:color w:val="000000"/>
          <w:kern w:val="0"/>
          <w:sz w:val="32"/>
          <w:szCs w:val="32"/>
        </w:rPr>
        <w:t>银行账户</w:t>
      </w:r>
      <w:r>
        <w:rPr>
          <w:rFonts w:eastAsia="仿宋_GB2312"/>
          <w:color w:val="000000"/>
          <w:kern w:val="0"/>
          <w:sz w:val="32"/>
          <w:szCs w:val="32"/>
        </w:rPr>
        <w:t>报教育</w:t>
      </w:r>
      <w:r>
        <w:rPr>
          <w:rFonts w:hint="eastAsia" w:eastAsia="仿宋_GB2312"/>
          <w:color w:val="000000"/>
          <w:kern w:val="0"/>
          <w:sz w:val="32"/>
          <w:szCs w:val="32"/>
          <w:lang w:eastAsia="zh-CN"/>
        </w:rPr>
        <w:t>主管</w:t>
      </w:r>
      <w:r>
        <w:rPr>
          <w:rFonts w:eastAsia="仿宋_GB2312"/>
          <w:color w:val="000000"/>
          <w:kern w:val="0"/>
          <w:sz w:val="32"/>
          <w:szCs w:val="32"/>
        </w:rPr>
        <w:t>部门备案</w:t>
      </w:r>
      <w:r>
        <w:rPr>
          <w:rFonts w:hint="eastAsia" w:eastAsia="仿宋_GB2312"/>
          <w:color w:val="000000"/>
          <w:kern w:val="0"/>
          <w:sz w:val="32"/>
          <w:szCs w:val="32"/>
        </w:rPr>
        <w:t>，营利性民办学校将全部银行账户</w:t>
      </w:r>
      <w:r>
        <w:rPr>
          <w:rFonts w:eastAsia="仿宋_GB2312"/>
          <w:color w:val="000000"/>
          <w:kern w:val="0"/>
          <w:sz w:val="32"/>
          <w:szCs w:val="32"/>
        </w:rPr>
        <w:t>抄报教育</w:t>
      </w:r>
      <w:r>
        <w:rPr>
          <w:rFonts w:hint="eastAsia" w:eastAsia="仿宋_GB2312"/>
          <w:color w:val="000000"/>
          <w:kern w:val="0"/>
          <w:sz w:val="32"/>
          <w:szCs w:val="32"/>
          <w:lang w:eastAsia="zh-CN"/>
        </w:rPr>
        <w:t>主管</w:t>
      </w:r>
      <w:r>
        <w:rPr>
          <w:rFonts w:eastAsia="仿宋_GB2312"/>
          <w:color w:val="000000"/>
          <w:kern w:val="0"/>
          <w:sz w:val="32"/>
          <w:szCs w:val="32"/>
        </w:rPr>
        <w:t>部门。</w:t>
      </w:r>
      <w:r>
        <w:rPr>
          <w:rFonts w:hint="eastAsia" w:eastAsia="仿宋_GB2312"/>
          <w:color w:val="000000"/>
          <w:kern w:val="0"/>
          <w:sz w:val="32"/>
          <w:szCs w:val="32"/>
        </w:rPr>
        <w:t>民办学校因贷款、基建、后勤等业务需要，可在银行机构开设银行账户，同一银行账户可指定用于多类业务。自本通知印发之日起，民办学校新开银行账户，须同步与银行签订监管协议将账户纳入监管，并在15日内将新开账户报</w:t>
      </w:r>
      <w:r>
        <w:rPr>
          <w:rFonts w:hint="eastAsia" w:eastAsia="仿宋_GB2312"/>
          <w:color w:val="000000"/>
          <w:kern w:val="0"/>
          <w:sz w:val="32"/>
          <w:szCs w:val="32"/>
          <w:lang w:eastAsia="zh-CN"/>
        </w:rPr>
        <w:t>教育主管部门备案</w:t>
      </w:r>
      <w:r>
        <w:rPr>
          <w:rFonts w:hint="eastAsia" w:eastAsia="仿宋_GB2312"/>
          <w:color w:val="000000"/>
          <w:kern w:val="0"/>
          <w:sz w:val="32"/>
          <w:szCs w:val="32"/>
        </w:rPr>
        <w:t>或抄报教育</w:t>
      </w:r>
      <w:r>
        <w:rPr>
          <w:rFonts w:hint="eastAsia" w:eastAsia="仿宋_GB2312"/>
          <w:color w:val="000000"/>
          <w:kern w:val="0"/>
          <w:sz w:val="32"/>
          <w:szCs w:val="32"/>
          <w:lang w:eastAsia="zh-CN"/>
        </w:rPr>
        <w:t>主管</w:t>
      </w:r>
      <w:r>
        <w:rPr>
          <w:rFonts w:hint="eastAsia" w:eastAsia="仿宋_GB2312"/>
          <w:color w:val="000000"/>
          <w:kern w:val="0"/>
          <w:sz w:val="32"/>
          <w:szCs w:val="32"/>
        </w:rPr>
        <w:t>部门。</w:t>
      </w:r>
    </w:p>
    <w:p>
      <w:pPr>
        <w:shd w:val="clear" w:color="auto" w:fill="FFFFFF"/>
        <w:spacing w:line="540" w:lineRule="exact"/>
        <w:ind w:firstLine="640" w:firstLineChars="200"/>
        <w:rPr>
          <w:rFonts w:eastAsia="仿宋_GB2312"/>
          <w:color w:val="000000"/>
          <w:kern w:val="0"/>
          <w:sz w:val="32"/>
          <w:szCs w:val="32"/>
        </w:rPr>
      </w:pPr>
      <w:r>
        <w:rPr>
          <w:rFonts w:hint="eastAsia" w:ascii="楷体_GB2312" w:hAnsi="楷体_GB2312" w:eastAsia="楷体_GB2312" w:cs="楷体_GB2312"/>
          <w:sz w:val="32"/>
          <w:szCs w:val="32"/>
        </w:rPr>
        <w:t>（二）账户监管。</w:t>
      </w:r>
      <w:r>
        <w:rPr>
          <w:rFonts w:eastAsia="仿宋_GB2312"/>
          <w:color w:val="000000"/>
          <w:kern w:val="0"/>
          <w:sz w:val="32"/>
          <w:szCs w:val="32"/>
        </w:rPr>
        <w:t>建立</w:t>
      </w:r>
      <w:r>
        <w:rPr>
          <w:rFonts w:hint="eastAsia" w:eastAsia="仿宋_GB2312"/>
          <w:color w:val="000000"/>
          <w:kern w:val="0"/>
          <w:sz w:val="32"/>
          <w:szCs w:val="32"/>
          <w:lang w:eastAsia="zh-CN"/>
        </w:rPr>
        <w:t>统一的湖南省</w:t>
      </w:r>
      <w:r>
        <w:rPr>
          <w:rFonts w:eastAsia="仿宋_GB2312"/>
          <w:color w:val="000000"/>
          <w:kern w:val="0"/>
          <w:sz w:val="32"/>
          <w:szCs w:val="32"/>
        </w:rPr>
        <w:t>民办学校资金监管</w:t>
      </w:r>
      <w:r>
        <w:rPr>
          <w:rFonts w:hint="eastAsia" w:eastAsia="仿宋_GB2312"/>
          <w:color w:val="000000"/>
          <w:kern w:val="0"/>
          <w:sz w:val="32"/>
          <w:szCs w:val="32"/>
          <w:lang w:eastAsia="zh-CN"/>
        </w:rPr>
        <w:t>平台</w:t>
      </w:r>
      <w:r>
        <w:rPr>
          <w:rFonts w:hint="eastAsia" w:eastAsia="仿宋_GB2312"/>
          <w:color w:val="000000"/>
          <w:kern w:val="0"/>
          <w:sz w:val="32"/>
          <w:szCs w:val="32"/>
        </w:rPr>
        <w:t>，</w:t>
      </w:r>
      <w:r>
        <w:rPr>
          <w:rFonts w:hint="eastAsia" w:eastAsia="仿宋_GB2312"/>
          <w:color w:val="000000"/>
          <w:kern w:val="0"/>
          <w:sz w:val="32"/>
          <w:szCs w:val="32"/>
          <w:lang w:eastAsia="zh-CN"/>
        </w:rPr>
        <w:t>公开招标委托一家银行进行监管平台建设和日常运营，省市县三级按照审批管理权限分级</w:t>
      </w:r>
      <w:r>
        <w:rPr>
          <w:rFonts w:hint="eastAsia" w:eastAsia="仿宋_GB2312"/>
          <w:color w:val="000000"/>
          <w:kern w:val="0"/>
          <w:sz w:val="32"/>
          <w:szCs w:val="32"/>
        </w:rPr>
        <w:t>对民办学校银行账户实施监管。</w:t>
      </w:r>
      <w:r>
        <w:rPr>
          <w:rFonts w:eastAsia="仿宋_GB2312"/>
          <w:color w:val="000000"/>
          <w:kern w:val="0"/>
          <w:sz w:val="32"/>
          <w:szCs w:val="32"/>
        </w:rPr>
        <w:t>民办学校须按要求与教育主管部门</w:t>
      </w:r>
      <w:r>
        <w:rPr>
          <w:rFonts w:hint="eastAsia" w:eastAsia="仿宋_GB2312"/>
          <w:color w:val="000000"/>
          <w:kern w:val="0"/>
          <w:sz w:val="32"/>
          <w:szCs w:val="32"/>
        </w:rPr>
        <w:t>、</w:t>
      </w:r>
      <w:r>
        <w:rPr>
          <w:rFonts w:eastAsia="仿宋_GB2312"/>
          <w:color w:val="000000"/>
          <w:kern w:val="0"/>
          <w:sz w:val="32"/>
          <w:szCs w:val="32"/>
        </w:rPr>
        <w:t>银行签订委托资金监管协议，明确委托监管内容</w:t>
      </w:r>
      <w:r>
        <w:rPr>
          <w:rFonts w:hint="eastAsia" w:eastAsia="仿宋_GB2312"/>
          <w:color w:val="000000"/>
          <w:kern w:val="0"/>
          <w:sz w:val="32"/>
          <w:szCs w:val="32"/>
        </w:rPr>
        <w:t>、</w:t>
      </w:r>
      <w:r>
        <w:rPr>
          <w:rFonts w:eastAsia="仿宋_GB2312"/>
          <w:color w:val="000000"/>
          <w:kern w:val="0"/>
          <w:sz w:val="32"/>
          <w:szCs w:val="32"/>
        </w:rPr>
        <w:t>信息推送</w:t>
      </w:r>
      <w:r>
        <w:rPr>
          <w:rFonts w:hint="eastAsia" w:eastAsia="仿宋_GB2312"/>
          <w:color w:val="000000"/>
          <w:kern w:val="0"/>
          <w:sz w:val="32"/>
          <w:szCs w:val="32"/>
        </w:rPr>
        <w:t>、</w:t>
      </w:r>
      <w:r>
        <w:rPr>
          <w:rFonts w:eastAsia="仿宋_GB2312"/>
          <w:color w:val="000000"/>
          <w:kern w:val="0"/>
          <w:sz w:val="32"/>
          <w:szCs w:val="32"/>
        </w:rPr>
        <w:t>免责条款等</w:t>
      </w:r>
      <w:r>
        <w:rPr>
          <w:rFonts w:hint="eastAsia" w:eastAsia="仿宋_GB2312"/>
          <w:color w:val="000000"/>
          <w:kern w:val="0"/>
          <w:sz w:val="32"/>
          <w:szCs w:val="32"/>
        </w:rPr>
        <w:t>。</w:t>
      </w:r>
      <w:r>
        <w:rPr>
          <w:rFonts w:eastAsia="仿宋_GB2312"/>
          <w:color w:val="000000"/>
          <w:kern w:val="0"/>
          <w:sz w:val="32"/>
          <w:szCs w:val="32"/>
        </w:rPr>
        <w:t>民办学校开设的学校账户</w:t>
      </w:r>
      <w:r>
        <w:rPr>
          <w:rFonts w:hint="eastAsia" w:eastAsia="仿宋_GB2312"/>
          <w:color w:val="000000"/>
          <w:kern w:val="0"/>
          <w:sz w:val="32"/>
          <w:szCs w:val="32"/>
          <w:lang w:eastAsia="zh-CN"/>
        </w:rPr>
        <w:t>全部</w:t>
      </w:r>
      <w:r>
        <w:rPr>
          <w:rFonts w:eastAsia="仿宋_GB2312"/>
          <w:color w:val="000000"/>
          <w:kern w:val="0"/>
          <w:sz w:val="32"/>
          <w:szCs w:val="32"/>
        </w:rPr>
        <w:t>纳入监管</w:t>
      </w:r>
      <w:r>
        <w:rPr>
          <w:rFonts w:hint="eastAsia" w:eastAsia="仿宋_GB2312"/>
          <w:color w:val="000000"/>
          <w:kern w:val="0"/>
          <w:sz w:val="32"/>
          <w:szCs w:val="32"/>
          <w:lang w:eastAsia="zh-CN"/>
        </w:rPr>
        <w:t>平台</w:t>
      </w:r>
      <w:r>
        <w:rPr>
          <w:rFonts w:eastAsia="仿宋_GB2312"/>
          <w:color w:val="000000"/>
          <w:kern w:val="0"/>
          <w:sz w:val="32"/>
          <w:szCs w:val="32"/>
        </w:rPr>
        <w:t>进行监管，学校开户银行为委托资金监管</w:t>
      </w:r>
      <w:r>
        <w:rPr>
          <w:rFonts w:hint="eastAsia" w:eastAsia="仿宋_GB2312"/>
          <w:color w:val="000000"/>
          <w:kern w:val="0"/>
          <w:sz w:val="32"/>
          <w:szCs w:val="32"/>
          <w:lang w:eastAsia="zh-CN"/>
        </w:rPr>
        <w:t>账户开设</w:t>
      </w:r>
      <w:r>
        <w:rPr>
          <w:rFonts w:eastAsia="仿宋_GB2312"/>
          <w:color w:val="000000"/>
          <w:kern w:val="0"/>
          <w:sz w:val="32"/>
          <w:szCs w:val="32"/>
        </w:rPr>
        <w:t>银行。</w:t>
      </w:r>
      <w:r>
        <w:rPr>
          <w:rFonts w:hint="eastAsia" w:eastAsia="仿宋_GB2312"/>
          <w:color w:val="000000"/>
          <w:kern w:val="0"/>
          <w:sz w:val="32"/>
          <w:szCs w:val="32"/>
        </w:rPr>
        <w:t>民办学校举办者出资</w:t>
      </w:r>
      <w:r>
        <w:rPr>
          <w:rFonts w:hint="eastAsia" w:eastAsia="仿宋_GB2312"/>
          <w:color w:val="000000"/>
          <w:kern w:val="0"/>
          <w:sz w:val="32"/>
          <w:szCs w:val="32"/>
          <w:lang w:eastAsia="zh-CN"/>
        </w:rPr>
        <w:t>、</w:t>
      </w:r>
      <w:r>
        <w:rPr>
          <w:rFonts w:eastAsia="仿宋_GB2312"/>
          <w:color w:val="000000"/>
          <w:kern w:val="0"/>
          <w:sz w:val="32"/>
          <w:szCs w:val="32"/>
        </w:rPr>
        <w:t>收取的费用、开展活动的全部资金往来</w:t>
      </w:r>
      <w:r>
        <w:rPr>
          <w:rFonts w:hint="eastAsia" w:eastAsia="仿宋_GB2312"/>
          <w:color w:val="000000"/>
          <w:kern w:val="0"/>
          <w:sz w:val="32"/>
          <w:szCs w:val="32"/>
          <w:lang w:eastAsia="zh-CN"/>
        </w:rPr>
        <w:t>、</w:t>
      </w:r>
      <w:r>
        <w:rPr>
          <w:rFonts w:hint="eastAsia" w:eastAsia="仿宋_GB2312"/>
          <w:color w:val="000000"/>
          <w:kern w:val="0"/>
          <w:sz w:val="32"/>
          <w:szCs w:val="32"/>
        </w:rPr>
        <w:t>财政性补助资金等</w:t>
      </w:r>
      <w:r>
        <w:rPr>
          <w:rFonts w:eastAsia="仿宋_GB2312"/>
          <w:color w:val="000000"/>
          <w:kern w:val="0"/>
          <w:sz w:val="32"/>
          <w:szCs w:val="32"/>
        </w:rPr>
        <w:t>只能使用</w:t>
      </w:r>
      <w:r>
        <w:rPr>
          <w:rFonts w:hint="eastAsia" w:eastAsia="仿宋_GB2312"/>
          <w:color w:val="000000"/>
          <w:kern w:val="0"/>
          <w:sz w:val="32"/>
          <w:szCs w:val="32"/>
          <w:lang w:eastAsia="zh-CN"/>
        </w:rPr>
        <w:t>纳入监管平台</w:t>
      </w:r>
      <w:r>
        <w:rPr>
          <w:rFonts w:eastAsia="仿宋_GB2312"/>
          <w:color w:val="000000"/>
          <w:kern w:val="0"/>
          <w:sz w:val="32"/>
          <w:szCs w:val="32"/>
        </w:rPr>
        <w:t>的银行账户。民办学校资金不在监管账户内的，须在本通知印发后</w:t>
      </w:r>
      <w:r>
        <w:rPr>
          <w:rFonts w:hint="eastAsia" w:eastAsia="仿宋_GB2312"/>
          <w:color w:val="000000"/>
          <w:kern w:val="0"/>
          <w:sz w:val="32"/>
          <w:szCs w:val="32"/>
          <w:lang w:val="en-US" w:eastAsia="zh-CN"/>
        </w:rPr>
        <w:t>3</w:t>
      </w:r>
      <w:r>
        <w:rPr>
          <w:rFonts w:eastAsia="仿宋_GB2312"/>
          <w:color w:val="000000"/>
          <w:kern w:val="0"/>
          <w:sz w:val="32"/>
          <w:szCs w:val="32"/>
        </w:rPr>
        <w:t>个月内全部转入监管账户，做到</w:t>
      </w:r>
      <w:r>
        <w:rPr>
          <w:rFonts w:hint="eastAsia" w:eastAsia="仿宋_GB2312"/>
          <w:color w:val="000000"/>
          <w:kern w:val="0"/>
          <w:sz w:val="32"/>
          <w:szCs w:val="32"/>
          <w:lang w:eastAsia="zh-CN"/>
        </w:rPr>
        <w:t>所有</w:t>
      </w:r>
      <w:r>
        <w:rPr>
          <w:rFonts w:eastAsia="仿宋_GB2312"/>
          <w:color w:val="000000"/>
          <w:kern w:val="0"/>
          <w:sz w:val="32"/>
          <w:szCs w:val="32"/>
        </w:rPr>
        <w:t>资金应管尽管。委托监管银行不得侵占、挪用学校资金，不得因提供监管服务向民办学校和学生收费。</w:t>
      </w:r>
      <w:r>
        <w:rPr>
          <w:rFonts w:hint="eastAsia" w:eastAsia="仿宋_GB2312"/>
          <w:color w:val="000000"/>
          <w:kern w:val="0"/>
          <w:sz w:val="32"/>
          <w:szCs w:val="32"/>
          <w:lang w:eastAsia="zh-CN"/>
        </w:rPr>
        <w:t>对</w:t>
      </w:r>
      <w:r>
        <w:rPr>
          <w:rFonts w:eastAsia="仿宋_GB2312"/>
          <w:color w:val="000000"/>
          <w:kern w:val="0"/>
          <w:sz w:val="32"/>
          <w:szCs w:val="32"/>
        </w:rPr>
        <w:t>不配合签订监管协议和不按照监管协议主动做好民办学校账户监管预警工作的</w:t>
      </w:r>
      <w:r>
        <w:rPr>
          <w:rFonts w:hint="eastAsia" w:eastAsia="仿宋_GB2312"/>
          <w:color w:val="000000"/>
          <w:kern w:val="0"/>
          <w:sz w:val="32"/>
          <w:szCs w:val="32"/>
        </w:rPr>
        <w:t>银行，民办学校应当主动注销其在该银行开设的所有账户。</w:t>
      </w:r>
      <w:r>
        <w:rPr>
          <w:rFonts w:eastAsia="仿宋_GB2312"/>
          <w:color w:val="000000"/>
          <w:kern w:val="0"/>
          <w:sz w:val="32"/>
          <w:szCs w:val="32"/>
        </w:rPr>
        <w:t>民办学校在教育主管部门备案或抄报教育主管部门的</w:t>
      </w:r>
      <w:r>
        <w:rPr>
          <w:rFonts w:hint="eastAsia" w:eastAsia="仿宋_GB2312"/>
          <w:color w:val="000000"/>
          <w:kern w:val="0"/>
          <w:sz w:val="32"/>
          <w:szCs w:val="32"/>
        </w:rPr>
        <w:t>收入账户</w:t>
      </w:r>
      <w:r>
        <w:rPr>
          <w:rFonts w:eastAsia="仿宋_GB2312"/>
          <w:color w:val="000000"/>
          <w:kern w:val="0"/>
          <w:sz w:val="32"/>
          <w:szCs w:val="32"/>
        </w:rPr>
        <w:t>均须在学校官网及校内收费处显著位置公开。</w:t>
      </w:r>
    </w:p>
    <w:p>
      <w:pPr>
        <w:shd w:val="clear" w:color="auto" w:fill="FFFFFF"/>
        <w:spacing w:line="540" w:lineRule="exact"/>
        <w:ind w:firstLine="640" w:firstLineChars="200"/>
        <w:rPr>
          <w:rFonts w:eastAsia="仿宋_GB2312"/>
          <w:color w:val="000000"/>
          <w:kern w:val="0"/>
          <w:sz w:val="32"/>
          <w:szCs w:val="32"/>
        </w:rPr>
      </w:pPr>
      <w:r>
        <w:rPr>
          <w:rFonts w:hint="eastAsia" w:ascii="楷体_GB2312" w:hAnsi="楷体_GB2312" w:eastAsia="楷体_GB2312" w:cs="楷体_GB2312"/>
          <w:sz w:val="32"/>
          <w:szCs w:val="32"/>
        </w:rPr>
        <w:t>（三）收费监管。</w:t>
      </w:r>
      <w:r>
        <w:rPr>
          <w:rFonts w:hint="eastAsia" w:eastAsia="仿宋_GB2312"/>
          <w:color w:val="000000"/>
          <w:kern w:val="0"/>
          <w:sz w:val="32"/>
          <w:szCs w:val="32"/>
        </w:rPr>
        <w:t>非营利性民办</w:t>
      </w:r>
      <w:r>
        <w:rPr>
          <w:rFonts w:hint="eastAsia" w:eastAsia="仿宋_GB2312"/>
          <w:color w:val="000000"/>
          <w:kern w:val="0"/>
          <w:sz w:val="32"/>
          <w:szCs w:val="32"/>
          <w:lang w:eastAsia="zh-CN"/>
        </w:rPr>
        <w:t>普通中小学</w:t>
      </w:r>
      <w:r>
        <w:rPr>
          <w:rFonts w:hint="eastAsia" w:eastAsia="仿宋_GB2312"/>
          <w:color w:val="000000"/>
          <w:kern w:val="0"/>
          <w:sz w:val="32"/>
          <w:szCs w:val="32"/>
        </w:rPr>
        <w:t>校</w:t>
      </w:r>
      <w:r>
        <w:rPr>
          <w:rFonts w:hint="eastAsia" w:eastAsia="仿宋_GB2312"/>
          <w:color w:val="000000"/>
          <w:kern w:val="0"/>
          <w:sz w:val="32"/>
          <w:szCs w:val="32"/>
          <w:lang w:eastAsia="zh-CN"/>
        </w:rPr>
        <w:t>学费、住宿费</w:t>
      </w:r>
      <w:r>
        <w:rPr>
          <w:rFonts w:hint="eastAsia" w:eastAsia="仿宋_GB2312"/>
          <w:color w:val="000000"/>
          <w:kern w:val="0"/>
          <w:sz w:val="32"/>
          <w:szCs w:val="32"/>
        </w:rPr>
        <w:t>实行政府指导价管理，</w:t>
      </w:r>
      <w:r>
        <w:rPr>
          <w:rFonts w:hint="eastAsia" w:eastAsia="仿宋_GB2312"/>
          <w:color w:val="000000"/>
          <w:kern w:val="0"/>
          <w:sz w:val="32"/>
          <w:szCs w:val="32"/>
          <w:lang w:eastAsia="zh-CN"/>
        </w:rPr>
        <w:t>收费标准不得超过当地发展改革、教育部门核定的收费标准；其他</w:t>
      </w:r>
      <w:r>
        <w:rPr>
          <w:rFonts w:hint="eastAsia" w:eastAsia="仿宋_GB2312"/>
          <w:color w:val="000000"/>
          <w:kern w:val="0"/>
          <w:sz w:val="32"/>
          <w:szCs w:val="32"/>
        </w:rPr>
        <w:t>民办学校</w:t>
      </w:r>
      <w:r>
        <w:rPr>
          <w:rFonts w:hint="eastAsia" w:eastAsia="仿宋_GB2312"/>
          <w:color w:val="000000"/>
          <w:kern w:val="0"/>
          <w:sz w:val="32"/>
          <w:szCs w:val="32"/>
          <w:lang w:eastAsia="zh-CN"/>
        </w:rPr>
        <w:t>学费、住宿费实行市场调节价</w:t>
      </w:r>
      <w:r>
        <w:rPr>
          <w:rFonts w:hint="eastAsia" w:eastAsia="仿宋_GB2312"/>
          <w:color w:val="000000"/>
          <w:kern w:val="0"/>
          <w:sz w:val="32"/>
          <w:szCs w:val="32"/>
        </w:rPr>
        <w:t>，收费标准由学校根据办学成本、市场需求、社会承受能力等按</w:t>
      </w:r>
      <w:r>
        <w:rPr>
          <w:rFonts w:hint="eastAsia" w:eastAsia="仿宋_GB2312"/>
          <w:color w:val="000000"/>
          <w:kern w:val="0"/>
          <w:sz w:val="32"/>
          <w:szCs w:val="32"/>
          <w:lang w:eastAsia="zh-CN"/>
        </w:rPr>
        <w:t>规定</w:t>
      </w:r>
      <w:r>
        <w:rPr>
          <w:rFonts w:hint="eastAsia" w:eastAsia="仿宋_GB2312"/>
          <w:color w:val="000000"/>
          <w:kern w:val="0"/>
          <w:sz w:val="32"/>
          <w:szCs w:val="32"/>
        </w:rPr>
        <w:t>程序自行确定，在向社会公布前</w:t>
      </w:r>
      <w:r>
        <w:rPr>
          <w:rFonts w:hint="eastAsia" w:eastAsia="仿宋_GB2312"/>
          <w:color w:val="000000"/>
          <w:kern w:val="0"/>
          <w:sz w:val="32"/>
          <w:szCs w:val="32"/>
          <w:lang w:val="en-US" w:eastAsia="zh-CN"/>
        </w:rPr>
        <w:t>1</w:t>
      </w:r>
      <w:r>
        <w:rPr>
          <w:rFonts w:hint="eastAsia" w:eastAsia="仿宋_GB2312"/>
          <w:color w:val="000000"/>
          <w:kern w:val="0"/>
          <w:sz w:val="32"/>
          <w:szCs w:val="32"/>
        </w:rPr>
        <w:t>个月内报送教育主管部门和</w:t>
      </w:r>
      <w:r>
        <w:rPr>
          <w:rFonts w:hint="eastAsia" w:eastAsia="仿宋_GB2312"/>
          <w:color w:val="000000"/>
          <w:kern w:val="0"/>
          <w:sz w:val="32"/>
          <w:szCs w:val="32"/>
          <w:lang w:eastAsia="zh-CN"/>
        </w:rPr>
        <w:t>同级发展改革</w:t>
      </w:r>
      <w:r>
        <w:rPr>
          <w:rFonts w:hint="eastAsia" w:eastAsia="仿宋_GB2312"/>
          <w:color w:val="000000"/>
          <w:kern w:val="0"/>
          <w:sz w:val="32"/>
          <w:szCs w:val="32"/>
        </w:rPr>
        <w:t>部门备案。每年度或每学期开学之日起</w:t>
      </w:r>
      <w:r>
        <w:rPr>
          <w:rFonts w:hint="eastAsia" w:eastAsia="仿宋_GB2312"/>
          <w:color w:val="000000"/>
          <w:kern w:val="0"/>
          <w:sz w:val="32"/>
          <w:szCs w:val="32"/>
          <w:lang w:val="en-US" w:eastAsia="zh-CN"/>
        </w:rPr>
        <w:t>1</w:t>
      </w:r>
      <w:r>
        <w:rPr>
          <w:rFonts w:hint="eastAsia" w:eastAsia="仿宋_GB2312"/>
          <w:color w:val="000000"/>
          <w:kern w:val="0"/>
          <w:sz w:val="32"/>
          <w:szCs w:val="32"/>
        </w:rPr>
        <w:t>个月内，学校应将银行机构出具的被监管账户收取费用总额证明材料报送教育主管部门备案。民办学校不得收取与招生入学挂钩的捐资助学款等费用，民办大中专院校不得跨学年收费，其他民办学校不得跨学期收费。</w:t>
      </w:r>
    </w:p>
    <w:p>
      <w:pPr>
        <w:shd w:val="clear" w:color="auto" w:fill="FFFFFF"/>
        <w:spacing w:line="540" w:lineRule="exact"/>
        <w:ind w:firstLine="640" w:firstLineChars="200"/>
        <w:rPr>
          <w:rFonts w:eastAsia="仿宋_GB2312"/>
          <w:color w:val="000000"/>
          <w:kern w:val="0"/>
          <w:sz w:val="32"/>
          <w:szCs w:val="32"/>
        </w:rPr>
      </w:pPr>
      <w:r>
        <w:rPr>
          <w:rFonts w:hint="eastAsia" w:ascii="楷体_GB2312" w:hAnsi="楷体_GB2312" w:eastAsia="楷体_GB2312" w:cs="楷体_GB2312"/>
          <w:sz w:val="32"/>
          <w:szCs w:val="32"/>
        </w:rPr>
        <w:t>（四）年度预算监管。</w:t>
      </w:r>
      <w:r>
        <w:rPr>
          <w:rFonts w:eastAsia="仿宋_GB2312"/>
          <w:color w:val="000000"/>
          <w:kern w:val="0"/>
          <w:sz w:val="32"/>
          <w:szCs w:val="32"/>
        </w:rPr>
        <w:t>民办学校</w:t>
      </w:r>
      <w:r>
        <w:rPr>
          <w:rFonts w:hint="eastAsia" w:eastAsia="仿宋_GB2312"/>
          <w:color w:val="000000"/>
          <w:kern w:val="0"/>
          <w:sz w:val="32"/>
          <w:szCs w:val="32"/>
        </w:rPr>
        <w:t>应当</w:t>
      </w:r>
      <w:r>
        <w:rPr>
          <w:rFonts w:eastAsia="仿宋_GB2312"/>
          <w:color w:val="000000"/>
          <w:kern w:val="0"/>
          <w:sz w:val="32"/>
          <w:szCs w:val="32"/>
        </w:rPr>
        <w:t>建立预算管理制度，完善预算审批程序。要按照</w:t>
      </w:r>
      <w:r>
        <w:rPr>
          <w:rFonts w:hint="eastAsia" w:eastAsia="仿宋_GB2312"/>
          <w:color w:val="000000"/>
          <w:kern w:val="0"/>
          <w:sz w:val="32"/>
          <w:szCs w:val="32"/>
        </w:rPr>
        <w:t>“厉行节约”原则</w:t>
      </w:r>
      <w:r>
        <w:rPr>
          <w:rFonts w:eastAsia="仿宋_GB2312"/>
          <w:color w:val="000000"/>
          <w:kern w:val="0"/>
          <w:sz w:val="32"/>
          <w:szCs w:val="32"/>
        </w:rPr>
        <w:t>和“民办学校收取的费用应当主要用于教育教学活动、改善办学条件和保障教职工待遇”的规定制定学校年度财务预算</w:t>
      </w:r>
      <w:r>
        <w:rPr>
          <w:rFonts w:hint="eastAsia" w:eastAsia="仿宋_GB2312"/>
          <w:color w:val="000000"/>
          <w:kern w:val="0"/>
          <w:sz w:val="32"/>
          <w:szCs w:val="32"/>
        </w:rPr>
        <w:t>，</w:t>
      </w:r>
      <w:r>
        <w:rPr>
          <w:rFonts w:eastAsia="仿宋_GB2312"/>
          <w:color w:val="000000"/>
          <w:kern w:val="0"/>
          <w:sz w:val="32"/>
          <w:szCs w:val="32"/>
        </w:rPr>
        <w:t>经学校决策机构审核同意后，于每年</w:t>
      </w:r>
      <w:r>
        <w:rPr>
          <w:rFonts w:hint="eastAsia" w:eastAsia="仿宋_GB2312"/>
          <w:color w:val="000000"/>
          <w:kern w:val="0"/>
          <w:sz w:val="32"/>
          <w:szCs w:val="32"/>
        </w:rPr>
        <w:t>3月底前</w:t>
      </w:r>
      <w:r>
        <w:rPr>
          <w:rFonts w:eastAsia="仿宋_GB2312"/>
          <w:color w:val="000000"/>
          <w:kern w:val="0"/>
          <w:sz w:val="32"/>
          <w:szCs w:val="32"/>
        </w:rPr>
        <w:t>报送教育</w:t>
      </w:r>
      <w:r>
        <w:rPr>
          <w:rFonts w:hint="eastAsia" w:eastAsia="仿宋_GB2312"/>
          <w:color w:val="000000"/>
          <w:kern w:val="0"/>
          <w:sz w:val="32"/>
          <w:szCs w:val="32"/>
          <w:lang w:eastAsia="zh-CN"/>
        </w:rPr>
        <w:t>主管部门和财政</w:t>
      </w:r>
      <w:r>
        <w:rPr>
          <w:rFonts w:eastAsia="仿宋_GB2312"/>
          <w:color w:val="000000"/>
          <w:kern w:val="0"/>
          <w:sz w:val="32"/>
          <w:szCs w:val="32"/>
        </w:rPr>
        <w:t>部门。</w:t>
      </w:r>
    </w:p>
    <w:p>
      <w:pPr>
        <w:shd w:val="clear" w:color="auto" w:fill="FFFFFF"/>
        <w:spacing w:line="540" w:lineRule="exact"/>
        <w:ind w:firstLine="640" w:firstLineChars="200"/>
        <w:rPr>
          <w:rFonts w:eastAsia="仿宋_GB2312"/>
          <w:color w:val="000000"/>
          <w:kern w:val="0"/>
          <w:sz w:val="32"/>
          <w:szCs w:val="32"/>
        </w:rPr>
      </w:pPr>
      <w:r>
        <w:rPr>
          <w:rFonts w:hint="eastAsia" w:eastAsia="仿宋_GB2312"/>
          <w:color w:val="000000"/>
          <w:kern w:val="0"/>
          <w:sz w:val="32"/>
          <w:szCs w:val="32"/>
        </w:rPr>
        <w:t>实行民办学校年度大额资金支出预算报备制度，实际支出小于预算报备支出或实际支出大于预算报备支出但不超过预算报备支出20%的视为正常情况。民办学校应在每年3月底前，根据年度预算情况，在资金监管</w:t>
      </w:r>
      <w:r>
        <w:rPr>
          <w:rFonts w:hint="eastAsia" w:eastAsia="仿宋_GB2312"/>
          <w:color w:val="000000"/>
          <w:kern w:val="0"/>
          <w:sz w:val="32"/>
          <w:szCs w:val="32"/>
          <w:lang w:eastAsia="zh-CN"/>
        </w:rPr>
        <w:t>平台</w:t>
      </w:r>
      <w:r>
        <w:rPr>
          <w:rFonts w:hint="eastAsia" w:eastAsia="仿宋_GB2312"/>
          <w:color w:val="000000"/>
          <w:kern w:val="0"/>
          <w:sz w:val="32"/>
          <w:szCs w:val="32"/>
        </w:rPr>
        <w:t>中对本年度预计发生的单笔大额资金预算支出（不低于</w:t>
      </w:r>
      <w:r>
        <w:rPr>
          <w:rFonts w:eastAsia="仿宋_GB2312"/>
          <w:color w:val="000000"/>
          <w:sz w:val="32"/>
          <w:szCs w:val="32"/>
        </w:rPr>
        <w:t>大额资金支出预警标准</w:t>
      </w:r>
      <w:r>
        <w:rPr>
          <w:rFonts w:hint="eastAsia" w:eastAsia="仿宋_GB2312"/>
          <w:color w:val="000000"/>
          <w:kern w:val="0"/>
          <w:sz w:val="32"/>
          <w:szCs w:val="32"/>
        </w:rPr>
        <w:t>）事项（如借贷还款、工程建设、设施设备维修、大型资产采购、支付租金、教职工工资福利发放、水电气费用支出等）进行计划报备，报备内容包括预算支出项目名称、类别、金额、交易对方名称、用途、预计时间、交易合同等，教育主管部门在4月15日前统一完成核查并生成项目备案号。</w:t>
      </w:r>
    </w:p>
    <w:p>
      <w:pPr>
        <w:shd w:val="clear" w:color="auto" w:fill="FFFFFF"/>
        <w:spacing w:line="540" w:lineRule="exact"/>
        <w:ind w:firstLine="640" w:firstLineChars="200"/>
        <w:rPr>
          <w:rFonts w:eastAsia="仿宋_GB2312"/>
          <w:color w:val="000000"/>
          <w:kern w:val="0"/>
          <w:sz w:val="32"/>
          <w:szCs w:val="32"/>
        </w:rPr>
      </w:pPr>
      <w:r>
        <w:rPr>
          <w:rFonts w:hint="eastAsia" w:eastAsia="仿宋_GB2312"/>
          <w:color w:val="000000"/>
          <w:kern w:val="0"/>
          <w:sz w:val="32"/>
          <w:szCs w:val="32"/>
        </w:rPr>
        <w:t>实行民办学校临时大额资金支出预算报备制度。民办学校在年度预算报备项目之外有临时大额资金支出预算需求</w:t>
      </w:r>
      <w:r>
        <w:rPr>
          <w:rFonts w:hint="eastAsia" w:eastAsia="仿宋_GB2312"/>
          <w:color w:val="000000"/>
          <w:kern w:val="0"/>
          <w:sz w:val="32"/>
          <w:szCs w:val="32"/>
          <w:lang w:eastAsia="zh-CN"/>
        </w:rPr>
        <w:t>的</w:t>
      </w:r>
      <w:r>
        <w:rPr>
          <w:rFonts w:hint="eastAsia" w:eastAsia="仿宋_GB2312"/>
          <w:color w:val="000000"/>
          <w:kern w:val="0"/>
          <w:sz w:val="32"/>
          <w:szCs w:val="32"/>
        </w:rPr>
        <w:t>，应当提前在资金监管</w:t>
      </w:r>
      <w:r>
        <w:rPr>
          <w:rFonts w:hint="eastAsia" w:eastAsia="仿宋_GB2312"/>
          <w:color w:val="000000"/>
          <w:kern w:val="0"/>
          <w:sz w:val="32"/>
          <w:szCs w:val="32"/>
          <w:lang w:eastAsia="zh-CN"/>
        </w:rPr>
        <w:t>平台</w:t>
      </w:r>
      <w:r>
        <w:rPr>
          <w:rFonts w:hint="eastAsia" w:eastAsia="仿宋_GB2312"/>
          <w:color w:val="000000"/>
          <w:kern w:val="0"/>
          <w:sz w:val="32"/>
          <w:szCs w:val="32"/>
        </w:rPr>
        <w:t>中对支出事项进行报备，教育主管部门收到报备申请后，应在5个工作日内完成核查并生成项目备案号。</w:t>
      </w:r>
    </w:p>
    <w:p>
      <w:pPr>
        <w:shd w:val="clear" w:color="auto" w:fill="FFFFFF"/>
        <w:spacing w:line="540" w:lineRule="exact"/>
        <w:ind w:firstLine="640" w:firstLineChars="200"/>
        <w:rPr>
          <w:rFonts w:eastAsia="仿宋_GB2312"/>
          <w:color w:val="000000"/>
          <w:kern w:val="0"/>
          <w:sz w:val="32"/>
          <w:szCs w:val="32"/>
        </w:rPr>
      </w:pPr>
      <w:r>
        <w:rPr>
          <w:rFonts w:hint="eastAsia" w:eastAsia="仿宋_GB2312"/>
          <w:color w:val="000000"/>
          <w:kern w:val="0"/>
          <w:sz w:val="32"/>
          <w:szCs w:val="32"/>
        </w:rPr>
        <w:t>民办学校已完成年度或临时大额资金预算支出项目报备、并经教育主管部门审批同意的大额资金支出预算项目产生的转账交易行为，不纳入大额资金支出监管预警范围。民办学校在进行银行转账时，应注明大额资金支出的项目备案号，以便资金监管系统进行甄别统计。</w:t>
      </w:r>
    </w:p>
    <w:p>
      <w:pPr>
        <w:shd w:val="clear" w:color="auto" w:fill="FFFFFF"/>
        <w:spacing w:line="540" w:lineRule="exact"/>
        <w:ind w:firstLine="640" w:firstLineChars="200"/>
        <w:rPr>
          <w:rFonts w:eastAsia="仿宋_GB2312"/>
          <w:color w:val="000000"/>
          <w:sz w:val="32"/>
          <w:szCs w:val="32"/>
        </w:rPr>
      </w:pPr>
      <w:r>
        <w:rPr>
          <w:rFonts w:hint="eastAsia" w:ascii="楷体_GB2312" w:hAnsi="楷体_GB2312" w:eastAsia="楷体_GB2312" w:cs="楷体_GB2312"/>
          <w:sz w:val="32"/>
          <w:szCs w:val="32"/>
        </w:rPr>
        <w:t>（五）资金支出监管。</w:t>
      </w:r>
      <w:r>
        <w:rPr>
          <w:rFonts w:eastAsia="仿宋_GB2312"/>
          <w:color w:val="000000"/>
          <w:sz w:val="32"/>
          <w:szCs w:val="32"/>
        </w:rPr>
        <w:t>民办学校要建立健全财务内部控制制度，制定</w:t>
      </w:r>
      <w:r>
        <w:rPr>
          <w:rFonts w:hint="eastAsia" w:eastAsia="仿宋_GB2312"/>
          <w:color w:val="000000"/>
          <w:sz w:val="32"/>
          <w:szCs w:val="32"/>
          <w:lang w:eastAsia="zh-CN"/>
        </w:rPr>
        <w:t>并</w:t>
      </w:r>
      <w:r>
        <w:rPr>
          <w:rFonts w:eastAsia="仿宋_GB2312"/>
          <w:color w:val="000000"/>
          <w:sz w:val="32"/>
          <w:szCs w:val="32"/>
        </w:rPr>
        <w:t>完善大额资金支出审批程序</w:t>
      </w:r>
      <w:r>
        <w:rPr>
          <w:rFonts w:hint="eastAsia" w:eastAsia="仿宋_GB2312"/>
          <w:color w:val="000000"/>
          <w:sz w:val="32"/>
          <w:szCs w:val="32"/>
        </w:rPr>
        <w:t>。</w:t>
      </w:r>
      <w:r>
        <w:rPr>
          <w:rFonts w:hint="eastAsia" w:eastAsia="仿宋_GB2312"/>
          <w:color w:val="000000"/>
          <w:sz w:val="32"/>
          <w:szCs w:val="32"/>
          <w:lang w:eastAsia="zh-CN"/>
        </w:rPr>
        <w:t>实行</w:t>
      </w:r>
      <w:r>
        <w:rPr>
          <w:rFonts w:eastAsia="仿宋_GB2312"/>
          <w:color w:val="000000"/>
          <w:sz w:val="32"/>
          <w:szCs w:val="32"/>
        </w:rPr>
        <w:t>民办学校资金账户</w:t>
      </w:r>
      <w:r>
        <w:rPr>
          <w:rFonts w:hint="eastAsia" w:eastAsia="仿宋_GB2312"/>
          <w:color w:val="000000"/>
          <w:sz w:val="32"/>
          <w:szCs w:val="32"/>
        </w:rPr>
        <w:t>利益关联方交易、</w:t>
      </w:r>
      <w:r>
        <w:rPr>
          <w:rFonts w:eastAsia="仿宋_GB2312"/>
          <w:color w:val="000000"/>
          <w:sz w:val="32"/>
          <w:szCs w:val="32"/>
        </w:rPr>
        <w:t>最低余额</w:t>
      </w:r>
      <w:r>
        <w:rPr>
          <w:rFonts w:hint="eastAsia" w:eastAsia="仿宋_GB2312"/>
          <w:color w:val="000000"/>
          <w:sz w:val="32"/>
          <w:szCs w:val="32"/>
        </w:rPr>
        <w:t>和</w:t>
      </w:r>
      <w:r>
        <w:rPr>
          <w:rFonts w:eastAsia="仿宋_GB2312"/>
          <w:color w:val="000000"/>
          <w:sz w:val="32"/>
          <w:szCs w:val="32"/>
        </w:rPr>
        <w:t>大额资金支付监管</w:t>
      </w:r>
      <w:r>
        <w:rPr>
          <w:rFonts w:hint="eastAsia" w:eastAsia="仿宋_GB2312"/>
          <w:color w:val="000000"/>
          <w:sz w:val="32"/>
          <w:szCs w:val="32"/>
          <w:lang w:eastAsia="zh-CN"/>
        </w:rPr>
        <w:t>制度</w:t>
      </w:r>
      <w:r>
        <w:rPr>
          <w:rFonts w:eastAsia="仿宋_GB2312"/>
          <w:color w:val="000000"/>
          <w:sz w:val="32"/>
          <w:szCs w:val="32"/>
        </w:rPr>
        <w:t>。</w:t>
      </w:r>
    </w:p>
    <w:p>
      <w:pPr>
        <w:shd w:val="clear" w:color="auto" w:fill="FFFFFF"/>
        <w:spacing w:line="540" w:lineRule="exact"/>
        <w:ind w:firstLine="640" w:firstLineChars="200"/>
        <w:rPr>
          <w:rFonts w:eastAsia="仿宋_GB2312"/>
          <w:color w:val="000000"/>
          <w:sz w:val="32"/>
          <w:szCs w:val="32"/>
        </w:rPr>
      </w:pPr>
      <w:r>
        <w:rPr>
          <w:rFonts w:hint="eastAsia" w:eastAsia="仿宋_GB2312"/>
          <w:color w:val="000000"/>
          <w:sz w:val="32"/>
          <w:szCs w:val="32"/>
        </w:rPr>
        <w:t>利益关联方交易监管是指：民办学校要建立利益关联方交易信息披露制度，实施义务教育的民办学校不得与利益关联方进行交易。每年教育和财政等有关部门应对非营利性民办学校与利益关联方签订协议和交易情况进行审查和监管。利益关联方</w:t>
      </w:r>
      <w:r>
        <w:rPr>
          <w:rFonts w:hint="eastAsia" w:eastAsia="仿宋_GB2312"/>
          <w:color w:val="000000"/>
          <w:sz w:val="32"/>
          <w:szCs w:val="32"/>
          <w:lang w:eastAsia="zh-CN"/>
        </w:rPr>
        <w:t>包括</w:t>
      </w:r>
      <w:r>
        <w:rPr>
          <w:rFonts w:hint="eastAsia" w:eastAsia="仿宋_GB2312"/>
          <w:color w:val="000000"/>
          <w:sz w:val="32"/>
          <w:szCs w:val="32"/>
        </w:rPr>
        <w:t>民办学校的举办者、实际控制人、校长、理事、董事、监事、财务负责人等以及存在互相控制和影响关系、可能导致民办学校利益被转移的组织或个人。</w:t>
      </w:r>
    </w:p>
    <w:p>
      <w:pPr>
        <w:shd w:val="clear" w:color="auto" w:fill="FFFFFF"/>
        <w:spacing w:line="540" w:lineRule="exact"/>
        <w:ind w:firstLine="640" w:firstLineChars="200"/>
        <w:rPr>
          <w:rFonts w:eastAsia="仿宋_GB2312"/>
          <w:color w:val="000000"/>
          <w:sz w:val="32"/>
          <w:szCs w:val="32"/>
        </w:rPr>
      </w:pPr>
      <w:r>
        <w:rPr>
          <w:rFonts w:hint="eastAsia" w:eastAsia="仿宋_GB2312"/>
          <w:color w:val="000000"/>
          <w:sz w:val="32"/>
          <w:szCs w:val="32"/>
        </w:rPr>
        <w:t>账户最低余额监管是指：</w:t>
      </w:r>
      <w:r>
        <w:rPr>
          <w:rFonts w:eastAsia="仿宋_GB2312"/>
          <w:color w:val="000000"/>
          <w:sz w:val="32"/>
          <w:szCs w:val="32"/>
        </w:rPr>
        <w:t>每月末，学校</w:t>
      </w:r>
      <w:r>
        <w:rPr>
          <w:rFonts w:hint="eastAsia" w:eastAsia="仿宋_GB2312"/>
          <w:color w:val="000000"/>
          <w:sz w:val="32"/>
          <w:szCs w:val="32"/>
        </w:rPr>
        <w:t>账户资金总额</w:t>
      </w:r>
      <w:r>
        <w:rPr>
          <w:rFonts w:eastAsia="仿宋_GB2312"/>
          <w:color w:val="000000"/>
          <w:sz w:val="32"/>
          <w:szCs w:val="32"/>
        </w:rPr>
        <w:t>低于学年（期）收取学杂费资金总额×70%×〔剩余教学月份数/学年（期）总月份数〕的，资金监管</w:t>
      </w:r>
      <w:r>
        <w:rPr>
          <w:rFonts w:hint="eastAsia" w:eastAsia="仿宋_GB2312"/>
          <w:color w:val="000000"/>
          <w:sz w:val="32"/>
          <w:szCs w:val="32"/>
          <w:lang w:eastAsia="zh-CN"/>
        </w:rPr>
        <w:t>平台</w:t>
      </w:r>
      <w:r>
        <w:rPr>
          <w:rFonts w:eastAsia="仿宋_GB2312"/>
          <w:color w:val="000000"/>
          <w:sz w:val="32"/>
          <w:szCs w:val="32"/>
        </w:rPr>
        <w:t>向教育主管部门推送预警信息</w:t>
      </w:r>
      <w:r>
        <w:rPr>
          <w:rFonts w:hint="eastAsia" w:eastAsia="仿宋_GB2312"/>
          <w:color w:val="000000"/>
          <w:sz w:val="32"/>
          <w:szCs w:val="32"/>
        </w:rPr>
        <w:t>。</w:t>
      </w:r>
    </w:p>
    <w:p>
      <w:pPr>
        <w:shd w:val="clear" w:color="auto" w:fill="FFFFFF"/>
        <w:spacing w:line="540" w:lineRule="exact"/>
        <w:ind w:firstLine="640" w:firstLineChars="200"/>
        <w:rPr>
          <w:rFonts w:eastAsia="仿宋_GB2312"/>
          <w:color w:val="000000"/>
          <w:sz w:val="32"/>
          <w:szCs w:val="32"/>
        </w:rPr>
      </w:pPr>
      <w:r>
        <w:rPr>
          <w:rFonts w:hint="eastAsia" w:eastAsia="仿宋_GB2312"/>
          <w:color w:val="000000"/>
          <w:sz w:val="32"/>
          <w:szCs w:val="32"/>
        </w:rPr>
        <w:t>临时大额资金支出监管是指：在报备的学校年度预算资金支出项目外，</w:t>
      </w:r>
      <w:r>
        <w:rPr>
          <w:rFonts w:eastAsia="仿宋_GB2312"/>
          <w:color w:val="000000"/>
          <w:sz w:val="32"/>
          <w:szCs w:val="32"/>
        </w:rPr>
        <w:t>学校银行账户发生涉及关联交易、大型设施设备采购、工程建设等大额资金</w:t>
      </w:r>
      <w:r>
        <w:rPr>
          <w:rFonts w:hint="eastAsia" w:eastAsia="仿宋_GB2312"/>
          <w:color w:val="000000"/>
          <w:sz w:val="32"/>
          <w:szCs w:val="32"/>
        </w:rPr>
        <w:t>累计支出（不包括学校同名账户之间的本行内或跨行资金互转）在</w:t>
      </w:r>
      <w:r>
        <w:rPr>
          <w:rFonts w:hint="eastAsia" w:eastAsia="仿宋_GB2312"/>
          <w:color w:val="000000"/>
          <w:sz w:val="32"/>
          <w:szCs w:val="32"/>
          <w:lang w:val="en-US" w:eastAsia="zh-CN"/>
        </w:rPr>
        <w:t>1</w:t>
      </w:r>
      <w:r>
        <w:rPr>
          <w:rFonts w:hint="eastAsia" w:eastAsia="仿宋_GB2312"/>
          <w:color w:val="000000"/>
          <w:sz w:val="32"/>
          <w:szCs w:val="32"/>
        </w:rPr>
        <w:t>个月内超过教育主管部门所规定阈值</w:t>
      </w:r>
      <w:r>
        <w:rPr>
          <w:rFonts w:eastAsia="仿宋_GB2312"/>
          <w:color w:val="000000"/>
          <w:sz w:val="32"/>
          <w:szCs w:val="32"/>
        </w:rPr>
        <w:t>的，资金监管</w:t>
      </w:r>
      <w:r>
        <w:rPr>
          <w:rFonts w:hint="eastAsia" w:eastAsia="仿宋_GB2312"/>
          <w:color w:val="000000"/>
          <w:sz w:val="32"/>
          <w:szCs w:val="32"/>
          <w:lang w:eastAsia="zh-CN"/>
        </w:rPr>
        <w:t>平台</w:t>
      </w:r>
      <w:r>
        <w:rPr>
          <w:rFonts w:eastAsia="仿宋_GB2312"/>
          <w:color w:val="000000"/>
          <w:sz w:val="32"/>
          <w:szCs w:val="32"/>
        </w:rPr>
        <w:t>向教育主管部门推送预警信息。</w:t>
      </w:r>
      <w:r>
        <w:rPr>
          <w:rFonts w:hint="eastAsia" w:eastAsia="仿宋_GB2312"/>
          <w:color w:val="000000"/>
          <w:sz w:val="32"/>
          <w:szCs w:val="32"/>
        </w:rPr>
        <w:t>民办学校</w:t>
      </w:r>
      <w:r>
        <w:rPr>
          <w:rFonts w:hint="eastAsia" w:eastAsia="仿宋_GB2312"/>
          <w:color w:val="000000"/>
          <w:sz w:val="32"/>
          <w:szCs w:val="32"/>
          <w:lang w:val="en-US" w:eastAsia="zh-CN"/>
        </w:rPr>
        <w:t>1</w:t>
      </w:r>
      <w:r>
        <w:rPr>
          <w:rFonts w:hint="eastAsia" w:eastAsia="仿宋_GB2312"/>
          <w:color w:val="000000"/>
          <w:sz w:val="32"/>
          <w:szCs w:val="32"/>
        </w:rPr>
        <w:t>个月内累计</w:t>
      </w:r>
      <w:r>
        <w:rPr>
          <w:rFonts w:eastAsia="仿宋_GB2312"/>
          <w:color w:val="000000"/>
          <w:sz w:val="32"/>
          <w:szCs w:val="32"/>
        </w:rPr>
        <w:t>大额资金支出预警标准为：民办普通本科学校≥</w:t>
      </w:r>
      <w:r>
        <w:rPr>
          <w:rFonts w:hint="eastAsia" w:eastAsia="仿宋_GB2312"/>
          <w:color w:val="000000"/>
          <w:sz w:val="32"/>
          <w:szCs w:val="32"/>
        </w:rPr>
        <w:t>3</w:t>
      </w:r>
      <w:r>
        <w:rPr>
          <w:rFonts w:eastAsia="仿宋_GB2312"/>
          <w:color w:val="000000"/>
          <w:sz w:val="32"/>
          <w:szCs w:val="32"/>
        </w:rPr>
        <w:t>00万元；民办高等职业学院≥</w:t>
      </w:r>
      <w:r>
        <w:rPr>
          <w:rFonts w:hint="eastAsia" w:eastAsia="仿宋_GB2312"/>
          <w:color w:val="000000"/>
          <w:sz w:val="32"/>
          <w:szCs w:val="32"/>
        </w:rPr>
        <w:t>2</w:t>
      </w:r>
      <w:r>
        <w:rPr>
          <w:rFonts w:eastAsia="仿宋_GB2312"/>
          <w:color w:val="000000"/>
          <w:sz w:val="32"/>
          <w:szCs w:val="32"/>
        </w:rPr>
        <w:t>00万元；民办普通中小学校和民办中等职业学校学校≥</w:t>
      </w:r>
      <w:r>
        <w:rPr>
          <w:rFonts w:hint="eastAsia" w:eastAsia="仿宋_GB2312"/>
          <w:color w:val="000000"/>
          <w:sz w:val="32"/>
          <w:szCs w:val="32"/>
        </w:rPr>
        <w:t>1</w:t>
      </w:r>
      <w:r>
        <w:rPr>
          <w:rFonts w:eastAsia="仿宋_GB2312"/>
          <w:color w:val="000000"/>
          <w:sz w:val="32"/>
          <w:szCs w:val="32"/>
        </w:rPr>
        <w:t>0</w:t>
      </w:r>
      <w:r>
        <w:rPr>
          <w:rFonts w:hint="eastAsia" w:eastAsia="仿宋_GB2312"/>
          <w:color w:val="000000"/>
          <w:sz w:val="32"/>
          <w:szCs w:val="32"/>
        </w:rPr>
        <w:t>0</w:t>
      </w:r>
      <w:r>
        <w:rPr>
          <w:rFonts w:eastAsia="仿宋_GB2312"/>
          <w:color w:val="000000"/>
          <w:sz w:val="32"/>
          <w:szCs w:val="32"/>
        </w:rPr>
        <w:t>万元；民办幼儿园</w:t>
      </w:r>
      <w:r>
        <w:rPr>
          <w:rFonts w:hint="eastAsia" w:eastAsia="仿宋_GB2312"/>
          <w:color w:val="000000"/>
          <w:sz w:val="32"/>
          <w:szCs w:val="32"/>
          <w:lang w:eastAsia="zh-CN"/>
        </w:rPr>
        <w:t>、非学历教育高等学校</w:t>
      </w:r>
      <w:r>
        <w:rPr>
          <w:rFonts w:eastAsia="仿宋_GB2312"/>
          <w:color w:val="000000"/>
          <w:sz w:val="32"/>
          <w:szCs w:val="32"/>
        </w:rPr>
        <w:t>和</w:t>
      </w:r>
      <w:r>
        <w:rPr>
          <w:rFonts w:hint="eastAsia" w:eastAsia="仿宋_GB2312"/>
          <w:color w:val="000000"/>
          <w:sz w:val="32"/>
          <w:szCs w:val="32"/>
          <w:lang w:eastAsia="zh-CN"/>
        </w:rPr>
        <w:t>文化教育</w:t>
      </w:r>
      <w:r>
        <w:rPr>
          <w:rFonts w:eastAsia="仿宋_GB2312"/>
          <w:color w:val="000000"/>
          <w:sz w:val="32"/>
          <w:szCs w:val="32"/>
        </w:rPr>
        <w:t>培训机构≥</w:t>
      </w:r>
      <w:r>
        <w:rPr>
          <w:rFonts w:hint="eastAsia" w:eastAsia="仿宋_GB2312"/>
          <w:color w:val="000000"/>
          <w:sz w:val="32"/>
          <w:szCs w:val="32"/>
        </w:rPr>
        <w:t>2</w:t>
      </w:r>
      <w:r>
        <w:rPr>
          <w:rFonts w:eastAsia="仿宋_GB2312"/>
          <w:color w:val="000000"/>
          <w:sz w:val="32"/>
          <w:szCs w:val="32"/>
        </w:rPr>
        <w:t>0万元。</w:t>
      </w:r>
    </w:p>
    <w:p>
      <w:pPr>
        <w:shd w:val="clear" w:color="auto" w:fill="FFFFFF"/>
        <w:spacing w:line="540" w:lineRule="exact"/>
        <w:ind w:firstLine="640" w:firstLineChars="200"/>
        <w:rPr>
          <w:rFonts w:eastAsia="仿宋_GB2312"/>
          <w:color w:val="000000"/>
          <w:sz w:val="32"/>
          <w:szCs w:val="32"/>
        </w:rPr>
      </w:pPr>
      <w:r>
        <w:rPr>
          <w:rFonts w:eastAsia="仿宋_GB2312"/>
          <w:color w:val="000000"/>
          <w:sz w:val="32"/>
          <w:szCs w:val="32"/>
        </w:rPr>
        <w:t>民办学校每月账户最低余额触发阈值</w:t>
      </w:r>
      <w:r>
        <w:rPr>
          <w:rFonts w:hint="eastAsia" w:eastAsia="仿宋_GB2312"/>
          <w:color w:val="000000"/>
          <w:sz w:val="32"/>
          <w:szCs w:val="32"/>
          <w:lang w:eastAsia="zh-CN"/>
        </w:rPr>
        <w:t>或</w:t>
      </w:r>
      <w:r>
        <w:rPr>
          <w:rFonts w:eastAsia="仿宋_GB2312"/>
          <w:color w:val="000000"/>
          <w:sz w:val="32"/>
          <w:szCs w:val="32"/>
        </w:rPr>
        <w:t>在</w:t>
      </w:r>
      <w:r>
        <w:rPr>
          <w:rFonts w:hint="eastAsia" w:eastAsia="仿宋_GB2312"/>
          <w:color w:val="000000"/>
          <w:sz w:val="32"/>
          <w:szCs w:val="32"/>
          <w:lang w:val="en-US" w:eastAsia="zh-CN"/>
        </w:rPr>
        <w:t>1</w:t>
      </w:r>
      <w:r>
        <w:rPr>
          <w:rFonts w:hint="eastAsia" w:eastAsia="仿宋_GB2312"/>
          <w:color w:val="000000"/>
          <w:sz w:val="32"/>
          <w:szCs w:val="32"/>
        </w:rPr>
        <w:t>个月内</w:t>
      </w:r>
      <w:r>
        <w:rPr>
          <w:rFonts w:hint="eastAsia" w:eastAsia="仿宋_GB2312"/>
          <w:color w:val="000000"/>
          <w:sz w:val="32"/>
          <w:szCs w:val="32"/>
          <w:lang w:eastAsia="zh-CN"/>
        </w:rPr>
        <w:t>报备外的</w:t>
      </w:r>
      <w:r>
        <w:rPr>
          <w:rFonts w:eastAsia="仿宋_GB2312"/>
          <w:color w:val="000000"/>
          <w:sz w:val="32"/>
          <w:szCs w:val="32"/>
        </w:rPr>
        <w:t>累计资金支出触发阈值时</w:t>
      </w:r>
      <w:r>
        <w:rPr>
          <w:rFonts w:hint="eastAsia" w:eastAsia="仿宋_GB2312"/>
          <w:color w:val="000000"/>
          <w:sz w:val="32"/>
          <w:szCs w:val="32"/>
        </w:rPr>
        <w:t>，</w:t>
      </w:r>
      <w:r>
        <w:rPr>
          <w:rFonts w:eastAsia="仿宋_GB2312"/>
          <w:color w:val="000000"/>
          <w:sz w:val="32"/>
          <w:szCs w:val="32"/>
        </w:rPr>
        <w:t>资金监管</w:t>
      </w:r>
      <w:r>
        <w:rPr>
          <w:rFonts w:hint="eastAsia" w:eastAsia="仿宋_GB2312"/>
          <w:color w:val="000000"/>
          <w:sz w:val="32"/>
          <w:szCs w:val="32"/>
          <w:lang w:eastAsia="zh-CN"/>
        </w:rPr>
        <w:t>平台</w:t>
      </w:r>
      <w:r>
        <w:rPr>
          <w:rFonts w:eastAsia="仿宋_GB2312"/>
          <w:color w:val="000000"/>
          <w:sz w:val="32"/>
          <w:szCs w:val="32"/>
        </w:rPr>
        <w:t>向教育主管部门推送预警信息，教育主管部门应当对相关学校预警信息进行询查，发现民办学校存在抽逃和挪用办学经费</w:t>
      </w:r>
      <w:r>
        <w:rPr>
          <w:rFonts w:hint="eastAsia" w:eastAsia="仿宋_GB2312"/>
          <w:color w:val="000000"/>
          <w:sz w:val="32"/>
          <w:szCs w:val="32"/>
        </w:rPr>
        <w:t>、不规范关联交易、化整为零支出刻意逃避资金监管等</w:t>
      </w:r>
      <w:r>
        <w:rPr>
          <w:rFonts w:eastAsia="仿宋_GB2312"/>
          <w:color w:val="000000"/>
          <w:sz w:val="32"/>
          <w:szCs w:val="32"/>
        </w:rPr>
        <w:t>违法违规行为</w:t>
      </w:r>
      <w:r>
        <w:rPr>
          <w:rFonts w:hint="eastAsia" w:eastAsia="仿宋_GB2312"/>
          <w:color w:val="000000"/>
          <w:sz w:val="32"/>
          <w:szCs w:val="32"/>
          <w:lang w:eastAsia="zh-CN"/>
        </w:rPr>
        <w:t>的</w:t>
      </w:r>
      <w:r>
        <w:rPr>
          <w:rFonts w:eastAsia="仿宋_GB2312"/>
          <w:color w:val="000000"/>
          <w:sz w:val="32"/>
          <w:szCs w:val="32"/>
        </w:rPr>
        <w:t>，责令</w:t>
      </w:r>
      <w:r>
        <w:rPr>
          <w:rFonts w:hint="eastAsia" w:eastAsia="仿宋_GB2312"/>
          <w:color w:val="000000"/>
          <w:sz w:val="32"/>
          <w:szCs w:val="32"/>
          <w:lang w:eastAsia="zh-CN"/>
        </w:rPr>
        <w:t>立即</w:t>
      </w:r>
      <w:r>
        <w:rPr>
          <w:rFonts w:eastAsia="仿宋_GB2312"/>
          <w:color w:val="000000"/>
          <w:sz w:val="32"/>
          <w:szCs w:val="32"/>
        </w:rPr>
        <w:t>整改</w:t>
      </w:r>
      <w:r>
        <w:rPr>
          <w:rFonts w:hint="eastAsia" w:eastAsia="仿宋_GB2312"/>
          <w:color w:val="000000"/>
          <w:sz w:val="32"/>
          <w:szCs w:val="32"/>
          <w:lang w:eastAsia="zh-CN"/>
        </w:rPr>
        <w:t>。</w:t>
      </w:r>
      <w:r>
        <w:rPr>
          <w:rFonts w:eastAsia="仿宋_GB2312"/>
          <w:color w:val="000000"/>
          <w:sz w:val="32"/>
          <w:szCs w:val="32"/>
        </w:rPr>
        <w:t>严禁民办学校对大额资金</w:t>
      </w:r>
      <w:r>
        <w:rPr>
          <w:rFonts w:hint="eastAsia" w:eastAsia="仿宋_GB2312"/>
          <w:color w:val="000000"/>
          <w:sz w:val="32"/>
          <w:szCs w:val="32"/>
          <w:lang w:eastAsia="zh-CN"/>
        </w:rPr>
        <w:t>支出</w:t>
      </w:r>
      <w:r>
        <w:rPr>
          <w:rFonts w:eastAsia="仿宋_GB2312"/>
          <w:color w:val="000000"/>
          <w:sz w:val="32"/>
          <w:szCs w:val="32"/>
        </w:rPr>
        <w:t>款项进行拆分</w:t>
      </w:r>
      <w:r>
        <w:rPr>
          <w:rFonts w:hint="eastAsia" w:eastAsia="仿宋_GB2312"/>
          <w:color w:val="000000"/>
          <w:sz w:val="32"/>
          <w:szCs w:val="32"/>
          <w:lang w:eastAsia="zh-CN"/>
        </w:rPr>
        <w:t>支出，</w:t>
      </w:r>
      <w:r>
        <w:rPr>
          <w:rFonts w:eastAsia="仿宋_GB2312"/>
          <w:color w:val="000000"/>
          <w:sz w:val="32"/>
          <w:szCs w:val="32"/>
        </w:rPr>
        <w:t>严禁民办学校利用关联交易违法违规抽逃和挪用学校资金。</w:t>
      </w:r>
    </w:p>
    <w:p>
      <w:pPr>
        <w:shd w:val="clear" w:color="auto" w:fill="FFFFFF"/>
        <w:spacing w:line="540" w:lineRule="exact"/>
        <w:ind w:firstLine="640" w:firstLineChars="200"/>
        <w:rPr>
          <w:rFonts w:eastAsia="仿宋_GB2312"/>
          <w:color w:val="000000"/>
          <w:sz w:val="32"/>
          <w:szCs w:val="32"/>
        </w:rPr>
      </w:pPr>
      <w:r>
        <w:rPr>
          <w:rFonts w:hint="eastAsia" w:ascii="楷体_GB2312" w:hAnsi="楷体_GB2312" w:eastAsia="楷体_GB2312" w:cs="楷体_GB2312"/>
          <w:sz w:val="32"/>
          <w:szCs w:val="32"/>
        </w:rPr>
        <w:t>（六）对外投资监管。</w:t>
      </w:r>
      <w:r>
        <w:rPr>
          <w:rFonts w:eastAsia="仿宋_GB2312"/>
          <w:color w:val="000000"/>
          <w:sz w:val="32"/>
          <w:szCs w:val="32"/>
        </w:rPr>
        <w:t>学校在预留足年度预算支出资金、并在年度</w:t>
      </w:r>
      <w:r>
        <w:rPr>
          <w:rFonts w:hint="eastAsia" w:eastAsia="仿宋_GB2312"/>
          <w:color w:val="000000"/>
          <w:sz w:val="32"/>
          <w:szCs w:val="32"/>
        </w:rPr>
        <w:t>非限定性净资产增加额或净收益中提取不低于</w:t>
      </w:r>
      <w:r>
        <w:rPr>
          <w:rFonts w:eastAsia="仿宋_GB2312"/>
          <w:color w:val="000000"/>
          <w:sz w:val="32"/>
          <w:szCs w:val="32"/>
        </w:rPr>
        <w:t>10%的发展基金后，</w:t>
      </w:r>
      <w:r>
        <w:rPr>
          <w:rFonts w:hint="eastAsia" w:eastAsia="仿宋_GB2312"/>
          <w:color w:val="000000"/>
          <w:sz w:val="32"/>
          <w:szCs w:val="32"/>
          <w:lang w:eastAsia="zh-CN"/>
        </w:rPr>
        <w:t>可以</w:t>
      </w:r>
      <w:r>
        <w:rPr>
          <w:rFonts w:eastAsia="仿宋_GB2312"/>
          <w:color w:val="000000"/>
          <w:sz w:val="32"/>
          <w:szCs w:val="32"/>
        </w:rPr>
        <w:t>对外投资</w:t>
      </w:r>
      <w:r>
        <w:rPr>
          <w:rFonts w:hint="eastAsia" w:eastAsia="仿宋_GB2312"/>
          <w:color w:val="000000"/>
          <w:sz w:val="32"/>
          <w:szCs w:val="32"/>
          <w:lang w:eastAsia="zh-CN"/>
        </w:rPr>
        <w:t>。对外投资</w:t>
      </w:r>
      <w:r>
        <w:rPr>
          <w:rFonts w:eastAsia="仿宋_GB2312"/>
          <w:color w:val="000000"/>
          <w:sz w:val="32"/>
          <w:szCs w:val="32"/>
        </w:rPr>
        <w:t>须依法依规且进行充分论证，经学校决策机构批准，</w:t>
      </w:r>
      <w:r>
        <w:rPr>
          <w:rFonts w:hint="eastAsia" w:eastAsia="仿宋_GB2312"/>
          <w:color w:val="000000"/>
          <w:sz w:val="32"/>
          <w:szCs w:val="32"/>
          <w:lang w:eastAsia="zh-CN"/>
        </w:rPr>
        <w:t>并在投资前将投资决定</w:t>
      </w:r>
      <w:r>
        <w:rPr>
          <w:rFonts w:eastAsia="仿宋_GB2312"/>
          <w:color w:val="000000"/>
          <w:sz w:val="32"/>
          <w:szCs w:val="32"/>
        </w:rPr>
        <w:t>报送教育主管部门。民办学校</w:t>
      </w:r>
      <w:r>
        <w:rPr>
          <w:rFonts w:hint="eastAsia" w:eastAsia="仿宋_GB2312"/>
          <w:color w:val="000000"/>
          <w:sz w:val="32"/>
          <w:szCs w:val="32"/>
          <w:lang w:eastAsia="zh-CN"/>
        </w:rPr>
        <w:t>不得</w:t>
      </w:r>
      <w:r>
        <w:rPr>
          <w:rFonts w:eastAsia="仿宋_GB2312"/>
          <w:color w:val="000000"/>
          <w:sz w:val="32"/>
          <w:szCs w:val="32"/>
        </w:rPr>
        <w:t>挤占、挪用和抽逃学校正常办学经费对外投资</w:t>
      </w:r>
      <w:r>
        <w:rPr>
          <w:rFonts w:hint="eastAsia" w:eastAsia="仿宋_GB2312"/>
          <w:color w:val="000000"/>
          <w:sz w:val="32"/>
          <w:szCs w:val="32"/>
          <w:lang w:eastAsia="zh-CN"/>
        </w:rPr>
        <w:t>，</w:t>
      </w:r>
      <w:r>
        <w:rPr>
          <w:rFonts w:eastAsia="仿宋_GB2312"/>
          <w:color w:val="000000"/>
          <w:sz w:val="32"/>
          <w:szCs w:val="32"/>
        </w:rPr>
        <w:t>不得使用财政性奖励</w:t>
      </w:r>
      <w:r>
        <w:rPr>
          <w:rFonts w:hint="eastAsia" w:eastAsia="仿宋_GB2312"/>
          <w:color w:val="000000"/>
          <w:sz w:val="32"/>
          <w:szCs w:val="32"/>
        </w:rPr>
        <w:t>、</w:t>
      </w:r>
      <w:r>
        <w:rPr>
          <w:rFonts w:eastAsia="仿宋_GB2312"/>
          <w:color w:val="000000"/>
          <w:sz w:val="32"/>
          <w:szCs w:val="32"/>
        </w:rPr>
        <w:t>补助资金及其结余进行对外投资。严禁民办学校从事股票、期货等高风险项目投资，国家另有规定的除外。民办义务教育学校不得对外投资</w:t>
      </w:r>
      <w:r>
        <w:rPr>
          <w:rFonts w:hint="eastAsia" w:eastAsia="仿宋_GB2312"/>
          <w:color w:val="000000"/>
          <w:sz w:val="32"/>
          <w:szCs w:val="32"/>
        </w:rPr>
        <w:t>（含举办其他民办学校）和与利益关联方进行资金支付行为交易</w:t>
      </w:r>
      <w:r>
        <w:rPr>
          <w:rFonts w:eastAsia="仿宋_GB2312"/>
          <w:color w:val="000000"/>
          <w:sz w:val="32"/>
          <w:szCs w:val="32"/>
        </w:rPr>
        <w:t>，其他非营利性民办学校对外借款未全部清偿前，不得对外投资</w:t>
      </w:r>
      <w:r>
        <w:rPr>
          <w:rFonts w:hint="eastAsia" w:eastAsia="仿宋_GB2312"/>
          <w:color w:val="000000"/>
          <w:sz w:val="32"/>
          <w:szCs w:val="32"/>
        </w:rPr>
        <w:t>，</w:t>
      </w:r>
      <w:r>
        <w:rPr>
          <w:rFonts w:eastAsia="仿宋_GB2312"/>
          <w:color w:val="000000"/>
          <w:sz w:val="32"/>
          <w:szCs w:val="32"/>
        </w:rPr>
        <w:t>国家另</w:t>
      </w:r>
      <w:r>
        <w:rPr>
          <w:rFonts w:hint="eastAsia" w:eastAsia="仿宋_GB2312"/>
          <w:color w:val="000000"/>
          <w:sz w:val="32"/>
          <w:szCs w:val="32"/>
        </w:rPr>
        <w:t>有</w:t>
      </w:r>
      <w:r>
        <w:rPr>
          <w:rFonts w:eastAsia="仿宋_GB2312"/>
          <w:color w:val="000000"/>
          <w:sz w:val="32"/>
          <w:szCs w:val="32"/>
        </w:rPr>
        <w:t>规定除外；营利性民办学校资产负债率超过40%的，原则上不得对外投资。</w:t>
      </w:r>
    </w:p>
    <w:p>
      <w:pPr>
        <w:shd w:val="clear" w:color="auto" w:fill="FFFFFF"/>
        <w:spacing w:line="540" w:lineRule="exact"/>
        <w:ind w:firstLine="640" w:firstLineChars="200"/>
        <w:rPr>
          <w:rFonts w:eastAsia="仿宋_GB2312"/>
          <w:color w:val="000000" w:themeColor="text1"/>
          <w:sz w:val="32"/>
          <w:szCs w:val="32"/>
          <w14:textFill>
            <w14:solidFill>
              <w14:schemeClr w14:val="tx1"/>
            </w14:solidFill>
          </w14:textFill>
        </w:rPr>
      </w:pPr>
      <w:r>
        <w:rPr>
          <w:rFonts w:hint="eastAsia" w:ascii="楷体_GB2312" w:hAnsi="楷体_GB2312" w:eastAsia="楷体_GB2312" w:cs="楷体_GB2312"/>
          <w:sz w:val="32"/>
          <w:szCs w:val="32"/>
        </w:rPr>
        <w:t>（七）借贷监管。</w:t>
      </w:r>
      <w:r>
        <w:rPr>
          <w:rFonts w:eastAsia="仿宋_GB2312"/>
          <w:color w:val="000000"/>
          <w:sz w:val="32"/>
          <w:szCs w:val="32"/>
        </w:rPr>
        <w:t>民办学校不得以学校名义非法集资、借贷。民办学校依法依规借入款项只限用于学校的建设和发展，不得挪作他用，不得以任何方式转借给举办者及其他单位或个人。举办者必须依法履行出资办学义务，不得以借款形式将资金投入所举办的民办学校并获取借款利息，虚</w:t>
      </w:r>
      <w:r>
        <w:rPr>
          <w:rFonts w:hint="eastAsia" w:eastAsia="仿宋_GB2312"/>
          <w:color w:val="000000"/>
          <w:sz w:val="32"/>
          <w:szCs w:val="32"/>
        </w:rPr>
        <w:t>增</w:t>
      </w:r>
      <w:r>
        <w:rPr>
          <w:rFonts w:eastAsia="仿宋_GB2312"/>
          <w:color w:val="000000"/>
          <w:sz w:val="32"/>
          <w:szCs w:val="32"/>
        </w:rPr>
        <w:t>学校负债。学校举办者不得将自身债务转嫁至学校，学校不</w:t>
      </w:r>
      <w:r>
        <w:rPr>
          <w:rFonts w:hint="eastAsia" w:eastAsia="仿宋_GB2312"/>
          <w:color w:val="000000"/>
          <w:sz w:val="32"/>
          <w:szCs w:val="32"/>
          <w:lang w:eastAsia="zh-CN"/>
        </w:rPr>
        <w:t>得</w:t>
      </w:r>
      <w:r>
        <w:rPr>
          <w:rFonts w:eastAsia="仿宋_GB2312"/>
          <w:color w:val="000000"/>
          <w:sz w:val="32"/>
          <w:szCs w:val="32"/>
        </w:rPr>
        <w:t>对举办者债务承担连带责任。民办学校所有融资性负债应向教育主管部门备案</w:t>
      </w:r>
      <w:r>
        <w:rPr>
          <w:rFonts w:hint="eastAsia" w:eastAsia="仿宋_GB2312"/>
          <w:color w:val="000000"/>
          <w:sz w:val="32"/>
          <w:szCs w:val="32"/>
        </w:rPr>
        <w:t>；</w:t>
      </w:r>
      <w:r>
        <w:rPr>
          <w:rFonts w:eastAsia="仿宋_GB2312"/>
          <w:color w:val="000000" w:themeColor="text1"/>
          <w:sz w:val="32"/>
          <w:szCs w:val="32"/>
          <w14:textFill>
            <w14:solidFill>
              <w14:schemeClr w14:val="tx1"/>
            </w14:solidFill>
          </w14:textFill>
        </w:rPr>
        <w:t>民办学校</w:t>
      </w:r>
      <w:r>
        <w:rPr>
          <w:rFonts w:hint="eastAsia" w:eastAsia="仿宋_GB2312"/>
          <w:color w:val="000000" w:themeColor="text1"/>
          <w:sz w:val="32"/>
          <w:szCs w:val="32"/>
          <w:lang w:eastAsia="zh-CN"/>
          <w14:textFill>
            <w14:solidFill>
              <w14:schemeClr w14:val="tx1"/>
            </w14:solidFill>
          </w14:textFill>
        </w:rPr>
        <w:t>举办者</w:t>
      </w:r>
      <w:r>
        <w:rPr>
          <w:rFonts w:eastAsia="仿宋_GB2312"/>
          <w:color w:val="000000" w:themeColor="text1"/>
          <w:sz w:val="32"/>
          <w:szCs w:val="32"/>
          <w14:textFill>
            <w14:solidFill>
              <w14:schemeClr w14:val="tx1"/>
            </w14:solidFill>
          </w14:textFill>
        </w:rPr>
        <w:t>不得利用学校土地、校舍等教育教学设施抵押贷款</w:t>
      </w:r>
      <w:r>
        <w:rPr>
          <w:rFonts w:hint="eastAsia" w:eastAsia="仿宋_GB2312"/>
          <w:color w:val="000000" w:themeColor="text1"/>
          <w:sz w:val="32"/>
          <w:szCs w:val="32"/>
          <w:lang w:eastAsia="zh-CN"/>
          <w14:textFill>
            <w14:solidFill>
              <w14:schemeClr w14:val="tx1"/>
            </w14:solidFill>
          </w14:textFill>
        </w:rPr>
        <w:t>、进行担保</w:t>
      </w:r>
      <w:r>
        <w:rPr>
          <w:rFonts w:eastAsia="仿宋_GB2312"/>
          <w:color w:val="000000" w:themeColor="text1"/>
          <w:sz w:val="32"/>
          <w:szCs w:val="32"/>
          <w14:textFill>
            <w14:solidFill>
              <w14:schemeClr w14:val="tx1"/>
            </w14:solidFill>
          </w14:textFill>
        </w:rPr>
        <w:t>。其中原来已经用作抵押或担保的，到期后不得再继续用作抵押或担保。</w:t>
      </w:r>
    </w:p>
    <w:p>
      <w:pPr>
        <w:spacing w:line="540" w:lineRule="exact"/>
        <w:ind w:firstLine="640" w:firstLineChars="200"/>
        <w:rPr>
          <w:rFonts w:eastAsia="仿宋_GB2312"/>
          <w:sz w:val="32"/>
          <w:szCs w:val="32"/>
        </w:rPr>
      </w:pPr>
      <w:r>
        <w:rPr>
          <w:rFonts w:hint="eastAsia" w:ascii="楷体_GB2312" w:hAnsi="楷体_GB2312" w:eastAsia="楷体_GB2312" w:cs="楷体_GB2312"/>
          <w:sz w:val="32"/>
          <w:szCs w:val="32"/>
        </w:rPr>
        <w:t>（八）办学结余监管。</w:t>
      </w:r>
      <w:r>
        <w:rPr>
          <w:rFonts w:eastAsia="仿宋_GB2312"/>
          <w:color w:val="000000"/>
          <w:sz w:val="32"/>
          <w:szCs w:val="32"/>
        </w:rPr>
        <w:t>非营利性民办学校办学结余应当主要用于本校建设和发展，不得用于分配或分红；营利性民办学校举办者可以在每个会计年度结束时从办学结余中取得办学收益，学校办学结余依照公司法等有关法律、行政法规的规定处理，但每年</w:t>
      </w:r>
      <w:r>
        <w:rPr>
          <w:rFonts w:hint="eastAsia" w:eastAsia="仿宋_GB2312"/>
          <w:color w:val="000000"/>
          <w:sz w:val="32"/>
          <w:szCs w:val="32"/>
          <w:lang w:eastAsia="zh-CN"/>
        </w:rPr>
        <w:t>应</w:t>
      </w:r>
      <w:r>
        <w:rPr>
          <w:rFonts w:eastAsia="仿宋_GB2312"/>
          <w:color w:val="000000"/>
          <w:sz w:val="32"/>
          <w:szCs w:val="32"/>
        </w:rPr>
        <w:t>从经审计的学校年度净收益中</w:t>
      </w:r>
      <w:r>
        <w:rPr>
          <w:rFonts w:hint="eastAsia" w:eastAsia="仿宋_GB2312"/>
          <w:color w:val="000000"/>
          <w:sz w:val="32"/>
          <w:szCs w:val="32"/>
          <w:lang w:eastAsia="zh-CN"/>
        </w:rPr>
        <w:t>，</w:t>
      </w:r>
      <w:r>
        <w:rPr>
          <w:rFonts w:eastAsia="仿宋_GB2312"/>
          <w:color w:val="000000"/>
          <w:sz w:val="32"/>
          <w:szCs w:val="32"/>
        </w:rPr>
        <w:t>按不低于年度净收益的10%的比例提取发展基金。</w:t>
      </w:r>
      <w:r>
        <w:rPr>
          <w:rFonts w:eastAsia="仿宋_GB2312"/>
          <w:sz w:val="32"/>
          <w:szCs w:val="32"/>
        </w:rPr>
        <w:t>营利性民办学校有息负债的年度应付利息未全部付清</w:t>
      </w:r>
      <w:r>
        <w:rPr>
          <w:rFonts w:hint="eastAsia" w:eastAsia="仿宋_GB2312"/>
          <w:sz w:val="32"/>
          <w:szCs w:val="32"/>
        </w:rPr>
        <w:t>、年末未足额提取</w:t>
      </w:r>
      <w:r>
        <w:rPr>
          <w:rFonts w:eastAsia="仿宋_GB2312"/>
          <w:sz w:val="32"/>
          <w:szCs w:val="32"/>
        </w:rPr>
        <w:t>发展基金前，任何单位或个人不得从办学结余中取得收益。</w:t>
      </w:r>
    </w:p>
    <w:p>
      <w:pPr>
        <w:spacing w:line="540" w:lineRule="exact"/>
        <w:ind w:firstLine="640" w:firstLineChars="200"/>
        <w:rPr>
          <w:rFonts w:eastAsia="仿宋_GB2312"/>
          <w:color w:val="000000"/>
          <w:sz w:val="32"/>
          <w:szCs w:val="32"/>
        </w:rPr>
      </w:pPr>
      <w:r>
        <w:rPr>
          <w:rFonts w:hint="eastAsia" w:ascii="楷体_GB2312" w:hAnsi="楷体_GB2312" w:eastAsia="楷体_GB2312" w:cs="楷体_GB2312"/>
          <w:sz w:val="32"/>
          <w:szCs w:val="32"/>
        </w:rPr>
        <w:t>（九）审计监管。</w:t>
      </w:r>
      <w:r>
        <w:rPr>
          <w:rFonts w:eastAsia="仿宋_GB2312"/>
          <w:color w:val="000000"/>
          <w:sz w:val="32"/>
          <w:szCs w:val="32"/>
        </w:rPr>
        <w:t>民办学校应当在每个会计年度结束时编制财务会计报告，从教育主管部门和财政部门共同遴选的中介机构库中选择会计师事务所依法依规进行审计，每年度财务审计结果在年度办学情况检查前报教育主管部门</w:t>
      </w:r>
      <w:r>
        <w:rPr>
          <w:rFonts w:hint="eastAsia" w:eastAsia="仿宋_GB2312"/>
          <w:color w:val="000000"/>
          <w:sz w:val="32"/>
          <w:szCs w:val="32"/>
          <w:lang w:eastAsia="zh-CN"/>
        </w:rPr>
        <w:t>和财政部门</w:t>
      </w:r>
      <w:r>
        <w:rPr>
          <w:rFonts w:eastAsia="仿宋_GB2312"/>
          <w:color w:val="000000"/>
          <w:sz w:val="32"/>
          <w:szCs w:val="32"/>
        </w:rPr>
        <w:t>。学校年度财务审计报告要体现年度财务预算执行、用于教学活动和改善办学条件以及教职工待遇的资金支出占比、发展资金提取、关联交易、债权债务等情况。原则上，教育</w:t>
      </w:r>
      <w:r>
        <w:rPr>
          <w:rFonts w:hint="eastAsia" w:eastAsia="仿宋_GB2312"/>
          <w:color w:val="000000"/>
          <w:sz w:val="32"/>
          <w:szCs w:val="32"/>
          <w:lang w:eastAsia="zh-CN"/>
        </w:rPr>
        <w:t>主管</w:t>
      </w:r>
      <w:r>
        <w:rPr>
          <w:rFonts w:eastAsia="仿宋_GB2312"/>
          <w:color w:val="000000"/>
          <w:sz w:val="32"/>
          <w:szCs w:val="32"/>
        </w:rPr>
        <w:t>部门</w:t>
      </w:r>
      <w:r>
        <w:rPr>
          <w:rFonts w:hint="eastAsia" w:eastAsia="仿宋_GB2312"/>
          <w:color w:val="000000"/>
          <w:sz w:val="32"/>
          <w:szCs w:val="32"/>
          <w:lang w:eastAsia="zh-CN"/>
        </w:rPr>
        <w:t>每</w:t>
      </w:r>
      <w:r>
        <w:rPr>
          <w:rFonts w:hint="eastAsia" w:eastAsia="仿宋_GB2312"/>
          <w:color w:val="000000"/>
          <w:sz w:val="32"/>
          <w:szCs w:val="32"/>
          <w:lang w:val="en-US" w:eastAsia="zh-CN"/>
        </w:rPr>
        <w:t>4年</w:t>
      </w:r>
      <w:r>
        <w:rPr>
          <w:rFonts w:eastAsia="仿宋_GB2312"/>
          <w:color w:val="000000"/>
          <w:sz w:val="32"/>
          <w:szCs w:val="32"/>
        </w:rPr>
        <w:t>委托第三方审计机构对</w:t>
      </w:r>
      <w:r>
        <w:rPr>
          <w:rFonts w:hint="eastAsia" w:eastAsia="仿宋_GB2312"/>
          <w:color w:val="000000"/>
          <w:sz w:val="32"/>
          <w:szCs w:val="32"/>
          <w:lang w:eastAsia="zh-CN"/>
        </w:rPr>
        <w:t>主管的所有</w:t>
      </w:r>
      <w:r>
        <w:rPr>
          <w:rFonts w:eastAsia="仿宋_GB2312"/>
          <w:color w:val="000000"/>
          <w:sz w:val="32"/>
          <w:szCs w:val="32"/>
        </w:rPr>
        <w:t>民办学校开展一次财务审计。必要时，教育主管部门</w:t>
      </w:r>
      <w:r>
        <w:rPr>
          <w:rFonts w:hint="eastAsia" w:eastAsia="仿宋_GB2312"/>
          <w:color w:val="000000"/>
          <w:sz w:val="32"/>
          <w:szCs w:val="32"/>
          <w:lang w:eastAsia="zh-CN"/>
        </w:rPr>
        <w:t>可</w:t>
      </w:r>
      <w:r>
        <w:rPr>
          <w:rFonts w:eastAsia="仿宋_GB2312"/>
          <w:color w:val="000000"/>
          <w:sz w:val="32"/>
          <w:szCs w:val="32"/>
        </w:rPr>
        <w:t>委托第三方审计机构对民办学校特定问题进行专项审计。对财务审计发现的问题，由教育主管部门会同相关部门督促</w:t>
      </w:r>
      <w:r>
        <w:rPr>
          <w:rFonts w:hint="eastAsia" w:eastAsia="仿宋_GB2312"/>
          <w:color w:val="000000"/>
          <w:sz w:val="32"/>
          <w:szCs w:val="32"/>
          <w:lang w:eastAsia="zh-CN"/>
        </w:rPr>
        <w:t>学校限期</w:t>
      </w:r>
      <w:r>
        <w:rPr>
          <w:rFonts w:eastAsia="仿宋_GB2312"/>
          <w:color w:val="000000"/>
          <w:sz w:val="32"/>
          <w:szCs w:val="32"/>
        </w:rPr>
        <w:t>整改</w:t>
      </w:r>
      <w:r>
        <w:rPr>
          <w:rFonts w:hint="eastAsia" w:eastAsia="仿宋_GB2312"/>
          <w:color w:val="000000"/>
          <w:sz w:val="32"/>
          <w:szCs w:val="32"/>
          <w:lang w:eastAsia="zh-CN"/>
        </w:rPr>
        <w:t>，</w:t>
      </w:r>
      <w:r>
        <w:rPr>
          <w:rFonts w:eastAsia="仿宋_GB2312"/>
          <w:color w:val="000000"/>
          <w:sz w:val="32"/>
          <w:szCs w:val="32"/>
        </w:rPr>
        <w:t>当年度办学情况检查结果不得评为合格及以上等次</w:t>
      </w:r>
      <w:r>
        <w:rPr>
          <w:rFonts w:hint="eastAsia" w:eastAsia="仿宋_GB2312"/>
          <w:color w:val="000000"/>
          <w:sz w:val="32"/>
          <w:szCs w:val="32"/>
          <w:lang w:eastAsia="zh-CN"/>
        </w:rPr>
        <w:t>。对拒不整改或</w:t>
      </w:r>
      <w:r>
        <w:rPr>
          <w:rFonts w:eastAsia="仿宋_GB2312"/>
          <w:color w:val="000000"/>
          <w:sz w:val="32"/>
          <w:szCs w:val="32"/>
        </w:rPr>
        <w:t>整改不到位的</w:t>
      </w:r>
      <w:r>
        <w:rPr>
          <w:rFonts w:hint="eastAsia" w:eastAsia="仿宋_GB2312"/>
          <w:color w:val="000000"/>
          <w:sz w:val="32"/>
          <w:szCs w:val="32"/>
          <w:lang w:eastAsia="zh-CN"/>
        </w:rPr>
        <w:t>，</w:t>
      </w:r>
      <w:r>
        <w:rPr>
          <w:rFonts w:eastAsia="仿宋_GB2312"/>
          <w:color w:val="000000"/>
          <w:sz w:val="32"/>
          <w:szCs w:val="32"/>
        </w:rPr>
        <w:t>依法依规</w:t>
      </w:r>
      <w:r>
        <w:rPr>
          <w:rFonts w:hint="eastAsia" w:eastAsia="仿宋_GB2312"/>
          <w:color w:val="000000"/>
          <w:sz w:val="32"/>
          <w:szCs w:val="32"/>
          <w:lang w:eastAsia="zh-CN"/>
        </w:rPr>
        <w:t>采取</w:t>
      </w:r>
      <w:r>
        <w:rPr>
          <w:rFonts w:eastAsia="仿宋_GB2312"/>
          <w:color w:val="000000"/>
          <w:sz w:val="32"/>
          <w:szCs w:val="32"/>
        </w:rPr>
        <w:t>核减招生计划、扣减财政扶持资金、评先评优一票否决等</w:t>
      </w:r>
      <w:r>
        <w:rPr>
          <w:rFonts w:hint="eastAsia" w:eastAsia="仿宋_GB2312"/>
          <w:color w:val="000000"/>
          <w:sz w:val="32"/>
          <w:szCs w:val="32"/>
          <w:lang w:eastAsia="zh-CN"/>
        </w:rPr>
        <w:t>措施进行处置</w:t>
      </w:r>
      <w:r>
        <w:rPr>
          <w:rFonts w:eastAsia="仿宋_GB2312"/>
          <w:color w:val="000000"/>
          <w:sz w:val="32"/>
          <w:szCs w:val="32"/>
        </w:rPr>
        <w:t>。</w:t>
      </w:r>
    </w:p>
    <w:p>
      <w:pPr>
        <w:shd w:val="clear" w:color="auto" w:fill="FFFFFF"/>
        <w:spacing w:line="540" w:lineRule="exact"/>
        <w:rPr>
          <w:rFonts w:ascii="黑体" w:hAnsi="黑体" w:eastAsia="黑体" w:cs="黑体"/>
          <w:color w:val="000000"/>
          <w:kern w:val="0"/>
          <w:sz w:val="32"/>
          <w:szCs w:val="32"/>
        </w:rPr>
      </w:pPr>
      <w:r>
        <w:rPr>
          <w:rFonts w:hint="eastAsia" w:ascii="黑体" w:hAnsi="黑体" w:eastAsia="黑体" w:cs="黑体"/>
          <w:color w:val="000000"/>
          <w:kern w:val="0"/>
          <w:sz w:val="32"/>
          <w:szCs w:val="32"/>
        </w:rPr>
        <w:t>　　二、建立健全监管机制</w:t>
      </w:r>
    </w:p>
    <w:p>
      <w:pPr>
        <w:shd w:val="clear" w:color="auto" w:fill="FFFFFF"/>
        <w:spacing w:line="540" w:lineRule="exact"/>
        <w:rPr>
          <w:rFonts w:eastAsia="仿宋_GB2312"/>
          <w:color w:val="000000"/>
          <w:kern w:val="0"/>
          <w:sz w:val="32"/>
          <w:szCs w:val="32"/>
        </w:rPr>
      </w:pPr>
      <w:r>
        <w:rPr>
          <w:rFonts w:hint="eastAsia" w:ascii="楷体_GB2312" w:hAnsi="楷体_GB2312" w:eastAsia="楷体_GB2312" w:cs="楷体_GB2312"/>
          <w:sz w:val="32"/>
          <w:szCs w:val="32"/>
        </w:rPr>
        <w:t>　　（一）</w:t>
      </w:r>
      <w:r>
        <w:rPr>
          <w:rFonts w:hint="eastAsia" w:ascii="楷体_GB2312" w:hAnsi="楷体_GB2312" w:eastAsia="楷体_GB2312" w:cs="楷体_GB2312"/>
          <w:sz w:val="32"/>
          <w:szCs w:val="32"/>
          <w:lang w:eastAsia="zh-CN"/>
        </w:rPr>
        <w:t>明确监管职责</w:t>
      </w:r>
      <w:r>
        <w:rPr>
          <w:rFonts w:hint="eastAsia" w:ascii="楷体_GB2312" w:hAnsi="楷体_GB2312" w:eastAsia="楷体_GB2312" w:cs="楷体_GB2312"/>
          <w:sz w:val="32"/>
          <w:szCs w:val="32"/>
        </w:rPr>
        <w:t>。</w:t>
      </w:r>
      <w:r>
        <w:rPr>
          <w:rFonts w:eastAsia="仿宋_GB2312"/>
          <w:color w:val="000000"/>
          <w:kern w:val="0"/>
          <w:sz w:val="32"/>
          <w:szCs w:val="32"/>
        </w:rPr>
        <w:t>教育部门</w:t>
      </w:r>
      <w:r>
        <w:rPr>
          <w:rFonts w:hint="eastAsia" w:eastAsia="仿宋_GB2312"/>
          <w:color w:val="000000"/>
          <w:kern w:val="0"/>
          <w:sz w:val="32"/>
          <w:szCs w:val="32"/>
          <w:lang w:eastAsia="zh-CN"/>
        </w:rPr>
        <w:t>做好</w:t>
      </w:r>
      <w:r>
        <w:rPr>
          <w:rFonts w:eastAsia="仿宋_GB2312"/>
          <w:color w:val="000000"/>
          <w:kern w:val="0"/>
          <w:sz w:val="32"/>
          <w:szCs w:val="32"/>
        </w:rPr>
        <w:t>统筹协调，会同有关部门加强民办学校资金日常监管</w:t>
      </w:r>
      <w:r>
        <w:rPr>
          <w:rFonts w:hint="eastAsia" w:eastAsia="仿宋_GB2312"/>
          <w:color w:val="000000"/>
          <w:kern w:val="0"/>
          <w:sz w:val="32"/>
          <w:szCs w:val="32"/>
          <w:lang w:eastAsia="zh-CN"/>
        </w:rPr>
        <w:t>，</w:t>
      </w:r>
      <w:r>
        <w:rPr>
          <w:rFonts w:eastAsia="仿宋_GB2312"/>
          <w:color w:val="000000"/>
          <w:kern w:val="0"/>
          <w:sz w:val="32"/>
          <w:szCs w:val="32"/>
        </w:rPr>
        <w:t>按照管理权限</w:t>
      </w:r>
      <w:r>
        <w:rPr>
          <w:rFonts w:hint="eastAsia" w:eastAsia="仿宋_GB2312"/>
          <w:color w:val="000000"/>
          <w:kern w:val="0"/>
          <w:sz w:val="32"/>
          <w:szCs w:val="32"/>
        </w:rPr>
        <w:t>明确专门</w:t>
      </w:r>
      <w:r>
        <w:rPr>
          <w:rFonts w:hint="eastAsia" w:eastAsia="仿宋_GB2312"/>
          <w:color w:val="000000"/>
          <w:kern w:val="0"/>
          <w:sz w:val="32"/>
          <w:szCs w:val="32"/>
          <w:lang w:eastAsia="zh-CN"/>
        </w:rPr>
        <w:t>手机</w:t>
      </w:r>
      <w:r>
        <w:rPr>
          <w:rFonts w:hint="eastAsia" w:eastAsia="仿宋_GB2312"/>
          <w:color w:val="000000"/>
          <w:kern w:val="0"/>
          <w:sz w:val="32"/>
          <w:szCs w:val="32"/>
        </w:rPr>
        <w:t>号码接收</w:t>
      </w:r>
      <w:r>
        <w:rPr>
          <w:rFonts w:eastAsia="仿宋_GB2312"/>
          <w:color w:val="000000"/>
          <w:kern w:val="0"/>
          <w:sz w:val="32"/>
          <w:szCs w:val="32"/>
        </w:rPr>
        <w:t>监管</w:t>
      </w:r>
      <w:r>
        <w:rPr>
          <w:rFonts w:hint="eastAsia" w:eastAsia="仿宋_GB2312"/>
          <w:color w:val="000000"/>
          <w:kern w:val="0"/>
          <w:sz w:val="32"/>
          <w:szCs w:val="32"/>
          <w:lang w:eastAsia="zh-CN"/>
        </w:rPr>
        <w:t>平台</w:t>
      </w:r>
      <w:r>
        <w:rPr>
          <w:rFonts w:eastAsia="仿宋_GB2312"/>
          <w:color w:val="000000"/>
          <w:kern w:val="0"/>
          <w:sz w:val="32"/>
          <w:szCs w:val="32"/>
        </w:rPr>
        <w:t>推送的预警信息</w:t>
      </w:r>
      <w:r>
        <w:rPr>
          <w:rFonts w:hint="eastAsia" w:eastAsia="仿宋_GB2312"/>
          <w:color w:val="000000"/>
          <w:kern w:val="0"/>
          <w:sz w:val="32"/>
          <w:szCs w:val="32"/>
        </w:rPr>
        <w:t>并指定</w:t>
      </w:r>
      <w:r>
        <w:rPr>
          <w:rFonts w:eastAsia="仿宋_GB2312"/>
          <w:color w:val="000000"/>
          <w:kern w:val="0"/>
          <w:sz w:val="32"/>
          <w:szCs w:val="32"/>
        </w:rPr>
        <w:t>专人负责及时处理</w:t>
      </w:r>
      <w:r>
        <w:rPr>
          <w:rFonts w:hint="eastAsia" w:eastAsia="仿宋_GB2312"/>
          <w:color w:val="000000"/>
          <w:kern w:val="0"/>
          <w:sz w:val="32"/>
          <w:szCs w:val="32"/>
        </w:rPr>
        <w:t>，</w:t>
      </w:r>
      <w:r>
        <w:rPr>
          <w:rFonts w:hint="eastAsia" w:eastAsia="仿宋_GB2312"/>
          <w:color w:val="000000"/>
          <w:kern w:val="0"/>
          <w:sz w:val="32"/>
          <w:szCs w:val="32"/>
          <w:lang w:eastAsia="zh-CN"/>
        </w:rPr>
        <w:t>联合</w:t>
      </w:r>
      <w:r>
        <w:rPr>
          <w:rFonts w:eastAsia="仿宋_GB2312"/>
          <w:color w:val="000000"/>
          <w:kern w:val="0"/>
          <w:sz w:val="32"/>
          <w:szCs w:val="32"/>
        </w:rPr>
        <w:t>财政、发改、市场监管、金融管理等部门</w:t>
      </w:r>
      <w:r>
        <w:rPr>
          <w:rFonts w:hint="eastAsia" w:eastAsia="仿宋_GB2312"/>
          <w:color w:val="000000"/>
          <w:kern w:val="0"/>
          <w:sz w:val="32"/>
          <w:szCs w:val="32"/>
          <w:lang w:eastAsia="zh-CN"/>
        </w:rPr>
        <w:t>查处</w:t>
      </w:r>
      <w:r>
        <w:rPr>
          <w:rFonts w:eastAsia="仿宋_GB2312"/>
          <w:color w:val="000000"/>
          <w:kern w:val="0"/>
          <w:sz w:val="32"/>
          <w:szCs w:val="32"/>
        </w:rPr>
        <w:t>民办学校举办者或其他组织和个人抽逃资金、挪用办学经费以及学校在监管账户外收费和发生资金往来等</w:t>
      </w:r>
      <w:r>
        <w:rPr>
          <w:rFonts w:hint="eastAsia" w:eastAsia="仿宋_GB2312"/>
          <w:color w:val="000000"/>
          <w:kern w:val="0"/>
          <w:sz w:val="32"/>
          <w:szCs w:val="32"/>
          <w:lang w:eastAsia="zh-CN"/>
        </w:rPr>
        <w:t>违法违规行为</w:t>
      </w:r>
      <w:r>
        <w:rPr>
          <w:rFonts w:eastAsia="仿宋_GB2312"/>
          <w:color w:val="000000"/>
          <w:kern w:val="0"/>
          <w:sz w:val="32"/>
          <w:szCs w:val="32"/>
        </w:rPr>
        <w:t>；财政部门加强对会计师事务所的业务指导和行业监管，促进民办学校加强财务管理，依法依规查处为民办学校出具虚假年度财务审计报告的会计师事务所；</w:t>
      </w:r>
      <w:r>
        <w:rPr>
          <w:rFonts w:hint="eastAsia" w:eastAsia="仿宋_GB2312"/>
          <w:color w:val="000000"/>
          <w:kern w:val="0"/>
          <w:sz w:val="32"/>
          <w:szCs w:val="32"/>
          <w:lang w:eastAsia="zh-CN"/>
        </w:rPr>
        <w:t>发改部门进一步完善民办学校收费政策；</w:t>
      </w:r>
      <w:r>
        <w:rPr>
          <w:rFonts w:hint="eastAsia" w:eastAsia="仿宋_GB2312"/>
          <w:color w:val="000000"/>
          <w:kern w:val="0"/>
          <w:sz w:val="32"/>
          <w:szCs w:val="32"/>
        </w:rPr>
        <w:t>市场监管部门</w:t>
      </w:r>
      <w:r>
        <w:rPr>
          <w:rFonts w:eastAsia="仿宋_GB2312"/>
          <w:color w:val="000000"/>
          <w:kern w:val="0"/>
          <w:sz w:val="32"/>
          <w:szCs w:val="32"/>
        </w:rPr>
        <w:t>会同相关部门加强对学校收费</w:t>
      </w:r>
      <w:r>
        <w:rPr>
          <w:rFonts w:hint="eastAsia" w:eastAsia="仿宋_GB2312"/>
          <w:color w:val="000000"/>
          <w:kern w:val="0"/>
          <w:sz w:val="32"/>
          <w:szCs w:val="32"/>
          <w:lang w:eastAsia="zh-CN"/>
        </w:rPr>
        <w:t>行为监管</w:t>
      </w:r>
      <w:r>
        <w:rPr>
          <w:rFonts w:eastAsia="仿宋_GB2312"/>
          <w:color w:val="000000"/>
          <w:kern w:val="0"/>
          <w:sz w:val="32"/>
          <w:szCs w:val="32"/>
        </w:rPr>
        <w:t>，</w:t>
      </w:r>
      <w:r>
        <w:rPr>
          <w:rFonts w:hint="eastAsia" w:eastAsia="仿宋_GB2312"/>
          <w:color w:val="000000"/>
          <w:kern w:val="0"/>
          <w:sz w:val="32"/>
          <w:szCs w:val="32"/>
          <w:lang w:eastAsia="zh-CN"/>
        </w:rPr>
        <w:t>依法依规查处学校在监管账户外</w:t>
      </w:r>
      <w:r>
        <w:rPr>
          <w:rFonts w:eastAsia="仿宋_GB2312"/>
          <w:color w:val="000000"/>
          <w:kern w:val="0"/>
          <w:sz w:val="32"/>
          <w:szCs w:val="32"/>
        </w:rPr>
        <w:t>利用个人或其他企业银行账户、微信、支付宝等</w:t>
      </w:r>
      <w:r>
        <w:rPr>
          <w:rFonts w:hint="eastAsia" w:eastAsia="仿宋_GB2312"/>
          <w:color w:val="000000"/>
          <w:kern w:val="0"/>
          <w:sz w:val="32"/>
          <w:szCs w:val="32"/>
          <w:lang w:eastAsia="zh-CN"/>
        </w:rPr>
        <w:t>向</w:t>
      </w:r>
      <w:r>
        <w:rPr>
          <w:rFonts w:eastAsia="仿宋_GB2312"/>
          <w:color w:val="000000"/>
          <w:kern w:val="0"/>
          <w:sz w:val="32"/>
          <w:szCs w:val="32"/>
        </w:rPr>
        <w:t>学生乱收费行为</w:t>
      </w:r>
      <w:r>
        <w:rPr>
          <w:rFonts w:hint="eastAsia" w:eastAsia="仿宋_GB2312"/>
          <w:color w:val="000000"/>
          <w:kern w:val="0"/>
          <w:sz w:val="32"/>
          <w:szCs w:val="32"/>
          <w:lang w:eastAsia="zh-CN"/>
        </w:rPr>
        <w:t>，严厉打击</w:t>
      </w:r>
      <w:r>
        <w:rPr>
          <w:rFonts w:eastAsia="仿宋_GB2312"/>
          <w:color w:val="000000"/>
          <w:kern w:val="0"/>
          <w:sz w:val="32"/>
          <w:szCs w:val="32"/>
        </w:rPr>
        <w:t>民办学校</w:t>
      </w:r>
      <w:r>
        <w:rPr>
          <w:rFonts w:hint="eastAsia" w:eastAsia="仿宋_GB2312"/>
          <w:color w:val="000000"/>
          <w:kern w:val="0"/>
          <w:sz w:val="32"/>
          <w:szCs w:val="32"/>
          <w:lang w:eastAsia="zh-CN"/>
        </w:rPr>
        <w:t>不</w:t>
      </w:r>
      <w:r>
        <w:rPr>
          <w:rFonts w:eastAsia="仿宋_GB2312"/>
          <w:color w:val="000000"/>
          <w:kern w:val="0"/>
          <w:sz w:val="32"/>
          <w:szCs w:val="32"/>
        </w:rPr>
        <w:t>明码标价、串通定价、价格欺诈及虚假宣传等损害消费者合法权益</w:t>
      </w:r>
      <w:r>
        <w:rPr>
          <w:rFonts w:hint="eastAsia" w:eastAsia="仿宋_GB2312"/>
          <w:color w:val="000000"/>
          <w:kern w:val="0"/>
          <w:sz w:val="32"/>
          <w:szCs w:val="32"/>
          <w:lang w:eastAsia="zh-CN"/>
        </w:rPr>
        <w:t>等</w:t>
      </w:r>
      <w:r>
        <w:rPr>
          <w:rFonts w:eastAsia="仿宋_GB2312"/>
          <w:color w:val="000000"/>
          <w:kern w:val="0"/>
          <w:sz w:val="32"/>
          <w:szCs w:val="32"/>
        </w:rPr>
        <w:t>问题；</w:t>
      </w:r>
      <w:r>
        <w:rPr>
          <w:rFonts w:hint="eastAsia" w:eastAsia="仿宋_GB2312"/>
          <w:color w:val="000000"/>
          <w:kern w:val="0"/>
          <w:sz w:val="32"/>
          <w:szCs w:val="32"/>
          <w:lang w:eastAsia="zh-CN"/>
        </w:rPr>
        <w:t>人民银行</w:t>
      </w:r>
      <w:r>
        <w:rPr>
          <w:rFonts w:hint="default" w:eastAsia="仿宋_GB2312"/>
          <w:color w:val="000000"/>
          <w:kern w:val="0"/>
          <w:sz w:val="32"/>
          <w:szCs w:val="32"/>
          <w:lang w:val="en" w:eastAsia="zh-CN"/>
        </w:rPr>
        <w:t>负责银行办理民办学校</w:t>
      </w:r>
      <w:r>
        <w:rPr>
          <w:rFonts w:hint="eastAsia" w:eastAsia="仿宋_GB2312"/>
          <w:color w:val="000000"/>
          <w:kern w:val="0"/>
          <w:sz w:val="32"/>
          <w:szCs w:val="32"/>
          <w:lang w:val="en" w:eastAsia="zh-CN"/>
        </w:rPr>
        <w:t>资金监管账户的开立、变更和撤销管理；</w:t>
      </w:r>
      <w:r>
        <w:rPr>
          <w:rFonts w:hint="eastAsia" w:eastAsia="仿宋_GB2312"/>
          <w:color w:val="000000"/>
          <w:kern w:val="0"/>
          <w:sz w:val="32"/>
          <w:szCs w:val="32"/>
          <w:lang w:eastAsia="zh-CN"/>
        </w:rPr>
        <w:t>银保监部门</w:t>
      </w:r>
      <w:r>
        <w:rPr>
          <w:rFonts w:eastAsia="仿宋_GB2312"/>
          <w:color w:val="000000"/>
          <w:kern w:val="0"/>
          <w:sz w:val="32"/>
          <w:szCs w:val="32"/>
        </w:rPr>
        <w:t>负责指导银行机构配合做好民办学校资金监管工作，按照有关规定</w:t>
      </w:r>
      <w:r>
        <w:rPr>
          <w:rFonts w:hint="eastAsia" w:eastAsia="仿宋_GB2312"/>
          <w:color w:val="000000"/>
          <w:kern w:val="0"/>
          <w:sz w:val="32"/>
          <w:szCs w:val="32"/>
          <w:lang w:eastAsia="zh-CN"/>
        </w:rPr>
        <w:t>与民办学校签订</w:t>
      </w:r>
      <w:r>
        <w:rPr>
          <w:rFonts w:eastAsia="仿宋_GB2312"/>
          <w:color w:val="000000"/>
          <w:kern w:val="0"/>
          <w:sz w:val="32"/>
          <w:szCs w:val="32"/>
        </w:rPr>
        <w:t>监管协议</w:t>
      </w:r>
      <w:r>
        <w:rPr>
          <w:rFonts w:hint="eastAsia" w:eastAsia="仿宋_GB2312"/>
          <w:color w:val="000000"/>
          <w:kern w:val="0"/>
          <w:sz w:val="32"/>
          <w:szCs w:val="32"/>
        </w:rPr>
        <w:t>；</w:t>
      </w:r>
      <w:r>
        <w:rPr>
          <w:rFonts w:eastAsia="仿宋_GB2312"/>
          <w:color w:val="000000"/>
          <w:kern w:val="0"/>
          <w:sz w:val="32"/>
          <w:szCs w:val="32"/>
        </w:rPr>
        <w:t>各</w:t>
      </w:r>
      <w:r>
        <w:rPr>
          <w:rFonts w:hint="eastAsia" w:eastAsia="仿宋_GB2312"/>
          <w:color w:val="000000"/>
          <w:kern w:val="0"/>
          <w:sz w:val="32"/>
          <w:szCs w:val="32"/>
        </w:rPr>
        <w:t>银行</w:t>
      </w:r>
      <w:r>
        <w:rPr>
          <w:rFonts w:eastAsia="仿宋_GB2312"/>
          <w:color w:val="000000"/>
          <w:kern w:val="0"/>
          <w:sz w:val="32"/>
          <w:szCs w:val="32"/>
        </w:rPr>
        <w:t>按监管协议要求同步</w:t>
      </w:r>
      <w:r>
        <w:rPr>
          <w:rFonts w:hint="eastAsia" w:eastAsia="仿宋_GB2312"/>
          <w:color w:val="000000"/>
          <w:kern w:val="0"/>
          <w:sz w:val="32"/>
          <w:szCs w:val="32"/>
        </w:rPr>
        <w:t>推送</w:t>
      </w:r>
      <w:r>
        <w:rPr>
          <w:rFonts w:eastAsia="仿宋_GB2312"/>
          <w:color w:val="000000"/>
          <w:kern w:val="0"/>
          <w:sz w:val="32"/>
          <w:szCs w:val="32"/>
        </w:rPr>
        <w:t>民办学校账户存量资金和大额资金支出预警信息</w:t>
      </w:r>
      <w:r>
        <w:rPr>
          <w:rFonts w:hint="eastAsia" w:eastAsia="仿宋_GB2312"/>
          <w:color w:val="000000"/>
          <w:kern w:val="0"/>
          <w:sz w:val="32"/>
          <w:szCs w:val="32"/>
        </w:rPr>
        <w:t>到教育主管部门指定</w:t>
      </w:r>
      <w:r>
        <w:rPr>
          <w:rFonts w:hint="eastAsia" w:eastAsia="仿宋_GB2312"/>
          <w:color w:val="000000"/>
          <w:kern w:val="0"/>
          <w:sz w:val="32"/>
          <w:szCs w:val="32"/>
          <w:lang w:eastAsia="zh-CN"/>
        </w:rPr>
        <w:t>手机</w:t>
      </w:r>
      <w:r>
        <w:rPr>
          <w:rFonts w:hint="eastAsia" w:eastAsia="仿宋_GB2312"/>
          <w:color w:val="000000"/>
          <w:kern w:val="0"/>
          <w:sz w:val="32"/>
          <w:szCs w:val="32"/>
        </w:rPr>
        <w:t>号码，并紧密配合教育主管部门</w:t>
      </w:r>
      <w:r>
        <w:rPr>
          <w:rFonts w:hint="eastAsia" w:eastAsia="仿宋_GB2312"/>
          <w:color w:val="000000"/>
          <w:kern w:val="0"/>
          <w:sz w:val="32"/>
          <w:szCs w:val="32"/>
          <w:lang w:eastAsia="zh-CN"/>
        </w:rPr>
        <w:t>通过监管平台落实监管措施</w:t>
      </w:r>
      <w:r>
        <w:rPr>
          <w:rFonts w:hint="eastAsia" w:eastAsia="仿宋_GB2312"/>
          <w:color w:val="000000"/>
          <w:kern w:val="0"/>
          <w:sz w:val="32"/>
          <w:szCs w:val="32"/>
        </w:rPr>
        <w:t>。</w:t>
      </w:r>
    </w:p>
    <w:p>
      <w:pPr>
        <w:shd w:val="clear" w:color="auto" w:fill="FFFFFF"/>
        <w:spacing w:line="540" w:lineRule="exact"/>
        <w:rPr>
          <w:rFonts w:eastAsia="仿宋_GB2312"/>
          <w:color w:val="000000"/>
          <w:kern w:val="0"/>
          <w:sz w:val="32"/>
          <w:szCs w:val="32"/>
        </w:rPr>
      </w:pPr>
      <w:r>
        <w:rPr>
          <w:rFonts w:hint="eastAsia" w:ascii="楷体_GB2312" w:hAnsi="楷体_GB2312" w:eastAsia="楷体_GB2312" w:cs="楷体_GB2312"/>
          <w:sz w:val="32"/>
          <w:szCs w:val="32"/>
        </w:rPr>
        <w:t>　　（二）</w:t>
      </w:r>
      <w:r>
        <w:rPr>
          <w:rFonts w:hint="eastAsia" w:ascii="楷体_GB2312" w:hAnsi="楷体_GB2312" w:eastAsia="楷体_GB2312" w:cs="楷体_GB2312"/>
          <w:sz w:val="32"/>
          <w:szCs w:val="32"/>
          <w:lang w:eastAsia="zh-CN"/>
        </w:rPr>
        <w:t>实行信息共享</w:t>
      </w:r>
      <w:r>
        <w:rPr>
          <w:rFonts w:hint="eastAsia" w:ascii="楷体_GB2312" w:hAnsi="楷体_GB2312" w:eastAsia="楷体_GB2312" w:cs="楷体_GB2312"/>
          <w:sz w:val="32"/>
          <w:szCs w:val="32"/>
        </w:rPr>
        <w:t>。</w:t>
      </w:r>
      <w:r>
        <w:rPr>
          <w:rFonts w:eastAsia="仿宋_GB2312"/>
          <w:color w:val="000000"/>
          <w:kern w:val="0"/>
          <w:sz w:val="32"/>
          <w:szCs w:val="32"/>
        </w:rPr>
        <w:t>教育</w:t>
      </w:r>
      <w:r>
        <w:rPr>
          <w:rFonts w:hint="eastAsia" w:eastAsia="仿宋_GB2312"/>
          <w:color w:val="000000"/>
          <w:kern w:val="0"/>
          <w:sz w:val="32"/>
          <w:szCs w:val="32"/>
          <w:lang w:eastAsia="zh-CN"/>
        </w:rPr>
        <w:t>、商业银行等</w:t>
      </w:r>
      <w:r>
        <w:rPr>
          <w:rFonts w:eastAsia="仿宋_GB2312"/>
          <w:color w:val="000000"/>
          <w:kern w:val="0"/>
          <w:sz w:val="32"/>
          <w:szCs w:val="32"/>
        </w:rPr>
        <w:t>部门健全信息共享机制，根据工作职责，定期共享民办学校资金监管信息</w:t>
      </w:r>
      <w:r>
        <w:rPr>
          <w:rFonts w:hint="eastAsia" w:eastAsia="仿宋_GB2312"/>
          <w:color w:val="000000"/>
          <w:kern w:val="0"/>
          <w:sz w:val="32"/>
          <w:szCs w:val="32"/>
          <w:lang w:eastAsia="zh-CN"/>
        </w:rPr>
        <w:t>，</w:t>
      </w:r>
      <w:r>
        <w:rPr>
          <w:rFonts w:eastAsia="仿宋_GB2312"/>
          <w:color w:val="000000"/>
          <w:kern w:val="0"/>
          <w:sz w:val="32"/>
          <w:szCs w:val="32"/>
        </w:rPr>
        <w:t>及时研判风险，</w:t>
      </w:r>
      <w:r>
        <w:rPr>
          <w:rFonts w:hint="eastAsia" w:eastAsia="仿宋_GB2312"/>
          <w:color w:val="000000"/>
          <w:kern w:val="0"/>
          <w:sz w:val="32"/>
          <w:szCs w:val="32"/>
          <w:lang w:eastAsia="zh-CN"/>
        </w:rPr>
        <w:t>做好风险</w:t>
      </w:r>
      <w:r>
        <w:rPr>
          <w:rFonts w:eastAsia="仿宋_GB2312"/>
          <w:color w:val="000000"/>
          <w:kern w:val="0"/>
          <w:sz w:val="32"/>
          <w:szCs w:val="32"/>
        </w:rPr>
        <w:t>排查</w:t>
      </w:r>
      <w:r>
        <w:rPr>
          <w:rFonts w:hint="eastAsia" w:eastAsia="仿宋_GB2312"/>
          <w:color w:val="000000"/>
          <w:kern w:val="0"/>
          <w:sz w:val="32"/>
          <w:szCs w:val="32"/>
          <w:lang w:eastAsia="zh-CN"/>
        </w:rPr>
        <w:t>和处置化解工作</w:t>
      </w:r>
      <w:r>
        <w:rPr>
          <w:rFonts w:eastAsia="仿宋_GB2312"/>
          <w:color w:val="000000"/>
          <w:kern w:val="0"/>
          <w:sz w:val="32"/>
          <w:szCs w:val="32"/>
        </w:rPr>
        <w:t>。民办学校严格按照监管要求和协议约定，健全完善财务管理制度，严格执行资金审批流程，切实规范</w:t>
      </w:r>
      <w:r>
        <w:rPr>
          <w:rFonts w:hint="eastAsia" w:eastAsia="仿宋_GB2312"/>
          <w:color w:val="000000"/>
          <w:kern w:val="0"/>
          <w:sz w:val="32"/>
          <w:szCs w:val="32"/>
          <w:lang w:eastAsia="zh-CN"/>
        </w:rPr>
        <w:t>资金使用和管理</w:t>
      </w:r>
      <w:r>
        <w:rPr>
          <w:rFonts w:eastAsia="仿宋_GB2312"/>
          <w:color w:val="000000"/>
          <w:kern w:val="0"/>
          <w:sz w:val="32"/>
          <w:szCs w:val="32"/>
        </w:rPr>
        <w:t>。</w:t>
      </w:r>
    </w:p>
    <w:p>
      <w:pPr>
        <w:shd w:val="clear" w:color="auto" w:fill="FFFFFF"/>
        <w:spacing w:line="540" w:lineRule="exact"/>
        <w:rPr>
          <w:rFonts w:ascii="黑体" w:hAnsi="黑体" w:eastAsia="黑体" w:cs="黑体"/>
          <w:color w:val="000000"/>
          <w:kern w:val="0"/>
          <w:sz w:val="32"/>
          <w:szCs w:val="32"/>
        </w:rPr>
      </w:pPr>
      <w:r>
        <w:rPr>
          <w:rFonts w:hint="eastAsia" w:ascii="黑体" w:hAnsi="黑体" w:eastAsia="黑体" w:cs="黑体"/>
          <w:color w:val="000000"/>
          <w:kern w:val="0"/>
          <w:sz w:val="32"/>
          <w:szCs w:val="32"/>
        </w:rPr>
        <w:t>　　三、认真抓好组织实施</w:t>
      </w:r>
    </w:p>
    <w:p>
      <w:pPr>
        <w:shd w:val="clear" w:color="auto" w:fill="FFFFFF"/>
        <w:spacing w:line="540" w:lineRule="exact"/>
        <w:ind w:firstLine="640"/>
        <w:rPr>
          <w:rFonts w:hint="eastAsia" w:eastAsia="仿宋_GB2312"/>
          <w:color w:val="000000"/>
          <w:kern w:val="0"/>
          <w:sz w:val="32"/>
          <w:szCs w:val="32"/>
          <w:lang w:eastAsia="zh-CN"/>
        </w:rPr>
      </w:pPr>
      <w:r>
        <w:rPr>
          <w:rFonts w:hint="eastAsia" w:ascii="楷体_GB2312" w:hAnsi="楷体_GB2312" w:eastAsia="楷体_GB2312" w:cs="楷体_GB2312"/>
          <w:sz w:val="32"/>
          <w:szCs w:val="32"/>
        </w:rPr>
        <w:t>（一）加强组织领导。</w:t>
      </w:r>
      <w:r>
        <w:rPr>
          <w:rFonts w:eastAsia="仿宋_GB2312"/>
          <w:color w:val="000000"/>
          <w:kern w:val="0"/>
          <w:sz w:val="32"/>
          <w:szCs w:val="32"/>
        </w:rPr>
        <w:t>各地要在地方党委政府</w:t>
      </w:r>
      <w:r>
        <w:rPr>
          <w:rFonts w:hint="eastAsia" w:eastAsia="仿宋_GB2312"/>
          <w:color w:val="000000"/>
          <w:kern w:val="0"/>
          <w:sz w:val="32"/>
          <w:szCs w:val="32"/>
          <w:lang w:eastAsia="zh-CN"/>
        </w:rPr>
        <w:t>的</w:t>
      </w:r>
      <w:r>
        <w:rPr>
          <w:rFonts w:eastAsia="仿宋_GB2312"/>
          <w:color w:val="000000"/>
          <w:kern w:val="0"/>
          <w:sz w:val="32"/>
          <w:szCs w:val="32"/>
        </w:rPr>
        <w:t>统一领导下，</w:t>
      </w:r>
      <w:r>
        <w:rPr>
          <w:rFonts w:hint="eastAsia" w:eastAsia="仿宋_GB2312"/>
          <w:color w:val="000000"/>
          <w:kern w:val="0"/>
          <w:sz w:val="32"/>
          <w:szCs w:val="32"/>
          <w:lang w:eastAsia="zh-CN"/>
        </w:rPr>
        <w:t>加强</w:t>
      </w:r>
      <w:r>
        <w:rPr>
          <w:rFonts w:eastAsia="仿宋_GB2312"/>
          <w:color w:val="000000"/>
          <w:kern w:val="0"/>
          <w:sz w:val="32"/>
          <w:szCs w:val="32"/>
        </w:rPr>
        <w:t>民办学校资金监管，</w:t>
      </w:r>
      <w:r>
        <w:rPr>
          <w:rFonts w:hint="eastAsia" w:eastAsia="仿宋_GB2312"/>
          <w:color w:val="000000"/>
          <w:kern w:val="0"/>
          <w:sz w:val="32"/>
          <w:szCs w:val="32"/>
        </w:rPr>
        <w:t>建立由教育部门牵头，</w:t>
      </w:r>
      <w:r>
        <w:rPr>
          <w:rFonts w:hint="eastAsia" w:eastAsia="仿宋_GB2312"/>
          <w:color w:val="000000"/>
          <w:kern w:val="0"/>
          <w:sz w:val="32"/>
          <w:szCs w:val="32"/>
          <w:lang w:eastAsia="zh-CN"/>
        </w:rPr>
        <w:t>财政</w:t>
      </w:r>
      <w:r>
        <w:rPr>
          <w:rFonts w:hint="eastAsia" w:eastAsia="仿宋_GB2312"/>
          <w:color w:val="000000"/>
          <w:kern w:val="0"/>
          <w:sz w:val="32"/>
          <w:szCs w:val="32"/>
        </w:rPr>
        <w:t>、</w:t>
      </w:r>
      <w:r>
        <w:rPr>
          <w:rFonts w:hint="eastAsia" w:eastAsia="仿宋_GB2312"/>
          <w:color w:val="000000"/>
          <w:kern w:val="0"/>
          <w:sz w:val="32"/>
          <w:szCs w:val="32"/>
          <w:lang w:eastAsia="zh-CN"/>
        </w:rPr>
        <w:t>市场监管、人民银行、银保监局</w:t>
      </w:r>
      <w:r>
        <w:rPr>
          <w:rFonts w:hint="eastAsia" w:eastAsia="仿宋_GB2312"/>
          <w:color w:val="000000"/>
          <w:kern w:val="0"/>
          <w:sz w:val="32"/>
          <w:szCs w:val="32"/>
        </w:rPr>
        <w:t>等部门共同</w:t>
      </w:r>
      <w:r>
        <w:rPr>
          <w:rFonts w:hint="eastAsia" w:eastAsia="仿宋_GB2312"/>
          <w:color w:val="000000"/>
          <w:kern w:val="0"/>
          <w:sz w:val="32"/>
          <w:szCs w:val="32"/>
          <w:lang w:eastAsia="zh-CN"/>
        </w:rPr>
        <w:t>负责</w:t>
      </w:r>
      <w:r>
        <w:rPr>
          <w:rFonts w:hint="eastAsia" w:eastAsia="仿宋_GB2312"/>
          <w:color w:val="000000"/>
          <w:kern w:val="0"/>
          <w:sz w:val="32"/>
          <w:szCs w:val="32"/>
        </w:rPr>
        <w:t>的工作联动机制，压实责任；各责任部门要认真落实“谁审批、谁负责，谁主管、谁治理”的要求，主动担当，积极作为，密切配合，形成工作合力，确保</w:t>
      </w:r>
      <w:r>
        <w:rPr>
          <w:rFonts w:hint="eastAsia" w:eastAsia="仿宋_GB2312"/>
          <w:color w:val="000000"/>
          <w:kern w:val="0"/>
          <w:sz w:val="32"/>
          <w:szCs w:val="32"/>
          <w:lang w:eastAsia="zh-CN"/>
        </w:rPr>
        <w:t>民办学校资金监管落到实处。</w:t>
      </w:r>
    </w:p>
    <w:p>
      <w:pPr>
        <w:shd w:val="clear" w:color="auto" w:fill="FFFFFF"/>
        <w:spacing w:line="540" w:lineRule="exact"/>
        <w:ind w:firstLine="640"/>
        <w:rPr>
          <w:rFonts w:eastAsia="仿宋_GB2312"/>
          <w:color w:val="000000"/>
          <w:kern w:val="0"/>
          <w:sz w:val="32"/>
          <w:szCs w:val="32"/>
        </w:rPr>
      </w:pPr>
      <w:r>
        <w:rPr>
          <w:rFonts w:hint="eastAsia" w:ascii="楷体_GB2312" w:hAnsi="楷体_GB2312" w:eastAsia="楷体_GB2312" w:cs="楷体_GB2312"/>
          <w:sz w:val="32"/>
          <w:szCs w:val="32"/>
        </w:rPr>
        <w:t>（二）重视宣传引导。</w:t>
      </w:r>
      <w:r>
        <w:rPr>
          <w:rFonts w:eastAsia="仿宋_GB2312"/>
          <w:color w:val="000000"/>
          <w:kern w:val="0"/>
          <w:sz w:val="32"/>
          <w:szCs w:val="32"/>
        </w:rPr>
        <w:t>各地要加强政策宣传解读，</w:t>
      </w:r>
      <w:r>
        <w:rPr>
          <w:rFonts w:hint="eastAsia" w:eastAsia="仿宋_GB2312"/>
          <w:color w:val="000000"/>
          <w:kern w:val="0"/>
          <w:sz w:val="32"/>
          <w:szCs w:val="32"/>
          <w:lang w:eastAsia="zh-CN"/>
        </w:rPr>
        <w:t>开展专题培训，</w:t>
      </w:r>
      <w:r>
        <w:rPr>
          <w:rFonts w:eastAsia="仿宋_GB2312"/>
          <w:color w:val="000000"/>
          <w:kern w:val="0"/>
          <w:sz w:val="32"/>
          <w:szCs w:val="32"/>
        </w:rPr>
        <w:t>提升民办学校规范财务管理意识</w:t>
      </w:r>
      <w:r>
        <w:rPr>
          <w:rFonts w:hint="eastAsia" w:eastAsia="仿宋_GB2312"/>
          <w:color w:val="000000"/>
          <w:kern w:val="0"/>
          <w:sz w:val="32"/>
          <w:szCs w:val="32"/>
          <w:lang w:eastAsia="zh-CN"/>
        </w:rPr>
        <w:t>和能力</w:t>
      </w:r>
      <w:r>
        <w:rPr>
          <w:rFonts w:eastAsia="仿宋_GB2312"/>
          <w:color w:val="000000"/>
          <w:kern w:val="0"/>
          <w:sz w:val="32"/>
          <w:szCs w:val="32"/>
        </w:rPr>
        <w:t>，营造民办学校规范办学</w:t>
      </w:r>
      <w:r>
        <w:rPr>
          <w:rFonts w:hint="eastAsia" w:eastAsia="仿宋_GB2312"/>
          <w:color w:val="000000"/>
          <w:kern w:val="0"/>
          <w:sz w:val="32"/>
          <w:szCs w:val="32"/>
          <w:lang w:eastAsia="zh-CN"/>
        </w:rPr>
        <w:t>的</w:t>
      </w:r>
      <w:r>
        <w:rPr>
          <w:rFonts w:eastAsia="仿宋_GB2312"/>
          <w:color w:val="000000"/>
          <w:kern w:val="0"/>
          <w:sz w:val="32"/>
          <w:szCs w:val="32"/>
        </w:rPr>
        <w:t>良好环境。</w:t>
      </w:r>
      <w:r>
        <w:rPr>
          <w:rFonts w:hint="eastAsia" w:eastAsia="仿宋_GB2312"/>
          <w:color w:val="000000"/>
          <w:kern w:val="0"/>
          <w:sz w:val="32"/>
          <w:szCs w:val="32"/>
          <w:lang w:eastAsia="zh-CN"/>
        </w:rPr>
        <w:t>要</w:t>
      </w:r>
      <w:r>
        <w:rPr>
          <w:rFonts w:eastAsia="仿宋_GB2312"/>
          <w:color w:val="000000"/>
          <w:kern w:val="0"/>
          <w:sz w:val="32"/>
          <w:szCs w:val="32"/>
        </w:rPr>
        <w:t>充分发挥民办教育行业</w:t>
      </w:r>
      <w:r>
        <w:rPr>
          <w:rFonts w:hint="eastAsia" w:eastAsia="仿宋_GB2312"/>
          <w:color w:val="000000"/>
          <w:kern w:val="0"/>
          <w:sz w:val="32"/>
          <w:szCs w:val="32"/>
        </w:rPr>
        <w:t>组织</w:t>
      </w:r>
      <w:r>
        <w:rPr>
          <w:rFonts w:eastAsia="仿宋_GB2312"/>
          <w:color w:val="000000"/>
          <w:kern w:val="0"/>
          <w:sz w:val="32"/>
          <w:szCs w:val="32"/>
        </w:rPr>
        <w:t>在规范民办学校</w:t>
      </w:r>
      <w:r>
        <w:rPr>
          <w:rFonts w:hint="eastAsia" w:eastAsia="仿宋_GB2312"/>
          <w:color w:val="000000"/>
          <w:kern w:val="0"/>
          <w:sz w:val="32"/>
          <w:szCs w:val="32"/>
          <w:lang w:eastAsia="zh-CN"/>
        </w:rPr>
        <w:t>资金监管</w:t>
      </w:r>
      <w:r>
        <w:rPr>
          <w:rFonts w:eastAsia="仿宋_GB2312"/>
          <w:color w:val="000000"/>
          <w:kern w:val="0"/>
          <w:sz w:val="32"/>
          <w:szCs w:val="32"/>
        </w:rPr>
        <w:t>中的作用</w:t>
      </w:r>
      <w:r>
        <w:rPr>
          <w:rFonts w:hint="eastAsia" w:eastAsia="仿宋_GB2312"/>
          <w:color w:val="000000"/>
          <w:kern w:val="0"/>
          <w:sz w:val="32"/>
          <w:szCs w:val="32"/>
          <w:lang w:eastAsia="zh-CN"/>
        </w:rPr>
        <w:t>，加强自我监督，做好</w:t>
      </w:r>
      <w:r>
        <w:rPr>
          <w:rFonts w:eastAsia="仿宋_GB2312"/>
          <w:color w:val="000000"/>
          <w:kern w:val="0"/>
          <w:sz w:val="32"/>
          <w:szCs w:val="32"/>
        </w:rPr>
        <w:t>行业自律</w:t>
      </w:r>
      <w:r>
        <w:rPr>
          <w:rFonts w:hint="eastAsia" w:eastAsia="仿宋_GB2312"/>
          <w:color w:val="000000"/>
          <w:kern w:val="0"/>
          <w:sz w:val="32"/>
          <w:szCs w:val="32"/>
        </w:rPr>
        <w:t>。</w:t>
      </w:r>
    </w:p>
    <w:p>
      <w:pPr>
        <w:shd w:val="clear" w:color="auto" w:fill="FFFFFF"/>
        <w:spacing w:line="540" w:lineRule="exact"/>
        <w:ind w:firstLine="645"/>
        <w:rPr>
          <w:rFonts w:eastAsia="仿宋_GB2312"/>
          <w:color w:val="000000"/>
          <w:kern w:val="0"/>
          <w:sz w:val="32"/>
          <w:szCs w:val="32"/>
        </w:rPr>
      </w:pP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用好监管平台</w:t>
      </w:r>
      <w:r>
        <w:rPr>
          <w:rFonts w:hint="eastAsia" w:ascii="楷体_GB2312" w:hAnsi="楷体_GB2312" w:eastAsia="楷体_GB2312" w:cs="楷体_GB2312"/>
          <w:sz w:val="32"/>
          <w:szCs w:val="32"/>
        </w:rPr>
        <w:t>。</w:t>
      </w:r>
      <w:r>
        <w:rPr>
          <w:rFonts w:eastAsia="仿宋_GB2312"/>
          <w:color w:val="000000"/>
          <w:kern w:val="0"/>
          <w:sz w:val="32"/>
          <w:szCs w:val="32"/>
        </w:rPr>
        <w:t>各市州、县市区教育部门在</w:t>
      </w:r>
      <w:r>
        <w:rPr>
          <w:rFonts w:hint="eastAsia" w:eastAsia="仿宋_GB2312"/>
          <w:color w:val="000000"/>
          <w:kern w:val="0"/>
          <w:sz w:val="32"/>
          <w:szCs w:val="32"/>
        </w:rPr>
        <w:t>湖南省民办学校资金监管</w:t>
      </w:r>
      <w:r>
        <w:rPr>
          <w:rFonts w:hint="eastAsia" w:eastAsia="仿宋_GB2312"/>
          <w:color w:val="000000"/>
          <w:kern w:val="0"/>
          <w:sz w:val="32"/>
          <w:szCs w:val="32"/>
          <w:lang w:eastAsia="zh-CN"/>
        </w:rPr>
        <w:t>平台</w:t>
      </w:r>
      <w:r>
        <w:rPr>
          <w:rFonts w:hint="eastAsia" w:eastAsia="仿宋_GB2312"/>
          <w:color w:val="000000"/>
          <w:kern w:val="0"/>
          <w:sz w:val="32"/>
          <w:szCs w:val="32"/>
        </w:rPr>
        <w:t>启用之日</w:t>
      </w:r>
      <w:r>
        <w:rPr>
          <w:rFonts w:eastAsia="仿宋_GB2312"/>
          <w:color w:val="000000"/>
          <w:kern w:val="0"/>
          <w:sz w:val="32"/>
          <w:szCs w:val="32"/>
        </w:rPr>
        <w:t>起</w:t>
      </w:r>
      <w:r>
        <w:rPr>
          <w:rFonts w:hint="eastAsia" w:eastAsia="仿宋_GB2312"/>
          <w:color w:val="000000"/>
          <w:kern w:val="0"/>
          <w:sz w:val="32"/>
          <w:szCs w:val="32"/>
          <w:lang w:val="en-US" w:eastAsia="zh-CN"/>
        </w:rPr>
        <w:t>3</w:t>
      </w:r>
      <w:r>
        <w:rPr>
          <w:rFonts w:eastAsia="仿宋_GB2312"/>
          <w:color w:val="000000"/>
          <w:kern w:val="0"/>
          <w:sz w:val="32"/>
          <w:szCs w:val="32"/>
        </w:rPr>
        <w:t>个月内制定民办学校资金监管实施方案，并</w:t>
      </w:r>
      <w:r>
        <w:rPr>
          <w:rFonts w:hint="eastAsia" w:eastAsia="仿宋_GB2312"/>
          <w:color w:val="000000"/>
          <w:kern w:val="0"/>
          <w:sz w:val="32"/>
          <w:szCs w:val="32"/>
        </w:rPr>
        <w:t>督促</w:t>
      </w:r>
      <w:r>
        <w:rPr>
          <w:rFonts w:hint="eastAsia" w:eastAsia="仿宋_GB2312"/>
          <w:color w:val="000000"/>
          <w:kern w:val="0"/>
          <w:sz w:val="32"/>
          <w:szCs w:val="32"/>
          <w:lang w:eastAsia="zh-CN"/>
        </w:rPr>
        <w:t>辖区内所有</w:t>
      </w:r>
      <w:r>
        <w:rPr>
          <w:rFonts w:eastAsia="仿宋_GB2312"/>
          <w:color w:val="000000"/>
          <w:kern w:val="0"/>
          <w:sz w:val="32"/>
          <w:szCs w:val="32"/>
        </w:rPr>
        <w:t>民办学校</w:t>
      </w:r>
      <w:r>
        <w:rPr>
          <w:rFonts w:hint="eastAsia" w:eastAsia="仿宋_GB2312"/>
          <w:color w:val="000000"/>
          <w:kern w:val="0"/>
          <w:sz w:val="32"/>
          <w:szCs w:val="32"/>
          <w:lang w:eastAsia="zh-CN"/>
        </w:rPr>
        <w:t>将</w:t>
      </w:r>
      <w:r>
        <w:rPr>
          <w:rFonts w:eastAsia="仿宋_GB2312"/>
          <w:color w:val="000000"/>
          <w:kern w:val="0"/>
          <w:sz w:val="32"/>
          <w:szCs w:val="32"/>
        </w:rPr>
        <w:t>资金</w:t>
      </w:r>
      <w:r>
        <w:rPr>
          <w:rFonts w:hint="eastAsia" w:eastAsia="仿宋_GB2312"/>
          <w:color w:val="000000"/>
          <w:kern w:val="0"/>
          <w:sz w:val="32"/>
          <w:szCs w:val="32"/>
          <w:lang w:eastAsia="zh-CN"/>
        </w:rPr>
        <w:t>账户全部</w:t>
      </w:r>
      <w:r>
        <w:rPr>
          <w:rFonts w:eastAsia="仿宋_GB2312"/>
          <w:color w:val="000000"/>
          <w:kern w:val="0"/>
          <w:sz w:val="32"/>
          <w:szCs w:val="32"/>
        </w:rPr>
        <w:t>纳入监管平台</w:t>
      </w:r>
      <w:r>
        <w:rPr>
          <w:rFonts w:hint="eastAsia" w:eastAsia="仿宋_GB2312"/>
          <w:color w:val="000000"/>
          <w:kern w:val="0"/>
          <w:sz w:val="32"/>
          <w:szCs w:val="32"/>
        </w:rPr>
        <w:t>。</w:t>
      </w:r>
      <w:r>
        <w:rPr>
          <w:rFonts w:eastAsia="仿宋_GB2312"/>
          <w:color w:val="000000"/>
          <w:kern w:val="0"/>
          <w:sz w:val="32"/>
          <w:szCs w:val="32"/>
        </w:rPr>
        <w:t>省教育厅将会同有关部门组织对各</w:t>
      </w:r>
      <w:r>
        <w:rPr>
          <w:rFonts w:hint="eastAsia" w:eastAsia="仿宋_GB2312"/>
          <w:color w:val="000000"/>
          <w:kern w:val="0"/>
          <w:sz w:val="32"/>
          <w:szCs w:val="32"/>
          <w:lang w:eastAsia="zh-CN"/>
        </w:rPr>
        <w:t>地监管平台使用及</w:t>
      </w:r>
      <w:r>
        <w:rPr>
          <w:rFonts w:eastAsia="仿宋_GB2312"/>
          <w:color w:val="000000"/>
          <w:kern w:val="0"/>
          <w:sz w:val="32"/>
          <w:szCs w:val="32"/>
        </w:rPr>
        <w:t>民办学校资金</w:t>
      </w:r>
      <w:r>
        <w:rPr>
          <w:rFonts w:hint="eastAsia" w:eastAsia="仿宋_GB2312"/>
          <w:color w:val="000000"/>
          <w:kern w:val="0"/>
          <w:sz w:val="32"/>
          <w:szCs w:val="32"/>
          <w:lang w:eastAsia="zh-CN"/>
        </w:rPr>
        <w:t>管理</w:t>
      </w:r>
      <w:r>
        <w:rPr>
          <w:rFonts w:eastAsia="仿宋_GB2312"/>
          <w:color w:val="000000"/>
          <w:kern w:val="0"/>
          <w:sz w:val="32"/>
          <w:szCs w:val="32"/>
        </w:rPr>
        <w:t>情况进行</w:t>
      </w:r>
      <w:r>
        <w:rPr>
          <w:rFonts w:hint="eastAsia" w:eastAsia="仿宋_GB2312"/>
          <w:color w:val="000000"/>
          <w:kern w:val="0"/>
          <w:sz w:val="32"/>
          <w:szCs w:val="32"/>
          <w:lang w:eastAsia="zh-CN"/>
        </w:rPr>
        <w:t>检查</w:t>
      </w:r>
      <w:r>
        <w:rPr>
          <w:rFonts w:eastAsia="仿宋_GB2312"/>
          <w:color w:val="000000"/>
          <w:kern w:val="0"/>
          <w:sz w:val="32"/>
          <w:szCs w:val="32"/>
        </w:rPr>
        <w:t>，并适时向全省通报。</w:t>
      </w:r>
    </w:p>
    <w:p>
      <w:pPr>
        <w:shd w:val="clear" w:color="auto" w:fill="FFFFFF"/>
        <w:spacing w:line="540" w:lineRule="exact"/>
        <w:ind w:right="1600"/>
        <w:rPr>
          <w:rFonts w:eastAsia="仿宋_GB2312"/>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700" w:lineRule="exact"/>
        <w:ind w:right="1599"/>
        <w:textAlignment w:val="auto"/>
        <w:rPr>
          <w:rFonts w:eastAsia="仿宋_GB2312"/>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700" w:lineRule="exact"/>
        <w:ind w:right="1599"/>
        <w:textAlignment w:val="auto"/>
        <w:rPr>
          <w:rFonts w:eastAsia="仿宋_GB2312"/>
          <w:color w:val="000000"/>
          <w:kern w:val="0"/>
          <w:sz w:val="32"/>
          <w:szCs w:val="32"/>
        </w:rPr>
      </w:pPr>
    </w:p>
    <w:p>
      <w:pPr>
        <w:spacing w:line="540" w:lineRule="exact"/>
        <w:ind w:right="32"/>
        <w:jc w:val="center"/>
        <w:rPr>
          <w:rFonts w:eastAsia="仿宋_GB2312"/>
          <w:color w:val="000000"/>
          <w:kern w:val="0"/>
          <w:sz w:val="32"/>
          <w:szCs w:val="32"/>
        </w:rPr>
      </w:pPr>
      <w:r>
        <w:rPr>
          <w:rFonts w:hint="eastAsia" w:eastAsia="仿宋_GB2312"/>
          <w:color w:val="000000"/>
          <w:kern w:val="0"/>
          <w:sz w:val="32"/>
          <w:szCs w:val="32"/>
        </w:rPr>
        <w:t xml:space="preserve">湖南省教育厅         </w:t>
      </w:r>
      <w:r>
        <w:rPr>
          <w:rFonts w:eastAsia="仿宋_GB2312"/>
          <w:color w:val="000000"/>
          <w:kern w:val="0"/>
          <w:sz w:val="32"/>
          <w:szCs w:val="32"/>
        </w:rPr>
        <w:t>湖南省发展</w:t>
      </w:r>
      <w:r>
        <w:rPr>
          <w:rFonts w:hint="eastAsia" w:eastAsia="仿宋_GB2312"/>
          <w:color w:val="000000"/>
          <w:kern w:val="0"/>
          <w:sz w:val="32"/>
          <w:szCs w:val="32"/>
        </w:rPr>
        <w:t>和</w:t>
      </w:r>
      <w:r>
        <w:rPr>
          <w:rFonts w:eastAsia="仿宋_GB2312"/>
          <w:color w:val="000000"/>
          <w:kern w:val="0"/>
          <w:sz w:val="32"/>
          <w:szCs w:val="32"/>
        </w:rPr>
        <w:t>改革委员会</w:t>
      </w:r>
    </w:p>
    <w:p>
      <w:pPr>
        <w:spacing w:line="540" w:lineRule="exact"/>
        <w:ind w:right="32"/>
        <w:rPr>
          <w:rFonts w:eastAsia="仿宋_GB2312"/>
          <w:color w:val="000000"/>
          <w:kern w:val="0"/>
          <w:sz w:val="32"/>
          <w:szCs w:val="32"/>
        </w:rPr>
      </w:pPr>
      <w:r>
        <w:rPr>
          <w:rFonts w:hint="eastAsia" w:eastAsia="仿宋_GB2312"/>
          <w:color w:val="000000"/>
          <w:kern w:val="0"/>
          <w:sz w:val="32"/>
          <w:szCs w:val="32"/>
        </w:rPr>
        <w:t xml:space="preserve">       </w:t>
      </w:r>
    </w:p>
    <w:p>
      <w:pPr>
        <w:spacing w:line="540" w:lineRule="exact"/>
        <w:ind w:right="32"/>
        <w:rPr>
          <w:rFonts w:eastAsia="仿宋_GB2312"/>
          <w:color w:val="000000"/>
          <w:kern w:val="0"/>
          <w:sz w:val="32"/>
          <w:szCs w:val="32"/>
        </w:rPr>
      </w:pPr>
    </w:p>
    <w:p>
      <w:pPr>
        <w:spacing w:line="540" w:lineRule="exact"/>
        <w:ind w:right="32"/>
        <w:rPr>
          <w:rFonts w:eastAsia="仿宋_GB2312"/>
          <w:color w:val="000000"/>
          <w:kern w:val="0"/>
          <w:sz w:val="32"/>
          <w:szCs w:val="32"/>
        </w:rPr>
      </w:pPr>
    </w:p>
    <w:p>
      <w:pPr>
        <w:spacing w:line="540" w:lineRule="exact"/>
        <w:ind w:right="32"/>
        <w:rPr>
          <w:rFonts w:eastAsia="仿宋_GB2312"/>
          <w:color w:val="000000"/>
          <w:kern w:val="0"/>
          <w:sz w:val="32"/>
          <w:szCs w:val="32"/>
        </w:rPr>
      </w:pPr>
      <w:r>
        <w:rPr>
          <w:rFonts w:hint="eastAsia" w:eastAsia="仿宋_GB2312"/>
          <w:color w:val="000000"/>
          <w:kern w:val="0"/>
          <w:sz w:val="32"/>
          <w:szCs w:val="32"/>
        </w:rPr>
        <w:t xml:space="preserve">       湖南省财政厅         湖南省市场监督管理局</w:t>
      </w:r>
    </w:p>
    <w:p>
      <w:pPr>
        <w:spacing w:line="540" w:lineRule="exact"/>
        <w:ind w:right="32"/>
        <w:jc w:val="left"/>
        <w:rPr>
          <w:rFonts w:eastAsia="仿宋_GB2312"/>
          <w:color w:val="000000"/>
          <w:spacing w:val="-30"/>
          <w:kern w:val="0"/>
          <w:sz w:val="32"/>
          <w:szCs w:val="32"/>
        </w:rPr>
      </w:pPr>
    </w:p>
    <w:p>
      <w:pPr>
        <w:spacing w:line="540" w:lineRule="exact"/>
        <w:ind w:right="32"/>
        <w:jc w:val="left"/>
        <w:rPr>
          <w:rFonts w:hint="eastAsia" w:eastAsia="仿宋_GB2312"/>
          <w:color w:val="000000"/>
          <w:spacing w:val="-30"/>
          <w:kern w:val="0"/>
          <w:sz w:val="32"/>
          <w:szCs w:val="32"/>
        </w:rPr>
      </w:pPr>
    </w:p>
    <w:p>
      <w:pPr>
        <w:spacing w:line="540" w:lineRule="exact"/>
        <w:ind w:right="32"/>
        <w:jc w:val="center"/>
        <w:rPr>
          <w:rFonts w:eastAsia="仿宋_GB2312"/>
          <w:color w:val="000000"/>
          <w:spacing w:val="-30"/>
          <w:kern w:val="0"/>
          <w:sz w:val="32"/>
          <w:szCs w:val="32"/>
        </w:rPr>
      </w:pPr>
    </w:p>
    <w:p>
      <w:pPr>
        <w:spacing w:line="540" w:lineRule="exact"/>
        <w:ind w:right="32"/>
        <w:jc w:val="center"/>
        <w:rPr>
          <w:rFonts w:eastAsia="仿宋_GB2312"/>
          <w:color w:val="000000"/>
          <w:spacing w:val="-30"/>
          <w:kern w:val="0"/>
          <w:sz w:val="32"/>
          <w:szCs w:val="32"/>
        </w:rPr>
      </w:pPr>
    </w:p>
    <w:p>
      <w:pPr>
        <w:spacing w:line="540" w:lineRule="exact"/>
        <w:ind w:right="32"/>
        <w:jc w:val="center"/>
        <w:rPr>
          <w:rFonts w:eastAsia="仿宋_GB2312"/>
          <w:color w:val="000000"/>
          <w:spacing w:val="-40"/>
          <w:kern w:val="0"/>
          <w:sz w:val="32"/>
          <w:szCs w:val="32"/>
        </w:rPr>
      </w:pPr>
      <w:r>
        <w:rPr>
          <w:rFonts w:hint="eastAsia" w:eastAsia="仿宋_GB2312"/>
          <w:color w:val="000000"/>
          <w:spacing w:val="-40"/>
          <w:kern w:val="0"/>
          <w:sz w:val="32"/>
          <w:szCs w:val="32"/>
        </w:rPr>
        <w:t>中国人民银行长沙中心支行      中国银行保险监督管理委员会湖南监管局</w:t>
      </w:r>
    </w:p>
    <w:p>
      <w:pPr>
        <w:shd w:val="clear" w:color="auto" w:fill="FFFFFF"/>
        <w:spacing w:line="540" w:lineRule="exact"/>
        <w:ind w:right="1280" w:firstLine="4160" w:firstLineChars="1300"/>
        <w:rPr>
          <w:rFonts w:eastAsia="仿宋_GB2312"/>
          <w:color w:val="000000"/>
          <w:kern w:val="0"/>
          <w:sz w:val="32"/>
          <w:szCs w:val="32"/>
        </w:rPr>
      </w:pPr>
      <w:r>
        <w:rPr>
          <w:rFonts w:hint="eastAsia" w:eastAsia="仿宋_GB2312"/>
          <w:color w:val="000000"/>
          <w:kern w:val="0"/>
          <w:sz w:val="32"/>
          <w:szCs w:val="32"/>
        </w:rPr>
        <w:t xml:space="preserve">    </w:t>
      </w:r>
      <w:r>
        <w:rPr>
          <w:rFonts w:eastAsia="仿宋_GB2312"/>
          <w:color w:val="000000"/>
          <w:kern w:val="0"/>
          <w:sz w:val="32"/>
          <w:szCs w:val="32"/>
        </w:rPr>
        <w:t>2022年</w:t>
      </w:r>
      <w:r>
        <w:rPr>
          <w:rFonts w:hint="eastAsia" w:eastAsia="仿宋_GB2312"/>
          <w:color w:val="000000"/>
          <w:kern w:val="0"/>
          <w:sz w:val="32"/>
          <w:szCs w:val="32"/>
        </w:rPr>
        <w:t>10</w:t>
      </w:r>
      <w:r>
        <w:rPr>
          <w:rFonts w:eastAsia="仿宋_GB2312"/>
          <w:color w:val="000000"/>
          <w:kern w:val="0"/>
          <w:sz w:val="32"/>
          <w:szCs w:val="32"/>
        </w:rPr>
        <w:t>月</w:t>
      </w:r>
      <w:r>
        <w:rPr>
          <w:rFonts w:hint="eastAsia" w:eastAsia="仿宋_GB2312"/>
          <w:color w:val="000000"/>
          <w:kern w:val="0"/>
          <w:sz w:val="32"/>
          <w:szCs w:val="32"/>
        </w:rPr>
        <w:t>8</w:t>
      </w:r>
      <w:r>
        <w:rPr>
          <w:rFonts w:eastAsia="仿宋_GB2312"/>
          <w:color w:val="000000"/>
          <w:kern w:val="0"/>
          <w:sz w:val="32"/>
          <w:szCs w:val="32"/>
        </w:rPr>
        <w:t>日</w:t>
      </w:r>
    </w:p>
    <w:p>
      <w:pPr>
        <w:shd w:val="clear" w:color="auto" w:fill="FFFFFF"/>
        <w:spacing w:line="540" w:lineRule="exact"/>
        <w:ind w:right="1280"/>
        <w:rPr>
          <w:rFonts w:eastAsia="仿宋_GB2312"/>
          <w:color w:val="000000"/>
          <w:kern w:val="0"/>
          <w:sz w:val="32"/>
          <w:szCs w:val="32"/>
        </w:rPr>
      </w:pPr>
    </w:p>
    <w:p>
      <w:pPr>
        <w:shd w:val="clear" w:color="auto" w:fill="FFFFFF"/>
        <w:spacing w:line="540" w:lineRule="exact"/>
        <w:ind w:right="1280"/>
        <w:rPr>
          <w:rFonts w:eastAsia="仿宋_GB2312"/>
          <w:color w:val="000000"/>
          <w:kern w:val="0"/>
          <w:sz w:val="32"/>
          <w:szCs w:val="32"/>
        </w:rPr>
      </w:pPr>
    </w:p>
    <w:p>
      <w:pPr>
        <w:shd w:val="clear" w:color="auto" w:fill="FFFFFF"/>
        <w:spacing w:line="540" w:lineRule="exact"/>
        <w:ind w:right="1280"/>
        <w:rPr>
          <w:rFonts w:eastAsia="仿宋_GB2312"/>
          <w:color w:val="000000"/>
          <w:kern w:val="0"/>
          <w:sz w:val="32"/>
          <w:szCs w:val="32"/>
        </w:rPr>
      </w:pPr>
      <w:r>
        <w:rPr>
          <w:rFonts w:hint="eastAsia" w:eastAsia="仿宋_GB2312"/>
          <w:color w:val="000000"/>
          <w:kern w:val="0"/>
          <w:sz w:val="32"/>
          <w:szCs w:val="32"/>
        </w:rPr>
        <w:t xml:space="preserve">  （此件主动公开）</w:t>
      </w:r>
    </w:p>
    <w:p>
      <w:pPr>
        <w:shd w:val="clear" w:color="auto" w:fill="FFFFFF"/>
        <w:spacing w:line="540" w:lineRule="exact"/>
        <w:ind w:right="1280" w:firstLine="0" w:firstLineChars="0"/>
        <w:rPr>
          <w:rFonts w:hint="eastAsia" w:eastAsia="仿宋_GB2312"/>
          <w:color w:val="000000"/>
          <w:kern w:val="0"/>
          <w:sz w:val="32"/>
          <w:szCs w:val="32"/>
          <w:lang w:val="en-US" w:eastAsia="zh-CN"/>
        </w:rPr>
      </w:pPr>
    </w:p>
    <w:p>
      <w:pPr>
        <w:shd w:val="clear" w:color="auto" w:fill="FFFFFF"/>
        <w:spacing w:line="540" w:lineRule="exact"/>
        <w:ind w:right="1280" w:firstLine="0" w:firstLineChars="0"/>
        <w:rPr>
          <w:rFonts w:hint="eastAsia" w:eastAsia="仿宋_GB2312"/>
          <w:color w:val="000000"/>
          <w:kern w:val="0"/>
          <w:sz w:val="32"/>
          <w:szCs w:val="32"/>
          <w:lang w:val="en-US" w:eastAsia="zh-CN"/>
        </w:rPr>
      </w:pPr>
    </w:p>
    <w:p>
      <w:pPr>
        <w:shd w:val="clear" w:color="auto" w:fill="FFFFFF"/>
        <w:spacing w:line="540" w:lineRule="exact"/>
        <w:ind w:right="1280" w:firstLine="0" w:firstLineChars="0"/>
        <w:rPr>
          <w:rFonts w:hint="eastAsia" w:eastAsia="仿宋_GB2312"/>
          <w:color w:val="000000"/>
          <w:kern w:val="0"/>
          <w:sz w:val="32"/>
          <w:szCs w:val="32"/>
          <w:lang w:val="en-US" w:eastAsia="zh-CN"/>
        </w:rPr>
      </w:pPr>
    </w:p>
    <w:p>
      <w:pPr>
        <w:shd w:val="clear" w:color="auto" w:fill="FFFFFF"/>
        <w:spacing w:line="540" w:lineRule="exact"/>
        <w:ind w:right="1280" w:firstLine="0" w:firstLineChars="0"/>
        <w:rPr>
          <w:rFonts w:hint="eastAsia" w:eastAsia="仿宋_GB2312"/>
          <w:color w:val="000000"/>
          <w:kern w:val="0"/>
          <w:sz w:val="32"/>
          <w:szCs w:val="32"/>
          <w:lang w:val="en-US" w:eastAsia="zh-CN"/>
        </w:rPr>
      </w:pPr>
    </w:p>
    <w:p>
      <w:pPr>
        <w:shd w:val="clear" w:color="auto" w:fill="FFFFFF"/>
        <w:spacing w:line="540" w:lineRule="exact"/>
        <w:ind w:right="1280" w:firstLine="0" w:firstLineChars="0"/>
        <w:rPr>
          <w:rFonts w:hint="eastAsia" w:eastAsia="仿宋_GB2312"/>
          <w:color w:val="000000"/>
          <w:kern w:val="0"/>
          <w:sz w:val="32"/>
          <w:szCs w:val="32"/>
          <w:lang w:val="en-US" w:eastAsia="zh-CN"/>
        </w:rPr>
      </w:pPr>
    </w:p>
    <w:p>
      <w:pPr>
        <w:shd w:val="clear" w:color="auto" w:fill="FFFFFF"/>
        <w:spacing w:line="540" w:lineRule="exact"/>
        <w:ind w:right="1280" w:firstLine="0" w:firstLineChars="0"/>
        <w:rPr>
          <w:rFonts w:hint="eastAsia" w:eastAsia="仿宋_GB2312"/>
          <w:color w:val="000000"/>
          <w:kern w:val="0"/>
          <w:sz w:val="32"/>
          <w:szCs w:val="32"/>
          <w:lang w:val="en-US" w:eastAsia="zh-CN"/>
        </w:rPr>
      </w:pPr>
    </w:p>
    <w:p>
      <w:pPr>
        <w:shd w:val="clear" w:color="auto" w:fill="FFFFFF"/>
        <w:spacing w:line="540" w:lineRule="exact"/>
        <w:ind w:right="1280" w:firstLine="0" w:firstLineChars="0"/>
        <w:rPr>
          <w:rFonts w:hint="eastAsia" w:eastAsia="仿宋_GB2312"/>
          <w:color w:val="000000"/>
          <w:kern w:val="0"/>
          <w:sz w:val="32"/>
          <w:szCs w:val="32"/>
          <w:lang w:val="en-US" w:eastAsia="zh-CN"/>
        </w:rPr>
      </w:pPr>
    </w:p>
    <w:p>
      <w:pPr>
        <w:shd w:val="clear" w:color="auto" w:fill="FFFFFF"/>
        <w:spacing w:line="540" w:lineRule="exact"/>
        <w:ind w:right="1280" w:firstLine="0" w:firstLineChars="0"/>
        <w:rPr>
          <w:rFonts w:hint="eastAsia" w:eastAsia="仿宋_GB2312"/>
          <w:color w:val="000000"/>
          <w:kern w:val="0"/>
          <w:sz w:val="32"/>
          <w:szCs w:val="32"/>
          <w:lang w:val="en-US" w:eastAsia="zh-CN"/>
        </w:rPr>
      </w:pPr>
    </w:p>
    <w:p>
      <w:pPr>
        <w:shd w:val="clear" w:color="auto" w:fill="FFFFFF"/>
        <w:spacing w:line="540" w:lineRule="exact"/>
        <w:ind w:right="1280" w:firstLine="0" w:firstLineChars="0"/>
        <w:rPr>
          <w:rFonts w:hint="eastAsia" w:eastAsia="仿宋_GB2312"/>
          <w:color w:val="000000"/>
          <w:kern w:val="0"/>
          <w:sz w:val="32"/>
          <w:szCs w:val="32"/>
          <w:lang w:val="en-US" w:eastAsia="zh-CN"/>
        </w:rPr>
      </w:pPr>
    </w:p>
    <w:p>
      <w:pPr>
        <w:shd w:val="clear" w:color="auto" w:fill="FFFFFF"/>
        <w:spacing w:line="540" w:lineRule="exact"/>
        <w:ind w:right="1280" w:firstLine="0" w:firstLineChars="0"/>
        <w:rPr>
          <w:rFonts w:hint="eastAsia" w:eastAsia="仿宋_GB2312"/>
          <w:color w:val="000000"/>
          <w:kern w:val="0"/>
          <w:sz w:val="32"/>
          <w:szCs w:val="32"/>
          <w:lang w:val="en-US" w:eastAsia="zh-CN"/>
        </w:rPr>
      </w:pPr>
    </w:p>
    <w:p>
      <w:pPr>
        <w:shd w:val="clear" w:color="auto" w:fill="FFFFFF"/>
        <w:spacing w:line="540" w:lineRule="exact"/>
        <w:ind w:right="1280" w:firstLine="0" w:firstLineChars="0"/>
        <w:rPr>
          <w:rFonts w:hint="eastAsia" w:eastAsia="仿宋_GB2312"/>
          <w:color w:val="000000"/>
          <w:kern w:val="0"/>
          <w:sz w:val="32"/>
          <w:szCs w:val="32"/>
          <w:lang w:val="en-US" w:eastAsia="zh-CN"/>
        </w:rPr>
      </w:pPr>
    </w:p>
    <w:p>
      <w:pPr>
        <w:shd w:val="clear" w:color="auto" w:fill="FFFFFF"/>
        <w:spacing w:line="540" w:lineRule="exact"/>
        <w:ind w:right="1280" w:firstLine="0" w:firstLineChars="0"/>
        <w:rPr>
          <w:rFonts w:hint="eastAsia" w:eastAsia="仿宋_GB2312"/>
          <w:color w:val="000000"/>
          <w:kern w:val="0"/>
          <w:sz w:val="32"/>
          <w:szCs w:val="32"/>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Borders>
              <w:top w:val="single" w:color="auto" w:sz="4" w:space="0"/>
              <w:left w:val="nil"/>
              <w:bottom w:val="single" w:color="auto" w:sz="4" w:space="0"/>
              <w:right w:val="nil"/>
            </w:tcBorders>
          </w:tcPr>
          <w:p>
            <w:pPr>
              <w:spacing w:line="240" w:lineRule="auto"/>
              <w:ind w:right="34" w:firstLine="280" w:firstLineChars="100"/>
              <w:rPr>
                <w:rFonts w:hint="default" w:eastAsia="仿宋_GB2312"/>
                <w:color w:val="auto"/>
                <w:kern w:val="0"/>
                <w:sz w:val="28"/>
                <w:szCs w:val="28"/>
                <w:vertAlign w:val="baseline"/>
                <w:lang w:val="en-US" w:eastAsia="zh-CN"/>
              </w:rPr>
            </w:pPr>
            <w:r>
              <w:rPr>
                <w:rFonts w:hint="eastAsia" w:eastAsia="仿宋_GB2312"/>
                <w:color w:val="000000"/>
                <w:kern w:val="0"/>
                <w:sz w:val="28"/>
                <w:szCs w:val="28"/>
                <w:vertAlign w:val="baseline"/>
                <w:lang w:val="en-US" w:eastAsia="zh-CN"/>
              </w:rPr>
              <w:t>湖南省教育厅办公室                       2022年12月19日印发</w:t>
            </w:r>
          </w:p>
        </w:tc>
      </w:tr>
    </w:tbl>
    <w:p>
      <w:pPr>
        <w:shd w:val="clear" w:color="auto" w:fill="FFFFFF"/>
        <w:snapToGrid w:val="0"/>
        <w:spacing w:line="20" w:lineRule="exact"/>
        <w:ind w:right="13759" w:firstLine="4800" w:firstLineChars="1500"/>
        <w:jc w:val="center"/>
        <w:rPr>
          <w:rFonts w:eastAsia="仿宋_GB2312"/>
          <w:color w:val="000000"/>
          <w:kern w:val="0"/>
          <w:sz w:val="32"/>
          <w:szCs w:val="32"/>
        </w:rPr>
      </w:pPr>
    </w:p>
    <w:sectPr>
      <w:footerReference r:id="rId3" w:type="default"/>
      <w:pgSz w:w="11906" w:h="16838"/>
      <w:pgMar w:top="1701"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462FB9"/>
    <w:multiLevelType w:val="multilevel"/>
    <w:tmpl w:val="28462FB9"/>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jOTU0ZDQzZWExMjc4ZmJhMmQ4NDc0MmUwNWQxMWEifQ=="/>
    <w:docVar w:name="KSO_WPS_MARK_KEY" w:val="890e82c9-6608-4b06-85ec-01c156335b87"/>
  </w:docVars>
  <w:rsids>
    <w:rsidRoot w:val="007C6A14"/>
    <w:rsid w:val="00001317"/>
    <w:rsid w:val="00023981"/>
    <w:rsid w:val="000248B9"/>
    <w:rsid w:val="00030C0B"/>
    <w:rsid w:val="0005183A"/>
    <w:rsid w:val="00052074"/>
    <w:rsid w:val="000723D7"/>
    <w:rsid w:val="00083465"/>
    <w:rsid w:val="00091579"/>
    <w:rsid w:val="000D760F"/>
    <w:rsid w:val="000F3B6F"/>
    <w:rsid w:val="000F605D"/>
    <w:rsid w:val="000F6B85"/>
    <w:rsid w:val="0010223B"/>
    <w:rsid w:val="001033D6"/>
    <w:rsid w:val="00104686"/>
    <w:rsid w:val="00106AB3"/>
    <w:rsid w:val="00152671"/>
    <w:rsid w:val="00153C0B"/>
    <w:rsid w:val="00153DF8"/>
    <w:rsid w:val="001561B8"/>
    <w:rsid w:val="0016369B"/>
    <w:rsid w:val="001742C5"/>
    <w:rsid w:val="001A739A"/>
    <w:rsid w:val="001B49CA"/>
    <w:rsid w:val="001B7B18"/>
    <w:rsid w:val="001C0614"/>
    <w:rsid w:val="001D129D"/>
    <w:rsid w:val="001E26AD"/>
    <w:rsid w:val="001E2CE0"/>
    <w:rsid w:val="001E6DC0"/>
    <w:rsid w:val="001F1BF5"/>
    <w:rsid w:val="00202BFB"/>
    <w:rsid w:val="00203177"/>
    <w:rsid w:val="0020475E"/>
    <w:rsid w:val="00206C01"/>
    <w:rsid w:val="00244D76"/>
    <w:rsid w:val="00257A1F"/>
    <w:rsid w:val="00297E91"/>
    <w:rsid w:val="002B0B88"/>
    <w:rsid w:val="00317FD6"/>
    <w:rsid w:val="0033123A"/>
    <w:rsid w:val="00333662"/>
    <w:rsid w:val="003410C8"/>
    <w:rsid w:val="00343551"/>
    <w:rsid w:val="0035387E"/>
    <w:rsid w:val="003647E5"/>
    <w:rsid w:val="00393ED9"/>
    <w:rsid w:val="003B0000"/>
    <w:rsid w:val="003B0599"/>
    <w:rsid w:val="003C7FAD"/>
    <w:rsid w:val="003D44B8"/>
    <w:rsid w:val="00417400"/>
    <w:rsid w:val="00451ECB"/>
    <w:rsid w:val="00457377"/>
    <w:rsid w:val="0046176B"/>
    <w:rsid w:val="00467A5F"/>
    <w:rsid w:val="00473A20"/>
    <w:rsid w:val="00473E9F"/>
    <w:rsid w:val="0047607A"/>
    <w:rsid w:val="00481AAC"/>
    <w:rsid w:val="00481BA1"/>
    <w:rsid w:val="004949C5"/>
    <w:rsid w:val="00497C7D"/>
    <w:rsid w:val="004B6A9B"/>
    <w:rsid w:val="004F74AB"/>
    <w:rsid w:val="005068C6"/>
    <w:rsid w:val="00521CC4"/>
    <w:rsid w:val="00552C0B"/>
    <w:rsid w:val="00581019"/>
    <w:rsid w:val="00582095"/>
    <w:rsid w:val="00582B3E"/>
    <w:rsid w:val="0059548D"/>
    <w:rsid w:val="005A4135"/>
    <w:rsid w:val="005C5F07"/>
    <w:rsid w:val="005F24AB"/>
    <w:rsid w:val="005F7B1A"/>
    <w:rsid w:val="006024CB"/>
    <w:rsid w:val="006209EE"/>
    <w:rsid w:val="00674C83"/>
    <w:rsid w:val="00697CE9"/>
    <w:rsid w:val="006A3D06"/>
    <w:rsid w:val="006A59C4"/>
    <w:rsid w:val="006D2BF3"/>
    <w:rsid w:val="006D570C"/>
    <w:rsid w:val="006E0C92"/>
    <w:rsid w:val="006F5504"/>
    <w:rsid w:val="00716854"/>
    <w:rsid w:val="007203A2"/>
    <w:rsid w:val="00736AD1"/>
    <w:rsid w:val="00745561"/>
    <w:rsid w:val="007538B2"/>
    <w:rsid w:val="00763705"/>
    <w:rsid w:val="007770C5"/>
    <w:rsid w:val="00780410"/>
    <w:rsid w:val="007B3ED6"/>
    <w:rsid w:val="007C6A14"/>
    <w:rsid w:val="007D7ECB"/>
    <w:rsid w:val="007E7150"/>
    <w:rsid w:val="007F1DDE"/>
    <w:rsid w:val="007F7AA1"/>
    <w:rsid w:val="00806EC2"/>
    <w:rsid w:val="008100C3"/>
    <w:rsid w:val="0081162E"/>
    <w:rsid w:val="00815FCA"/>
    <w:rsid w:val="008226EC"/>
    <w:rsid w:val="008353DB"/>
    <w:rsid w:val="00850AA6"/>
    <w:rsid w:val="00866533"/>
    <w:rsid w:val="00881E6C"/>
    <w:rsid w:val="00887164"/>
    <w:rsid w:val="008A11BF"/>
    <w:rsid w:val="008B4646"/>
    <w:rsid w:val="008C5465"/>
    <w:rsid w:val="008C6249"/>
    <w:rsid w:val="008D2929"/>
    <w:rsid w:val="008E454C"/>
    <w:rsid w:val="00900441"/>
    <w:rsid w:val="00905979"/>
    <w:rsid w:val="00952C88"/>
    <w:rsid w:val="00953E0B"/>
    <w:rsid w:val="0096164A"/>
    <w:rsid w:val="009660BB"/>
    <w:rsid w:val="00966B21"/>
    <w:rsid w:val="00991DF8"/>
    <w:rsid w:val="0099243F"/>
    <w:rsid w:val="009924FE"/>
    <w:rsid w:val="009A5BF5"/>
    <w:rsid w:val="009D3D3B"/>
    <w:rsid w:val="009D442F"/>
    <w:rsid w:val="009D608D"/>
    <w:rsid w:val="009D6CD2"/>
    <w:rsid w:val="009D728D"/>
    <w:rsid w:val="009E575C"/>
    <w:rsid w:val="00A144FC"/>
    <w:rsid w:val="00A15276"/>
    <w:rsid w:val="00A3220E"/>
    <w:rsid w:val="00A373A0"/>
    <w:rsid w:val="00A37490"/>
    <w:rsid w:val="00A60E85"/>
    <w:rsid w:val="00A6693F"/>
    <w:rsid w:val="00A71722"/>
    <w:rsid w:val="00A83878"/>
    <w:rsid w:val="00A87DC9"/>
    <w:rsid w:val="00A91D51"/>
    <w:rsid w:val="00AA1B17"/>
    <w:rsid w:val="00AA63F4"/>
    <w:rsid w:val="00AA7341"/>
    <w:rsid w:val="00AB039A"/>
    <w:rsid w:val="00AB6BF0"/>
    <w:rsid w:val="00AC40CF"/>
    <w:rsid w:val="00AC7BC2"/>
    <w:rsid w:val="00AE30D5"/>
    <w:rsid w:val="00AE5FAC"/>
    <w:rsid w:val="00AE6429"/>
    <w:rsid w:val="00AE6F9B"/>
    <w:rsid w:val="00AF02DF"/>
    <w:rsid w:val="00B2120B"/>
    <w:rsid w:val="00B265E9"/>
    <w:rsid w:val="00B35733"/>
    <w:rsid w:val="00B415F9"/>
    <w:rsid w:val="00B43A14"/>
    <w:rsid w:val="00B73403"/>
    <w:rsid w:val="00B81034"/>
    <w:rsid w:val="00B92890"/>
    <w:rsid w:val="00B95704"/>
    <w:rsid w:val="00BB248E"/>
    <w:rsid w:val="00BB2E28"/>
    <w:rsid w:val="00BE0D5A"/>
    <w:rsid w:val="00C10D0D"/>
    <w:rsid w:val="00C10F95"/>
    <w:rsid w:val="00C1213C"/>
    <w:rsid w:val="00C14A04"/>
    <w:rsid w:val="00C14BC7"/>
    <w:rsid w:val="00C15190"/>
    <w:rsid w:val="00C25E92"/>
    <w:rsid w:val="00C43B49"/>
    <w:rsid w:val="00C50846"/>
    <w:rsid w:val="00C56D60"/>
    <w:rsid w:val="00C72F85"/>
    <w:rsid w:val="00C7415B"/>
    <w:rsid w:val="00C7566B"/>
    <w:rsid w:val="00CB7669"/>
    <w:rsid w:val="00CD0495"/>
    <w:rsid w:val="00CD252E"/>
    <w:rsid w:val="00D022A2"/>
    <w:rsid w:val="00D07850"/>
    <w:rsid w:val="00D12657"/>
    <w:rsid w:val="00D237A6"/>
    <w:rsid w:val="00D325A4"/>
    <w:rsid w:val="00D444C0"/>
    <w:rsid w:val="00D45E77"/>
    <w:rsid w:val="00D54499"/>
    <w:rsid w:val="00D61E5A"/>
    <w:rsid w:val="00D713F1"/>
    <w:rsid w:val="00D86419"/>
    <w:rsid w:val="00D8745C"/>
    <w:rsid w:val="00D90987"/>
    <w:rsid w:val="00D90A7A"/>
    <w:rsid w:val="00DA049D"/>
    <w:rsid w:val="00DA253C"/>
    <w:rsid w:val="00DB62F9"/>
    <w:rsid w:val="00DC0430"/>
    <w:rsid w:val="00DC3468"/>
    <w:rsid w:val="00DC5712"/>
    <w:rsid w:val="00DD4B3C"/>
    <w:rsid w:val="00DE1D2D"/>
    <w:rsid w:val="00DE1D67"/>
    <w:rsid w:val="00DE6E98"/>
    <w:rsid w:val="00DF5527"/>
    <w:rsid w:val="00E011BC"/>
    <w:rsid w:val="00E13AA7"/>
    <w:rsid w:val="00E14099"/>
    <w:rsid w:val="00E15183"/>
    <w:rsid w:val="00E16236"/>
    <w:rsid w:val="00E17C09"/>
    <w:rsid w:val="00E25251"/>
    <w:rsid w:val="00E31B26"/>
    <w:rsid w:val="00E474CE"/>
    <w:rsid w:val="00E62BA8"/>
    <w:rsid w:val="00E63548"/>
    <w:rsid w:val="00E64E96"/>
    <w:rsid w:val="00E65886"/>
    <w:rsid w:val="00E92B7C"/>
    <w:rsid w:val="00EA433A"/>
    <w:rsid w:val="00EB42F0"/>
    <w:rsid w:val="00EC5857"/>
    <w:rsid w:val="00EC5AD4"/>
    <w:rsid w:val="00EC5EC9"/>
    <w:rsid w:val="00EE4F14"/>
    <w:rsid w:val="00EF7D8C"/>
    <w:rsid w:val="00F11FFB"/>
    <w:rsid w:val="00F127C0"/>
    <w:rsid w:val="00F45E59"/>
    <w:rsid w:val="00F476FA"/>
    <w:rsid w:val="00F54964"/>
    <w:rsid w:val="00F74810"/>
    <w:rsid w:val="00F766D4"/>
    <w:rsid w:val="00F775D5"/>
    <w:rsid w:val="00F907FA"/>
    <w:rsid w:val="00F966B5"/>
    <w:rsid w:val="00FA0121"/>
    <w:rsid w:val="00FA1DD7"/>
    <w:rsid w:val="00FA4904"/>
    <w:rsid w:val="00FB3E55"/>
    <w:rsid w:val="00FB5035"/>
    <w:rsid w:val="00FC1626"/>
    <w:rsid w:val="00FC4C41"/>
    <w:rsid w:val="00FD09F1"/>
    <w:rsid w:val="00FF0F86"/>
    <w:rsid w:val="00FF3AD8"/>
    <w:rsid w:val="01F617C7"/>
    <w:rsid w:val="02F37E69"/>
    <w:rsid w:val="03001C79"/>
    <w:rsid w:val="0C0444C5"/>
    <w:rsid w:val="0C120897"/>
    <w:rsid w:val="12957C2C"/>
    <w:rsid w:val="1B560D8D"/>
    <w:rsid w:val="1FF81812"/>
    <w:rsid w:val="201A538F"/>
    <w:rsid w:val="21EA26CA"/>
    <w:rsid w:val="27AEB40E"/>
    <w:rsid w:val="27BF9A18"/>
    <w:rsid w:val="28226F29"/>
    <w:rsid w:val="2FC09BA9"/>
    <w:rsid w:val="2FED07A4"/>
    <w:rsid w:val="2FFF63F1"/>
    <w:rsid w:val="310F0A0C"/>
    <w:rsid w:val="31981C54"/>
    <w:rsid w:val="3361718F"/>
    <w:rsid w:val="35D13A1A"/>
    <w:rsid w:val="37F504FE"/>
    <w:rsid w:val="3CF23DD3"/>
    <w:rsid w:val="3D5E0BB5"/>
    <w:rsid w:val="3F72398A"/>
    <w:rsid w:val="3F7E2CB5"/>
    <w:rsid w:val="3F7ED49B"/>
    <w:rsid w:val="3F7F7962"/>
    <w:rsid w:val="3FEFB946"/>
    <w:rsid w:val="3FFE3926"/>
    <w:rsid w:val="3FFF37B6"/>
    <w:rsid w:val="44332FBA"/>
    <w:rsid w:val="44BF28DD"/>
    <w:rsid w:val="44FC7124"/>
    <w:rsid w:val="46DB4542"/>
    <w:rsid w:val="46FF3941"/>
    <w:rsid w:val="4B3621F1"/>
    <w:rsid w:val="4D96D207"/>
    <w:rsid w:val="52DB5704"/>
    <w:rsid w:val="52FF94DF"/>
    <w:rsid w:val="54992FD0"/>
    <w:rsid w:val="5A34048F"/>
    <w:rsid w:val="5BDFA788"/>
    <w:rsid w:val="5BFA4273"/>
    <w:rsid w:val="5C3FFD9D"/>
    <w:rsid w:val="5CFD13FC"/>
    <w:rsid w:val="5EBAD8D9"/>
    <w:rsid w:val="5ECDA03F"/>
    <w:rsid w:val="5EF6987A"/>
    <w:rsid w:val="5F5EFEE3"/>
    <w:rsid w:val="5F93775D"/>
    <w:rsid w:val="5FD300E9"/>
    <w:rsid w:val="5FF6687F"/>
    <w:rsid w:val="5FFACC73"/>
    <w:rsid w:val="61B12F01"/>
    <w:rsid w:val="62111D26"/>
    <w:rsid w:val="66F28424"/>
    <w:rsid w:val="66FDBF5A"/>
    <w:rsid w:val="673D6247"/>
    <w:rsid w:val="680E2CC9"/>
    <w:rsid w:val="69187F79"/>
    <w:rsid w:val="69F74864"/>
    <w:rsid w:val="6BAF16B6"/>
    <w:rsid w:val="6BB684A6"/>
    <w:rsid w:val="6BB7E81E"/>
    <w:rsid w:val="6CFDA161"/>
    <w:rsid w:val="6D2B8592"/>
    <w:rsid w:val="6DFFC1A3"/>
    <w:rsid w:val="6E8A276D"/>
    <w:rsid w:val="6E945F46"/>
    <w:rsid w:val="6EEF8FDC"/>
    <w:rsid w:val="6F3F6DFF"/>
    <w:rsid w:val="6F7F2A22"/>
    <w:rsid w:val="6F993A2D"/>
    <w:rsid w:val="6FCD9A91"/>
    <w:rsid w:val="6FF33297"/>
    <w:rsid w:val="6FFEA712"/>
    <w:rsid w:val="6FFF8FF1"/>
    <w:rsid w:val="72387F31"/>
    <w:rsid w:val="735F2583"/>
    <w:rsid w:val="7375BF23"/>
    <w:rsid w:val="739E0727"/>
    <w:rsid w:val="74BC6E09"/>
    <w:rsid w:val="757769B6"/>
    <w:rsid w:val="76FF1EAF"/>
    <w:rsid w:val="77FBF4F2"/>
    <w:rsid w:val="787BFE13"/>
    <w:rsid w:val="78A3F32F"/>
    <w:rsid w:val="78FDCA82"/>
    <w:rsid w:val="79043D94"/>
    <w:rsid w:val="79DD3E7E"/>
    <w:rsid w:val="7AA96129"/>
    <w:rsid w:val="7AF8F2C2"/>
    <w:rsid w:val="7B9915DB"/>
    <w:rsid w:val="7B9BAE58"/>
    <w:rsid w:val="7CAB0F0C"/>
    <w:rsid w:val="7D3E5E33"/>
    <w:rsid w:val="7D6E3D6E"/>
    <w:rsid w:val="7D965F98"/>
    <w:rsid w:val="7DAF6751"/>
    <w:rsid w:val="7DFB103C"/>
    <w:rsid w:val="7E5E5F10"/>
    <w:rsid w:val="7E93F16B"/>
    <w:rsid w:val="7EEBACD1"/>
    <w:rsid w:val="7F3B050D"/>
    <w:rsid w:val="7F7D1D5A"/>
    <w:rsid w:val="7F7E2179"/>
    <w:rsid w:val="7F7F5434"/>
    <w:rsid w:val="7FAFEE56"/>
    <w:rsid w:val="7FDB61BC"/>
    <w:rsid w:val="7FF02D26"/>
    <w:rsid w:val="7FF3591A"/>
    <w:rsid w:val="7FF97EE2"/>
    <w:rsid w:val="7FFF6A75"/>
    <w:rsid w:val="84F98050"/>
    <w:rsid w:val="9ABD02ED"/>
    <w:rsid w:val="9F5F1A35"/>
    <w:rsid w:val="9F7F752C"/>
    <w:rsid w:val="9FB90AC9"/>
    <w:rsid w:val="9FEE7EC6"/>
    <w:rsid w:val="9FF7A2E4"/>
    <w:rsid w:val="A73FC3AB"/>
    <w:rsid w:val="ABFF9978"/>
    <w:rsid w:val="AE7E4BC4"/>
    <w:rsid w:val="AEAE710B"/>
    <w:rsid w:val="AFEEA3A9"/>
    <w:rsid w:val="B36D2974"/>
    <w:rsid w:val="BEFABAF2"/>
    <w:rsid w:val="BEFD7430"/>
    <w:rsid w:val="BEFF9DEB"/>
    <w:rsid w:val="BF5121CE"/>
    <w:rsid w:val="BFD98993"/>
    <w:rsid w:val="BFF984F4"/>
    <w:rsid w:val="CAB76861"/>
    <w:rsid w:val="CBFE37B0"/>
    <w:rsid w:val="CDEB48B8"/>
    <w:rsid w:val="CEF12D57"/>
    <w:rsid w:val="CF2B5244"/>
    <w:rsid w:val="CFFFF274"/>
    <w:rsid w:val="D4FD5A3F"/>
    <w:rsid w:val="D54E8E62"/>
    <w:rsid w:val="D757D45A"/>
    <w:rsid w:val="D7ABA2AB"/>
    <w:rsid w:val="DBDF8638"/>
    <w:rsid w:val="DBF5D99D"/>
    <w:rsid w:val="DBFFDF73"/>
    <w:rsid w:val="DCFFF2FC"/>
    <w:rsid w:val="DF5F42C6"/>
    <w:rsid w:val="DFFBEA69"/>
    <w:rsid w:val="E4FD1356"/>
    <w:rsid w:val="E59F4132"/>
    <w:rsid w:val="E6CA3890"/>
    <w:rsid w:val="E7FDE6A1"/>
    <w:rsid w:val="E7FF9F2B"/>
    <w:rsid w:val="EA79A78B"/>
    <w:rsid w:val="EBF9CB33"/>
    <w:rsid w:val="ED77B413"/>
    <w:rsid w:val="ED7F4AB8"/>
    <w:rsid w:val="EEF5BBB3"/>
    <w:rsid w:val="EF73E33C"/>
    <w:rsid w:val="EFBEC6DD"/>
    <w:rsid w:val="F1AFF1FD"/>
    <w:rsid w:val="F5B5A569"/>
    <w:rsid w:val="F5E3EC3C"/>
    <w:rsid w:val="F6B96283"/>
    <w:rsid w:val="F6DF2F1D"/>
    <w:rsid w:val="F7FBFBDA"/>
    <w:rsid w:val="F86BE9B7"/>
    <w:rsid w:val="F8DE2F86"/>
    <w:rsid w:val="F93F3A96"/>
    <w:rsid w:val="F972186B"/>
    <w:rsid w:val="FBEFFA1A"/>
    <w:rsid w:val="FC5F2A0D"/>
    <w:rsid w:val="FCF912F3"/>
    <w:rsid w:val="FDBCF81D"/>
    <w:rsid w:val="FDD31845"/>
    <w:rsid w:val="FDF7E0A2"/>
    <w:rsid w:val="FE7F69F8"/>
    <w:rsid w:val="FED5FFCE"/>
    <w:rsid w:val="FED658CA"/>
    <w:rsid w:val="FEDDA102"/>
    <w:rsid w:val="FEFF2382"/>
    <w:rsid w:val="FF5E6E63"/>
    <w:rsid w:val="FF5F94F2"/>
    <w:rsid w:val="FF7B2BF6"/>
    <w:rsid w:val="FF8FCA77"/>
    <w:rsid w:val="FFB5C423"/>
    <w:rsid w:val="FFB97A18"/>
    <w:rsid w:val="FFBFE48D"/>
    <w:rsid w:val="FFE7E3A5"/>
    <w:rsid w:val="FFEBAF2E"/>
    <w:rsid w:val="FFEFB00C"/>
    <w:rsid w:val="FFEFFE7E"/>
    <w:rsid w:val="FFF3F69E"/>
    <w:rsid w:val="FFFCE48F"/>
    <w:rsid w:val="FFFD88B8"/>
    <w:rsid w:val="FFFE8F78"/>
    <w:rsid w:val="FFFF789C"/>
    <w:rsid w:val="FFFFCA87"/>
    <w:rsid w:val="FFFFD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pPr>
      <w:widowControl w:val="0"/>
      <w:jc w:val="both"/>
    </w:pPr>
    <w:rPr>
      <w:rFonts w:ascii="Times New Roman" w:hAnsi="Times New Roman" w:eastAsia="宋体" w:cs="Times New Roman"/>
      <w:color w:val="aut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10178</Words>
  <Characters>10253</Characters>
  <Lines>1</Lines>
  <Paragraphs>1</Paragraphs>
  <TotalTime>0</TotalTime>
  <ScaleCrop>false</ScaleCrop>
  <LinksUpToDate>false</LinksUpToDate>
  <CharactersWithSpaces>10283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2018-08-30T08:21:00Z</dcterms:created>
  <dc:creator>10104</dc:creator>
  <cp:lastModifiedBy>greatwall</cp:lastModifiedBy>
  <cp:lastPrinted>2023-02-03T09:41:00Z</cp:lastPrinted>
  <dcterms:modified xsi:type="dcterms:W3CDTF">2025-08-14T12:36:18Z</dcterms:modified>
  <dc:title>湖南省教育厅、湖南省发展改革委员会</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8B423D501E594722BF3C0BF7FA135EFA_13</vt:lpwstr>
  </property>
  <property fmtid="{D5CDD505-2E9C-101B-9397-08002B2CF9AE}" pid="4" name="KSOTemplateDocerSaveRecord">
    <vt:lpwstr>eyJoZGlkIjoiMzg5ZmRiMmE2YmQzZDg0OGQ0MmZiYTQwZTM2MzEzZTYiLCJ1c2VySWQiOiI2NjI5ODQ4MDYifQ==</vt:lpwstr>
  </property>
</Properties>
</file>