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00" w:beforeAutospacing="1" w:after="100" w:afterAutospacing="1"/>
        <w:jc w:val="lef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32"/>
          <w:szCs w:val="32"/>
        </w:rPr>
        <w:t>HNPR</w:t>
      </w:r>
      <w:r>
        <w:rPr>
          <w:rFonts w:hint="default" w:ascii="Times New Roman" w:hAnsi="Times New Roman" w:eastAsia="仿宋_GB2312" w:cs="Times New Roman"/>
          <w:kern w:val="0"/>
          <w:sz w:val="32"/>
          <w:szCs w:val="32"/>
        </w:rPr>
        <w:t>－</w:t>
      </w:r>
      <w:r>
        <w:rPr>
          <w:rFonts w:hint="default" w:ascii="Times New Roman" w:hAnsi="Times New Roman" w:eastAsia="宋体" w:cs="Times New Roman"/>
          <w:kern w:val="0"/>
          <w:sz w:val="32"/>
          <w:szCs w:val="32"/>
        </w:rPr>
        <w:t>2021</w:t>
      </w:r>
      <w:r>
        <w:rPr>
          <w:rFonts w:hint="default" w:ascii="Times New Roman" w:hAnsi="Times New Roman" w:eastAsia="仿宋_GB2312" w:cs="Times New Roman"/>
          <w:kern w:val="0"/>
          <w:sz w:val="32"/>
          <w:szCs w:val="32"/>
        </w:rPr>
        <w:t>－</w:t>
      </w:r>
      <w:r>
        <w:rPr>
          <w:rFonts w:hint="default" w:ascii="Times New Roman" w:hAnsi="Times New Roman" w:eastAsia="宋体" w:cs="Times New Roman"/>
          <w:kern w:val="0"/>
          <w:sz w:val="32"/>
          <w:szCs w:val="32"/>
        </w:rPr>
        <w:t>03023</w:t>
      </w:r>
    </w:p>
    <w:p>
      <w:pPr>
        <w:widowControl/>
        <w:spacing w:before="100" w:beforeAutospacing="1" w:after="100" w:afterAutospacing="1" w:line="540" w:lineRule="atLeast"/>
        <w:jc w:val="right"/>
        <w:rPr>
          <w:rFonts w:hint="default" w:ascii="Times New Roman" w:hAnsi="Times New Roman" w:eastAsia="宋体" w:cs="Times New Roman"/>
          <w:kern w:val="0"/>
          <w:sz w:val="24"/>
          <w:szCs w:val="24"/>
        </w:rPr>
      </w:pPr>
      <w:r>
        <w:rPr>
          <w:rFonts w:ascii="宋体" w:hAnsi="宋体" w:eastAsia="宋体" w:cs="宋体"/>
          <w:kern w:val="0"/>
          <w:sz w:val="32"/>
          <w:szCs w:val="32"/>
        </w:rPr>
        <w:t>                                                           </w:t>
      </w:r>
      <w:bookmarkStart w:id="0" w:name="_GoBack"/>
      <w:r>
        <w:rPr>
          <w:rFonts w:ascii="宋体" w:hAnsi="宋体" w:eastAsia="宋体" w:cs="宋体"/>
          <w:kern w:val="0"/>
          <w:sz w:val="32"/>
          <w:szCs w:val="32"/>
        </w:rPr>
        <w:t xml:space="preserve"> </w:t>
      </w:r>
      <w:r>
        <w:rPr>
          <w:rFonts w:hint="default" w:ascii="Times New Roman" w:hAnsi="Times New Roman" w:eastAsia="仿宋_GB2312" w:cs="Times New Roman"/>
          <w:kern w:val="0"/>
          <w:sz w:val="32"/>
          <w:szCs w:val="32"/>
        </w:rPr>
        <w:t>湘教通〔2021〕316号</w:t>
      </w:r>
      <w:bookmarkEnd w:id="0"/>
    </w:p>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ascii="宋体" w:hAnsi="宋体" w:eastAsia="宋体" w:cs="宋体"/>
          <w:kern w:val="0"/>
          <w:sz w:val="24"/>
          <w:szCs w:val="24"/>
        </w:rPr>
      </w:pPr>
      <w:r>
        <w:rPr>
          <w:rFonts w:hint="eastAsia" w:ascii="方正小标宋_GBK" w:hAnsi="宋体" w:eastAsia="方正小标宋_GBK" w:cs="宋体"/>
          <w:kern w:val="0"/>
          <w:sz w:val="44"/>
          <w:szCs w:val="44"/>
        </w:rPr>
        <w:t>关于印发《湖南省教育系统</w:t>
      </w:r>
      <w:r>
        <w:rPr>
          <w:rFonts w:ascii="宋体" w:hAnsi="宋体" w:eastAsia="宋体" w:cs="宋体"/>
          <w:kern w:val="0"/>
          <w:sz w:val="44"/>
          <w:szCs w:val="44"/>
        </w:rPr>
        <w:t>“</w:t>
      </w:r>
      <w:r>
        <w:rPr>
          <w:rFonts w:hint="eastAsia" w:ascii="方正小标宋_GBK" w:hAnsi="宋体" w:eastAsia="方正小标宋_GBK" w:cs="宋体"/>
          <w:kern w:val="0"/>
          <w:sz w:val="44"/>
          <w:szCs w:val="44"/>
        </w:rPr>
        <w:t>八五</w:t>
      </w:r>
      <w:r>
        <w:rPr>
          <w:rFonts w:ascii="宋体" w:hAnsi="宋体" w:eastAsia="宋体" w:cs="宋体"/>
          <w:kern w:val="0"/>
          <w:sz w:val="44"/>
          <w:szCs w:val="44"/>
        </w:rPr>
        <w:t>”</w:t>
      </w:r>
      <w:r>
        <w:rPr>
          <w:rFonts w:hint="eastAsia" w:ascii="方正小标宋_GBK" w:hAnsi="宋体" w:eastAsia="方正小标宋_GBK" w:cs="宋体"/>
          <w:kern w:val="0"/>
          <w:sz w:val="44"/>
          <w:szCs w:val="44"/>
        </w:rPr>
        <w:t>普法工作方案》的通知</w:t>
      </w:r>
    </w:p>
    <w:p>
      <w:pPr>
        <w:widowControl/>
        <w:spacing w:before="100" w:beforeAutospacing="1" w:after="100" w:afterAutospacing="1" w:line="540" w:lineRule="atLeast"/>
        <w:jc w:val="left"/>
        <w:rPr>
          <w:rFonts w:ascii="宋体" w:hAnsi="宋体" w:eastAsia="宋体" w:cs="宋体"/>
          <w:kern w:val="0"/>
          <w:sz w:val="24"/>
          <w:szCs w:val="24"/>
        </w:rPr>
      </w:pPr>
      <w:r>
        <w:rPr>
          <w:rFonts w:hint="eastAsia" w:ascii="仿宋_GB2312" w:hAnsi="宋体" w:eastAsia="仿宋_GB2312" w:cs="宋体"/>
          <w:kern w:val="0"/>
          <w:sz w:val="32"/>
          <w:szCs w:val="32"/>
        </w:rPr>
        <w:t>各市州教育（体）局，各普通高等学校：</w:t>
      </w:r>
    </w:p>
    <w:p>
      <w:pPr>
        <w:widowControl/>
        <w:spacing w:before="100" w:beforeAutospacing="1" w:after="100" w:afterAutospacing="1" w:line="540" w:lineRule="atLeast"/>
        <w:ind w:firstLine="645"/>
        <w:jc w:val="left"/>
        <w:rPr>
          <w:rFonts w:ascii="宋体" w:hAnsi="宋体" w:eastAsia="宋体" w:cs="宋体"/>
          <w:kern w:val="0"/>
          <w:sz w:val="24"/>
          <w:szCs w:val="24"/>
        </w:rPr>
      </w:pPr>
      <w:r>
        <w:rPr>
          <w:rFonts w:hint="eastAsia" w:ascii="仿宋_GB2312" w:hAnsi="宋体" w:eastAsia="仿宋_GB2312" w:cs="宋体"/>
          <w:kern w:val="0"/>
          <w:sz w:val="32"/>
          <w:szCs w:val="32"/>
        </w:rPr>
        <w:t>为深入学习宣传贯彻习近平法治思想，进一步提升全省教育系统普法工作质量和水平，根据教育部和省委依法治省办关于</w:t>
      </w:r>
      <w:r>
        <w:rPr>
          <w:rFonts w:ascii="宋体" w:hAnsi="宋体" w:eastAsia="宋体" w:cs="宋体"/>
          <w:kern w:val="0"/>
          <w:sz w:val="32"/>
          <w:szCs w:val="32"/>
        </w:rPr>
        <w:t>“</w:t>
      </w:r>
      <w:r>
        <w:rPr>
          <w:rFonts w:hint="eastAsia" w:ascii="仿宋_GB2312" w:hAnsi="宋体" w:eastAsia="仿宋_GB2312" w:cs="宋体"/>
          <w:kern w:val="0"/>
          <w:sz w:val="32"/>
          <w:szCs w:val="32"/>
        </w:rPr>
        <w:t>八五</w:t>
      </w:r>
      <w:r>
        <w:rPr>
          <w:rFonts w:ascii="宋体" w:hAnsi="宋体" w:eastAsia="宋体" w:cs="宋体"/>
          <w:kern w:val="0"/>
          <w:sz w:val="32"/>
          <w:szCs w:val="32"/>
        </w:rPr>
        <w:t>”</w:t>
      </w:r>
      <w:r>
        <w:rPr>
          <w:rFonts w:hint="eastAsia" w:ascii="仿宋_GB2312" w:hAnsi="宋体" w:eastAsia="仿宋_GB2312" w:cs="宋体"/>
          <w:kern w:val="0"/>
          <w:sz w:val="32"/>
          <w:szCs w:val="32"/>
        </w:rPr>
        <w:t>普法工作五年规划，现将我厅制定的《湖南省教育系统</w:t>
      </w:r>
      <w:r>
        <w:rPr>
          <w:rFonts w:ascii="宋体" w:hAnsi="宋体" w:eastAsia="宋体" w:cs="宋体"/>
          <w:kern w:val="0"/>
          <w:sz w:val="32"/>
          <w:szCs w:val="32"/>
        </w:rPr>
        <w:t>“</w:t>
      </w:r>
      <w:r>
        <w:rPr>
          <w:rFonts w:hint="eastAsia" w:ascii="仿宋_GB2312" w:hAnsi="宋体" w:eastAsia="仿宋_GB2312" w:cs="宋体"/>
          <w:kern w:val="0"/>
          <w:sz w:val="32"/>
          <w:szCs w:val="32"/>
        </w:rPr>
        <w:t>八五</w:t>
      </w:r>
      <w:r>
        <w:rPr>
          <w:rFonts w:ascii="宋体" w:hAnsi="宋体" w:eastAsia="宋体" w:cs="宋体"/>
          <w:kern w:val="0"/>
          <w:sz w:val="32"/>
          <w:szCs w:val="32"/>
        </w:rPr>
        <w:t>”</w:t>
      </w:r>
      <w:r>
        <w:rPr>
          <w:rFonts w:hint="eastAsia" w:ascii="仿宋_GB2312" w:hAnsi="宋体" w:eastAsia="仿宋_GB2312" w:cs="宋体"/>
          <w:kern w:val="0"/>
          <w:sz w:val="32"/>
          <w:szCs w:val="32"/>
        </w:rPr>
        <w:t>普法工作方案》印发给你们，请结合实际认真落实。</w:t>
      </w:r>
    </w:p>
    <w:p>
      <w:pPr>
        <w:widowControl/>
        <w:spacing w:before="100" w:beforeAutospacing="1" w:after="100" w:afterAutospacing="1" w:line="540" w:lineRule="atLeast"/>
        <w:ind w:firstLine="645"/>
        <w:jc w:val="left"/>
        <w:rPr>
          <w:rFonts w:ascii="宋体" w:hAnsi="宋体" w:eastAsia="宋体" w:cs="宋体"/>
          <w:kern w:val="0"/>
          <w:sz w:val="24"/>
          <w:szCs w:val="24"/>
        </w:rPr>
      </w:pPr>
      <w:r>
        <w:rPr>
          <w:rFonts w:hint="eastAsia" w:ascii="仿宋_GB2312" w:hAnsi="宋体" w:eastAsia="仿宋_GB2312" w:cs="宋体"/>
          <w:kern w:val="0"/>
          <w:sz w:val="32"/>
          <w:szCs w:val="32"/>
        </w:rPr>
        <w:t>附件：湖南省教育系统</w:t>
      </w:r>
      <w:r>
        <w:rPr>
          <w:rFonts w:ascii="宋体" w:hAnsi="宋体" w:eastAsia="宋体" w:cs="宋体"/>
          <w:kern w:val="0"/>
          <w:sz w:val="32"/>
          <w:szCs w:val="32"/>
        </w:rPr>
        <w:t>“</w:t>
      </w:r>
      <w:r>
        <w:rPr>
          <w:rFonts w:hint="eastAsia" w:ascii="仿宋_GB2312" w:hAnsi="宋体" w:eastAsia="仿宋_GB2312" w:cs="宋体"/>
          <w:kern w:val="0"/>
          <w:sz w:val="32"/>
          <w:szCs w:val="32"/>
        </w:rPr>
        <w:t>八五</w:t>
      </w:r>
      <w:r>
        <w:rPr>
          <w:rFonts w:ascii="宋体" w:hAnsi="宋体" w:eastAsia="宋体" w:cs="宋体"/>
          <w:kern w:val="0"/>
          <w:sz w:val="32"/>
          <w:szCs w:val="32"/>
        </w:rPr>
        <w:t>”</w:t>
      </w:r>
      <w:r>
        <w:rPr>
          <w:rFonts w:hint="eastAsia" w:ascii="仿宋_GB2312" w:hAnsi="宋体" w:eastAsia="仿宋_GB2312" w:cs="宋体"/>
          <w:kern w:val="0"/>
          <w:sz w:val="32"/>
          <w:szCs w:val="32"/>
        </w:rPr>
        <w:t>普法工作方案</w:t>
      </w:r>
    </w:p>
    <w:p>
      <w:pPr>
        <w:widowControl/>
        <w:spacing w:before="100" w:beforeAutospacing="1" w:after="100" w:afterAutospacing="1" w:line="540" w:lineRule="atLeast"/>
        <w:ind w:firstLine="645"/>
        <w:jc w:val="left"/>
        <w:rPr>
          <w:rFonts w:ascii="宋体" w:hAnsi="宋体" w:eastAsia="宋体" w:cs="宋体"/>
          <w:kern w:val="0"/>
          <w:sz w:val="24"/>
          <w:szCs w:val="24"/>
        </w:rPr>
      </w:pPr>
      <w:r>
        <w:rPr>
          <w:rFonts w:ascii="宋体" w:hAnsi="宋体" w:eastAsia="宋体" w:cs="宋体"/>
          <w:kern w:val="0"/>
          <w:sz w:val="32"/>
          <w:szCs w:val="32"/>
        </w:rPr>
        <w:t>                                                                                </w:t>
      </w:r>
      <w:r>
        <w:rPr>
          <w:rFonts w:hint="eastAsia" w:ascii="仿宋_GB2312" w:hAnsi="宋体" w:eastAsia="仿宋_GB2312" w:cs="宋体"/>
          <w:kern w:val="0"/>
          <w:sz w:val="32"/>
          <w:szCs w:val="32"/>
        </w:rPr>
        <w:t>湖南省教育厅</w:t>
      </w:r>
    </w:p>
    <w:p>
      <w:pPr>
        <w:widowControl/>
        <w:spacing w:before="100" w:beforeAutospacing="1" w:after="100" w:afterAutospacing="1" w:line="540" w:lineRule="atLeast"/>
        <w:ind w:right="1410" w:firstLine="645"/>
        <w:jc w:val="righ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32"/>
          <w:szCs w:val="32"/>
        </w:rPr>
        <w:t>2021</w:t>
      </w:r>
      <w:r>
        <w:rPr>
          <w:rFonts w:hint="default" w:ascii="Times New Roman" w:hAnsi="Times New Roman" w:eastAsia="仿宋_GB2312" w:cs="Times New Roman"/>
          <w:kern w:val="0"/>
          <w:sz w:val="32"/>
          <w:szCs w:val="32"/>
        </w:rPr>
        <w:t>年</w:t>
      </w:r>
      <w:r>
        <w:rPr>
          <w:rFonts w:hint="default" w:ascii="Times New Roman" w:hAnsi="Times New Roman" w:eastAsia="宋体" w:cs="Times New Roman"/>
          <w:kern w:val="0"/>
          <w:sz w:val="32"/>
          <w:szCs w:val="32"/>
        </w:rPr>
        <w:t>11</w:t>
      </w:r>
      <w:r>
        <w:rPr>
          <w:rFonts w:hint="default" w:ascii="Times New Roman" w:hAnsi="Times New Roman" w:eastAsia="仿宋_GB2312" w:cs="Times New Roman"/>
          <w:kern w:val="0"/>
          <w:sz w:val="32"/>
          <w:szCs w:val="32"/>
        </w:rPr>
        <w:t>月</w:t>
      </w:r>
      <w:r>
        <w:rPr>
          <w:rFonts w:hint="default" w:ascii="Times New Roman" w:hAnsi="Times New Roman" w:eastAsia="宋体" w:cs="Times New Roman"/>
          <w:kern w:val="0"/>
          <w:sz w:val="32"/>
          <w:szCs w:val="32"/>
        </w:rPr>
        <w:t>24</w:t>
      </w:r>
      <w:r>
        <w:rPr>
          <w:rFonts w:hint="default" w:ascii="Times New Roman" w:hAnsi="Times New Roman" w:eastAsia="仿宋_GB2312" w:cs="Times New Roman"/>
          <w:kern w:val="0"/>
          <w:sz w:val="32"/>
          <w:szCs w:val="32"/>
        </w:rPr>
        <w:t>日</w:t>
      </w:r>
    </w:p>
    <w:p>
      <w:pPr>
        <w:widowControl/>
        <w:spacing w:before="100" w:beforeAutospacing="1" w:after="100" w:afterAutospacing="1" w:line="540" w:lineRule="atLeast"/>
        <w:ind w:right="1410" w:firstLine="645"/>
        <w:jc w:val="left"/>
        <w:rPr>
          <w:rFonts w:ascii="宋体" w:hAnsi="宋体" w:eastAsia="宋体" w:cs="宋体"/>
          <w:kern w:val="0"/>
          <w:sz w:val="24"/>
          <w:szCs w:val="24"/>
        </w:rPr>
      </w:pPr>
      <w:r>
        <w:rPr>
          <w:rFonts w:hint="eastAsia" w:ascii="仿宋_GB2312" w:hAnsi="宋体" w:eastAsia="仿宋_GB2312" w:cs="宋体"/>
          <w:kern w:val="0"/>
          <w:sz w:val="32"/>
          <w:szCs w:val="32"/>
        </w:rPr>
        <w:t>（此件主动公开）</w:t>
      </w:r>
    </w:p>
    <w:p>
      <w:pPr>
        <w:widowControl/>
        <w:spacing w:before="100" w:beforeAutospacing="1" w:after="100" w:afterAutospacing="1" w:line="600" w:lineRule="atLeast"/>
        <w:jc w:val="left"/>
        <w:rPr>
          <w:rFonts w:ascii="宋体" w:hAnsi="宋体" w:eastAsia="宋体" w:cs="宋体"/>
          <w:kern w:val="0"/>
          <w:sz w:val="24"/>
          <w:szCs w:val="24"/>
        </w:rPr>
      </w:pPr>
      <w:r>
        <w:rPr>
          <w:rFonts w:ascii="宋体" w:hAnsi="宋体" w:eastAsia="宋体" w:cs="宋体"/>
          <w:color w:val="000000"/>
          <w:kern w:val="0"/>
          <w:sz w:val="32"/>
          <w:szCs w:val="32"/>
        </w:rPr>
        <w:br w:type="page"/>
      </w:r>
      <w:r>
        <w:rPr>
          <w:rFonts w:hint="eastAsia" w:ascii="黑体" w:hAnsi="黑体" w:eastAsia="黑体" w:cs="宋体"/>
          <w:color w:val="000000"/>
          <w:kern w:val="0"/>
          <w:sz w:val="32"/>
          <w:szCs w:val="32"/>
        </w:rPr>
        <w:t>附件</w:t>
      </w:r>
    </w:p>
    <w:p>
      <w:pPr>
        <w:widowControl/>
        <w:spacing w:before="100" w:beforeAutospacing="1" w:after="100" w:afterAutospacing="1" w:line="600" w:lineRule="atLeast"/>
        <w:jc w:val="center"/>
        <w:rPr>
          <w:rFonts w:ascii="宋体" w:hAnsi="宋体" w:eastAsia="宋体" w:cs="宋体"/>
          <w:kern w:val="0"/>
          <w:sz w:val="24"/>
          <w:szCs w:val="24"/>
        </w:rPr>
      </w:pPr>
      <w:r>
        <w:rPr>
          <w:rFonts w:hint="eastAsia" w:ascii="方正小标宋_GBK" w:hAnsi="宋体" w:eastAsia="方正小标宋_GBK" w:cs="宋体"/>
          <w:color w:val="000000"/>
          <w:kern w:val="0"/>
          <w:sz w:val="44"/>
          <w:szCs w:val="44"/>
        </w:rPr>
        <w:t>湖南省教育系统“八五”普法工作方案</w:t>
      </w:r>
    </w:p>
    <w:p>
      <w:pPr>
        <w:widowControl/>
        <w:spacing w:before="100" w:beforeAutospacing="1" w:after="100" w:afterAutospacing="1" w:line="600" w:lineRule="atLeast"/>
        <w:ind w:firstLine="645"/>
        <w:jc w:val="left"/>
        <w:rPr>
          <w:rFonts w:ascii="宋体" w:hAnsi="宋体" w:eastAsia="宋体" w:cs="宋体"/>
          <w:kern w:val="0"/>
          <w:sz w:val="24"/>
          <w:szCs w:val="24"/>
        </w:rPr>
      </w:pPr>
      <w:r>
        <w:rPr>
          <w:rFonts w:hint="eastAsia" w:ascii="仿宋_GB2312" w:hAnsi="宋体" w:eastAsia="仿宋_GB2312" w:cs="宋体"/>
          <w:color w:val="000000"/>
          <w:kern w:val="0"/>
          <w:sz w:val="32"/>
          <w:szCs w:val="32"/>
        </w:rPr>
        <w:t>为深入学习宣传贯彻习近平法治思想，做好全省教育系统第八个五年法治宣传教育工作，根据教育部和省委依法治省办有关部署要求，制定本方案。</w:t>
      </w:r>
    </w:p>
    <w:p>
      <w:pPr>
        <w:widowControl/>
        <w:spacing w:before="100" w:beforeAutospacing="1" w:after="100" w:afterAutospacing="1" w:line="600" w:lineRule="atLeast"/>
        <w:ind w:firstLine="645"/>
        <w:jc w:val="left"/>
        <w:rPr>
          <w:rFonts w:ascii="宋体" w:hAnsi="宋体" w:eastAsia="宋体" w:cs="宋体"/>
          <w:kern w:val="0"/>
          <w:sz w:val="24"/>
          <w:szCs w:val="24"/>
        </w:rPr>
      </w:pPr>
      <w:r>
        <w:rPr>
          <w:rFonts w:hint="eastAsia" w:ascii="黑体" w:hAnsi="黑体" w:eastAsia="黑体" w:cs="宋体"/>
          <w:color w:val="000000"/>
          <w:kern w:val="0"/>
          <w:sz w:val="32"/>
          <w:szCs w:val="32"/>
        </w:rPr>
        <w:t>一、总体要求</w:t>
      </w:r>
    </w:p>
    <w:p>
      <w:pPr>
        <w:widowControl/>
        <w:spacing w:before="100" w:beforeAutospacing="1" w:after="100" w:afterAutospacing="1" w:line="600" w:lineRule="atLeast"/>
        <w:ind w:firstLine="645"/>
        <w:jc w:val="left"/>
        <w:rPr>
          <w:rFonts w:ascii="宋体" w:hAnsi="宋体" w:eastAsia="宋体" w:cs="宋体"/>
          <w:kern w:val="0"/>
          <w:sz w:val="24"/>
          <w:szCs w:val="24"/>
        </w:rPr>
      </w:pPr>
      <w:r>
        <w:rPr>
          <w:rFonts w:hint="eastAsia" w:ascii="楷体_GB2312" w:hAnsi="宋体" w:eastAsia="楷体_GB2312" w:cs="宋体"/>
          <w:color w:val="000000"/>
          <w:kern w:val="0"/>
          <w:sz w:val="32"/>
          <w:szCs w:val="32"/>
        </w:rPr>
        <w:t>1．指导思想。</w:t>
      </w:r>
      <w:r>
        <w:rPr>
          <w:rFonts w:hint="eastAsia" w:ascii="仿宋_GB2312" w:hAnsi="宋体" w:eastAsia="仿宋_GB2312" w:cs="宋体"/>
          <w:color w:val="000000"/>
          <w:kern w:val="0"/>
          <w:sz w:val="32"/>
          <w:szCs w:val="32"/>
        </w:rPr>
        <w:t>坚持以习近平新时代中国特色社会主义思想为指导，以习近平法治思想为统领，以培育和践行社会主义核心价值观为主线，以宪法教育为核心，以民法典教育为重点，结合党史、新中国史、改革开放史和社会主义发展史教育，结合爱国主义、集体主义和社会主义教育，深入开展教育系统法治宣传教育，为法治湖南建设贡献力量。</w:t>
      </w:r>
    </w:p>
    <w:p>
      <w:pPr>
        <w:widowControl/>
        <w:spacing w:before="100" w:beforeAutospacing="1" w:after="100" w:afterAutospacing="1" w:line="600" w:lineRule="atLeast"/>
        <w:ind w:firstLine="645"/>
        <w:jc w:val="left"/>
        <w:rPr>
          <w:rFonts w:ascii="宋体" w:hAnsi="宋体" w:eastAsia="宋体" w:cs="宋体"/>
          <w:kern w:val="0"/>
          <w:sz w:val="24"/>
          <w:szCs w:val="24"/>
        </w:rPr>
      </w:pPr>
      <w:r>
        <w:rPr>
          <w:rFonts w:hint="eastAsia" w:ascii="楷体_GB2312" w:hAnsi="宋体" w:eastAsia="楷体_GB2312" w:cs="宋体"/>
          <w:color w:val="000000"/>
          <w:kern w:val="0"/>
          <w:sz w:val="32"/>
          <w:szCs w:val="32"/>
        </w:rPr>
        <w:t>2．工作原则。</w:t>
      </w:r>
      <w:r>
        <w:rPr>
          <w:rFonts w:hint="eastAsia" w:ascii="仿宋_GB2312" w:hAnsi="宋体" w:eastAsia="仿宋_GB2312" w:cs="宋体"/>
          <w:color w:val="000000"/>
          <w:kern w:val="0"/>
          <w:sz w:val="32"/>
          <w:szCs w:val="32"/>
        </w:rPr>
        <w:t>坚持党的全面领导，认真落实中央关于加强法治宣传教育的工作部署，始终保持正确的政治方向；坚持以人为本，分类普法，统筹推进，维护干部师生合法权益；坚持服务导向，围绕教育系统中心工作主动作为，提升普法服务能力；坚持普法与依法治理有机融合，把法治实践作为普法过程，养成干部师生法治思维习惯和法治行为方式。</w:t>
      </w:r>
    </w:p>
    <w:p>
      <w:pPr>
        <w:widowControl/>
        <w:spacing w:before="100" w:beforeAutospacing="1" w:after="100" w:afterAutospacing="1" w:line="600" w:lineRule="atLeast"/>
        <w:ind w:firstLine="645"/>
        <w:jc w:val="left"/>
        <w:rPr>
          <w:rFonts w:ascii="宋体" w:hAnsi="宋体" w:eastAsia="宋体" w:cs="宋体"/>
          <w:kern w:val="0"/>
          <w:sz w:val="24"/>
          <w:szCs w:val="24"/>
        </w:rPr>
      </w:pPr>
      <w:r>
        <w:rPr>
          <w:rFonts w:hint="eastAsia" w:ascii="楷体_GB2312" w:hAnsi="宋体" w:eastAsia="楷体_GB2312" w:cs="宋体"/>
          <w:color w:val="000000"/>
          <w:kern w:val="0"/>
          <w:sz w:val="32"/>
          <w:szCs w:val="32"/>
        </w:rPr>
        <w:t>3．主要目标。</w:t>
      </w:r>
      <w:r>
        <w:rPr>
          <w:rFonts w:hint="eastAsia" w:ascii="仿宋_GB2312" w:hAnsi="宋体" w:eastAsia="仿宋_GB2312" w:cs="宋体"/>
          <w:color w:val="000000"/>
          <w:kern w:val="0"/>
          <w:sz w:val="32"/>
          <w:szCs w:val="32"/>
        </w:rPr>
        <w:t>到</w:t>
      </w:r>
      <w:r>
        <w:rPr>
          <w:rFonts w:ascii="宋体" w:hAnsi="宋体" w:eastAsia="宋体" w:cs="宋体"/>
          <w:color w:val="000000"/>
          <w:kern w:val="0"/>
          <w:sz w:val="32"/>
          <w:szCs w:val="32"/>
        </w:rPr>
        <w:t>2025</w:t>
      </w:r>
      <w:r>
        <w:rPr>
          <w:rFonts w:hint="eastAsia" w:ascii="仿宋_GB2312" w:hAnsi="宋体" w:eastAsia="仿宋_GB2312" w:cs="宋体"/>
          <w:color w:val="000000"/>
          <w:kern w:val="0"/>
          <w:sz w:val="32"/>
          <w:szCs w:val="32"/>
        </w:rPr>
        <w:t>年，全省教育系统法治宣传教育更加深入，普法的制度体系、实施体系、责任体系和评价体系初步构建，广大干部师生对法律知识的知晓度、法治精神的认同度、法治实践的参与度显著提高，政府、司法机关、学校、社会、家庭共同参与的法治教育格局基本形成。</w:t>
      </w:r>
    </w:p>
    <w:p>
      <w:pPr>
        <w:widowControl/>
        <w:spacing w:before="100" w:beforeAutospacing="1" w:after="100" w:afterAutospacing="1" w:line="600" w:lineRule="atLeast"/>
        <w:ind w:firstLine="645"/>
        <w:jc w:val="left"/>
        <w:rPr>
          <w:rFonts w:ascii="宋体" w:hAnsi="宋体" w:eastAsia="宋体" w:cs="宋体"/>
          <w:kern w:val="0"/>
          <w:sz w:val="24"/>
          <w:szCs w:val="24"/>
        </w:rPr>
      </w:pPr>
      <w:r>
        <w:rPr>
          <w:rFonts w:hint="eastAsia" w:ascii="黑体" w:hAnsi="黑体" w:eastAsia="黑体" w:cs="宋体"/>
          <w:color w:val="000000"/>
          <w:kern w:val="0"/>
          <w:sz w:val="32"/>
          <w:szCs w:val="32"/>
        </w:rPr>
        <w:t>二、普法内容</w:t>
      </w:r>
    </w:p>
    <w:p>
      <w:pPr>
        <w:widowControl/>
        <w:spacing w:before="100" w:beforeAutospacing="1" w:after="100" w:afterAutospacing="1" w:line="600" w:lineRule="atLeast"/>
        <w:ind w:firstLine="645"/>
        <w:jc w:val="left"/>
        <w:rPr>
          <w:rFonts w:ascii="宋体" w:hAnsi="宋体" w:eastAsia="宋体" w:cs="宋体"/>
          <w:kern w:val="0"/>
          <w:sz w:val="24"/>
          <w:szCs w:val="24"/>
        </w:rPr>
      </w:pPr>
      <w:r>
        <w:rPr>
          <w:rFonts w:hint="eastAsia" w:ascii="楷体_GB2312" w:hAnsi="宋体" w:eastAsia="楷体_GB2312" w:cs="宋体"/>
          <w:color w:val="000000"/>
          <w:kern w:val="0"/>
          <w:sz w:val="32"/>
          <w:szCs w:val="32"/>
        </w:rPr>
        <w:t>1．深入学习宣传习近平法治思想。</w:t>
      </w:r>
      <w:r>
        <w:rPr>
          <w:rFonts w:hint="eastAsia" w:ascii="仿宋_GB2312" w:hAnsi="宋体" w:eastAsia="仿宋_GB2312" w:cs="宋体"/>
          <w:color w:val="000000"/>
          <w:kern w:val="0"/>
          <w:sz w:val="32"/>
          <w:szCs w:val="32"/>
        </w:rPr>
        <w:t>坚持将学习贯彻习近平法治思想作为重要政治任务，深刻领悟重大意义、丰富内涵、精神实质和实践要求，做好进教材、进课堂、进头脑工作。将习近平法治思想作为党委（党组）中心组理论学习的重要内容，作为干部和教师教育培训的重点课程，深学细研，转化为推进教育法治工作的精神动力、思路举措和生动实践。将习近平法治思想融入学校教育，纳入高校法治理论学科体系、教材体系、教学体系，开设</w:t>
      </w:r>
      <w:r>
        <w:rPr>
          <w:rFonts w:ascii="宋体" w:hAnsi="宋体" w:eastAsia="宋体" w:cs="宋体"/>
          <w:color w:val="000000"/>
          <w:kern w:val="0"/>
          <w:sz w:val="32"/>
          <w:szCs w:val="32"/>
        </w:rPr>
        <w:t>“</w:t>
      </w:r>
      <w:r>
        <w:rPr>
          <w:rFonts w:hint="eastAsia" w:ascii="仿宋_GB2312" w:hAnsi="宋体" w:eastAsia="仿宋_GB2312" w:cs="宋体"/>
          <w:color w:val="000000"/>
          <w:kern w:val="0"/>
          <w:sz w:val="32"/>
          <w:szCs w:val="32"/>
        </w:rPr>
        <w:t>习近平法治思想概论</w:t>
      </w:r>
      <w:r>
        <w:rPr>
          <w:rFonts w:ascii="宋体" w:hAnsi="宋体" w:eastAsia="宋体" w:cs="宋体"/>
          <w:color w:val="000000"/>
          <w:kern w:val="0"/>
          <w:sz w:val="32"/>
          <w:szCs w:val="32"/>
        </w:rPr>
        <w:t>”</w:t>
      </w:r>
      <w:r>
        <w:rPr>
          <w:rFonts w:hint="eastAsia" w:ascii="仿宋_GB2312" w:hAnsi="宋体" w:eastAsia="仿宋_GB2312" w:cs="宋体"/>
          <w:color w:val="000000"/>
          <w:kern w:val="0"/>
          <w:sz w:val="32"/>
          <w:szCs w:val="32"/>
        </w:rPr>
        <w:t>法学专业核心必修课，支持有条件的高校面向全体学生开设习近平法治思想公共选修课，并加强习近平法治思想相关理论研究和阐释。</w:t>
      </w:r>
    </w:p>
    <w:p>
      <w:pPr>
        <w:widowControl/>
        <w:spacing w:before="100" w:beforeAutospacing="1" w:after="100" w:afterAutospacing="1" w:line="600" w:lineRule="atLeast"/>
        <w:ind w:firstLine="645"/>
        <w:jc w:val="left"/>
        <w:rPr>
          <w:rFonts w:ascii="宋体" w:hAnsi="宋体" w:eastAsia="宋体" w:cs="宋体"/>
          <w:kern w:val="0"/>
          <w:sz w:val="24"/>
          <w:szCs w:val="24"/>
        </w:rPr>
      </w:pPr>
      <w:r>
        <w:rPr>
          <w:rFonts w:hint="eastAsia" w:ascii="楷体_GB2312" w:hAnsi="宋体" w:eastAsia="楷体_GB2312" w:cs="宋体"/>
          <w:color w:val="000000"/>
          <w:kern w:val="0"/>
          <w:sz w:val="32"/>
          <w:szCs w:val="32"/>
        </w:rPr>
        <w:t>2．深入学习宣传宪法。</w:t>
      </w:r>
      <w:r>
        <w:rPr>
          <w:rFonts w:hint="eastAsia" w:ascii="仿宋_GB2312" w:hAnsi="宋体" w:eastAsia="仿宋_GB2312" w:cs="宋体"/>
          <w:color w:val="000000"/>
          <w:kern w:val="0"/>
          <w:sz w:val="32"/>
          <w:szCs w:val="32"/>
        </w:rPr>
        <w:t>坚持把宪法教育作为法治宣传教育的核心内容，以</w:t>
      </w:r>
      <w:r>
        <w:rPr>
          <w:rFonts w:ascii="宋体" w:hAnsi="宋体" w:eastAsia="宋体" w:cs="宋体"/>
          <w:color w:val="000000"/>
          <w:kern w:val="0"/>
          <w:sz w:val="32"/>
          <w:szCs w:val="32"/>
        </w:rPr>
        <w:t>“</w:t>
      </w:r>
      <w:r>
        <w:rPr>
          <w:rFonts w:hint="eastAsia" w:ascii="仿宋_GB2312" w:hAnsi="宋体" w:eastAsia="仿宋_GB2312" w:cs="宋体"/>
          <w:color w:val="000000"/>
          <w:kern w:val="0"/>
          <w:sz w:val="32"/>
          <w:szCs w:val="32"/>
        </w:rPr>
        <w:t>加强宪法教育、普及宪法知识、弘扬宪法精神</w:t>
      </w:r>
      <w:r>
        <w:rPr>
          <w:rFonts w:ascii="宋体" w:hAnsi="宋体" w:eastAsia="宋体" w:cs="宋体"/>
          <w:color w:val="000000"/>
          <w:kern w:val="0"/>
          <w:sz w:val="32"/>
          <w:szCs w:val="32"/>
        </w:rPr>
        <w:t>”</w:t>
      </w:r>
      <w:r>
        <w:rPr>
          <w:rFonts w:hint="eastAsia" w:ascii="仿宋_GB2312" w:hAnsi="宋体" w:eastAsia="仿宋_GB2312" w:cs="宋体"/>
          <w:color w:val="000000"/>
          <w:kern w:val="0"/>
          <w:sz w:val="32"/>
          <w:szCs w:val="32"/>
        </w:rPr>
        <w:t>为主题，阐释好</w:t>
      </w:r>
      <w:r>
        <w:rPr>
          <w:rFonts w:ascii="宋体" w:hAnsi="宋体" w:eastAsia="宋体" w:cs="宋体"/>
          <w:color w:val="000000"/>
          <w:kern w:val="0"/>
          <w:sz w:val="32"/>
          <w:szCs w:val="32"/>
        </w:rPr>
        <w:t>“</w:t>
      </w:r>
      <w:r>
        <w:rPr>
          <w:rFonts w:hint="eastAsia" w:ascii="仿宋_GB2312" w:hAnsi="宋体" w:eastAsia="仿宋_GB2312" w:cs="宋体"/>
          <w:color w:val="000000"/>
          <w:kern w:val="0"/>
          <w:sz w:val="32"/>
          <w:szCs w:val="32"/>
        </w:rPr>
        <w:t>中国之治</w:t>
      </w:r>
      <w:r>
        <w:rPr>
          <w:rFonts w:ascii="宋体" w:hAnsi="宋体" w:eastAsia="宋体" w:cs="宋体"/>
          <w:color w:val="000000"/>
          <w:kern w:val="0"/>
          <w:sz w:val="32"/>
          <w:szCs w:val="32"/>
        </w:rPr>
        <w:t>”</w:t>
      </w:r>
      <w:r>
        <w:rPr>
          <w:rFonts w:hint="eastAsia" w:ascii="仿宋_GB2312" w:hAnsi="宋体" w:eastAsia="仿宋_GB2312" w:cs="宋体"/>
          <w:color w:val="000000"/>
          <w:kern w:val="0"/>
          <w:sz w:val="32"/>
          <w:szCs w:val="32"/>
        </w:rPr>
        <w:t>的制度基础。加强国旗法、国歌法等宪法相关法的学习宣传，强化国家认同。将宪法纳入领导干部、机关工作人员学法考法的重要内容，并落实好宪法宣誓制度。加强青少年宪法教育，因地制宜开展宪法学习征文、宪法知识竞赛、宪法微视频征集等形式多样的宪法宣传活动，引导从学生时期开始树立尊崇宪法、信仰宪法、维护宪法的思想意识。</w:t>
      </w:r>
    </w:p>
    <w:p>
      <w:pPr>
        <w:widowControl/>
        <w:spacing w:before="100" w:beforeAutospacing="1" w:after="100" w:afterAutospacing="1" w:line="600" w:lineRule="atLeast"/>
        <w:ind w:firstLine="645"/>
        <w:jc w:val="left"/>
        <w:rPr>
          <w:rFonts w:ascii="宋体" w:hAnsi="宋体" w:eastAsia="宋体" w:cs="宋体"/>
          <w:kern w:val="0"/>
          <w:sz w:val="24"/>
          <w:szCs w:val="24"/>
        </w:rPr>
      </w:pPr>
      <w:r>
        <w:rPr>
          <w:rFonts w:hint="eastAsia" w:ascii="楷体_GB2312" w:hAnsi="宋体" w:eastAsia="楷体_GB2312" w:cs="宋体"/>
          <w:color w:val="000000"/>
          <w:kern w:val="0"/>
          <w:sz w:val="32"/>
          <w:szCs w:val="32"/>
        </w:rPr>
        <w:t>3．深入学习宣传民法典。</w:t>
      </w:r>
      <w:r>
        <w:rPr>
          <w:rFonts w:hint="eastAsia" w:ascii="仿宋_GB2312" w:hAnsi="宋体" w:eastAsia="仿宋_GB2312" w:cs="宋体"/>
          <w:color w:val="000000"/>
          <w:kern w:val="0"/>
          <w:sz w:val="32"/>
          <w:szCs w:val="32"/>
        </w:rPr>
        <w:t>坚持把学习宣传民法典作为</w:t>
      </w:r>
      <w:r>
        <w:rPr>
          <w:rFonts w:ascii="宋体" w:hAnsi="宋体" w:eastAsia="宋体" w:cs="宋体"/>
          <w:color w:val="000000"/>
          <w:kern w:val="0"/>
          <w:sz w:val="32"/>
          <w:szCs w:val="32"/>
        </w:rPr>
        <w:t>“</w:t>
      </w:r>
      <w:r>
        <w:rPr>
          <w:rFonts w:hint="eastAsia" w:ascii="仿宋_GB2312" w:hAnsi="宋体" w:eastAsia="仿宋_GB2312" w:cs="宋体"/>
          <w:color w:val="000000"/>
          <w:kern w:val="0"/>
          <w:sz w:val="32"/>
          <w:szCs w:val="32"/>
        </w:rPr>
        <w:t>八五</w:t>
      </w:r>
      <w:r>
        <w:rPr>
          <w:rFonts w:ascii="宋体" w:hAnsi="宋体" w:eastAsia="宋体" w:cs="宋体"/>
          <w:color w:val="000000"/>
          <w:kern w:val="0"/>
          <w:sz w:val="32"/>
          <w:szCs w:val="32"/>
        </w:rPr>
        <w:t>”</w:t>
      </w:r>
      <w:r>
        <w:rPr>
          <w:rFonts w:hint="eastAsia" w:ascii="仿宋_GB2312" w:hAnsi="宋体" w:eastAsia="仿宋_GB2312" w:cs="宋体"/>
          <w:color w:val="000000"/>
          <w:kern w:val="0"/>
          <w:sz w:val="32"/>
          <w:szCs w:val="32"/>
        </w:rPr>
        <w:t>普法的重点内容，以</w:t>
      </w:r>
      <w:r>
        <w:rPr>
          <w:rFonts w:ascii="宋体" w:hAnsi="宋体" w:eastAsia="宋体" w:cs="宋体"/>
          <w:color w:val="000000"/>
          <w:kern w:val="0"/>
          <w:sz w:val="32"/>
          <w:szCs w:val="32"/>
        </w:rPr>
        <w:t>“</w:t>
      </w:r>
      <w:r>
        <w:rPr>
          <w:rFonts w:hint="eastAsia" w:ascii="仿宋_GB2312" w:hAnsi="宋体" w:eastAsia="仿宋_GB2312" w:cs="宋体"/>
          <w:color w:val="000000"/>
          <w:kern w:val="0"/>
          <w:sz w:val="32"/>
          <w:szCs w:val="32"/>
        </w:rPr>
        <w:t>美好生活</w:t>
      </w:r>
      <w:r>
        <w:rPr>
          <w:rFonts w:ascii="宋体" w:hAnsi="宋体" w:eastAsia="宋体" w:cs="宋体"/>
          <w:color w:val="000000"/>
          <w:kern w:val="0"/>
          <w:sz w:val="32"/>
          <w:szCs w:val="32"/>
        </w:rPr>
        <w:t>•</w:t>
      </w:r>
      <w:r>
        <w:rPr>
          <w:rFonts w:hint="eastAsia" w:ascii="仿宋_GB2312" w:hAnsi="宋体" w:eastAsia="仿宋_GB2312" w:cs="宋体"/>
          <w:color w:val="000000"/>
          <w:kern w:val="0"/>
          <w:sz w:val="32"/>
          <w:szCs w:val="32"/>
        </w:rPr>
        <w:t>民法典相伴</w:t>
      </w:r>
      <w:r>
        <w:rPr>
          <w:rFonts w:ascii="宋体" w:hAnsi="宋体" w:eastAsia="宋体" w:cs="宋体"/>
          <w:color w:val="000000"/>
          <w:kern w:val="0"/>
          <w:sz w:val="32"/>
          <w:szCs w:val="32"/>
        </w:rPr>
        <w:t>”</w:t>
      </w:r>
      <w:r>
        <w:rPr>
          <w:rFonts w:hint="eastAsia" w:ascii="仿宋_GB2312" w:hAnsi="宋体" w:eastAsia="仿宋_GB2312" w:cs="宋体"/>
          <w:color w:val="000000"/>
          <w:kern w:val="0"/>
          <w:sz w:val="32"/>
          <w:szCs w:val="32"/>
        </w:rPr>
        <w:t>为主题，学习宣传民法典关于民事活动平等、自愿、公平、诚信等基本原则，阐释好民法典关于坚持主体平等、保护财产权利、便利交易流转、维护人格尊严、促进家庭和谐、追究侵权责任等基本要求；学习宣传民法典总则篇、物权篇、合同篇、人格权篇、婚姻家庭篇、继承篇、侵权责任篇等方面的重要内容，阐释好民法典一系列新规定新概念新精神，培养青少年的规则意识、权利意识和人格意识。推动各级教育部门带头学习宣传民法典，主动落实民法典赋予的部门职责，自觉规范行政权力。</w:t>
      </w:r>
    </w:p>
    <w:p>
      <w:pPr>
        <w:widowControl/>
        <w:spacing w:before="100" w:beforeAutospacing="1" w:after="100" w:afterAutospacing="1" w:line="600" w:lineRule="atLeast"/>
        <w:ind w:firstLine="645"/>
        <w:jc w:val="left"/>
        <w:rPr>
          <w:rFonts w:ascii="宋体" w:hAnsi="宋体" w:eastAsia="宋体" w:cs="宋体"/>
          <w:kern w:val="0"/>
          <w:sz w:val="24"/>
          <w:szCs w:val="24"/>
        </w:rPr>
      </w:pPr>
      <w:r>
        <w:rPr>
          <w:rFonts w:hint="eastAsia" w:ascii="楷体_GB2312" w:hAnsi="宋体" w:eastAsia="楷体_GB2312" w:cs="宋体"/>
          <w:color w:val="000000"/>
          <w:kern w:val="0"/>
          <w:sz w:val="32"/>
          <w:szCs w:val="32"/>
        </w:rPr>
        <w:t>4．深入学习宣传教育相关法律法规。</w:t>
      </w:r>
      <w:r>
        <w:rPr>
          <w:rFonts w:hint="eastAsia" w:ascii="仿宋_GB2312" w:hAnsi="宋体" w:eastAsia="仿宋_GB2312" w:cs="宋体"/>
          <w:color w:val="000000"/>
          <w:kern w:val="0"/>
          <w:sz w:val="32"/>
          <w:szCs w:val="32"/>
        </w:rPr>
        <w:t>坚持把学好教育法律法规作为做好教育工作的第一需要，大力学习宣传教育法、高等教育法、民办教育促进法、义务教育法、职业教育法、教师法、学位条例、国家通用语言文字法等教育法律，学习宣传校车安全管理条例、中外合作办学条例、教学成果奖励条例、学校体育工作条例、学校卫生工作条例、幼儿园管理条例等行政法规，学习宣传普通高等学校学生管理规定、高等学校预防与处理学术不端行为办法、国家教育考试违规处理办法等部门规章，学习宣传湖南省教育督导条例、湖南省学校学生人身伤害事故预防和处理条例、湖南省职业教育条例、湖南省中小学校幼儿园规划建设条例等地方性法规，熟练掌握教育工作的基本依据和具体规定。</w:t>
      </w:r>
    </w:p>
    <w:p>
      <w:pPr>
        <w:widowControl/>
        <w:spacing w:before="100" w:beforeAutospacing="1" w:after="100" w:afterAutospacing="1" w:line="600" w:lineRule="atLeast"/>
        <w:ind w:firstLine="645"/>
        <w:jc w:val="left"/>
        <w:rPr>
          <w:rFonts w:ascii="宋体" w:hAnsi="宋体" w:eastAsia="宋体" w:cs="宋体"/>
          <w:kern w:val="0"/>
          <w:sz w:val="24"/>
          <w:szCs w:val="24"/>
        </w:rPr>
      </w:pPr>
      <w:r>
        <w:rPr>
          <w:rFonts w:hint="eastAsia" w:ascii="楷体_GB2312" w:hAnsi="宋体" w:eastAsia="楷体_GB2312" w:cs="宋体"/>
          <w:color w:val="000000"/>
          <w:kern w:val="0"/>
          <w:sz w:val="32"/>
          <w:szCs w:val="32"/>
        </w:rPr>
        <w:t>5．深入学习宣传社会治理相关法律法规。</w:t>
      </w:r>
      <w:r>
        <w:rPr>
          <w:rFonts w:hint="eastAsia" w:ascii="仿宋_GB2312" w:hAnsi="宋体" w:eastAsia="仿宋_GB2312" w:cs="宋体"/>
          <w:color w:val="000000"/>
          <w:kern w:val="0"/>
          <w:sz w:val="32"/>
          <w:szCs w:val="32"/>
        </w:rPr>
        <w:t>坚持紧跟国家经济和社会发展需要，宣传国家安全法、反分裂国家法、国防法、反恐怖主义法、网络安全法、保密法等相关法律法规，宣传刑法、刑事诉讼法、治安管理处罚法、交通安全法、社区矫正法等相关法律法规，宣传传染病防治、安全生产、消防安全、防灾减灾救灾、突发事件应急管理等相关法律，宣传生态文明建设、食品药品安全、公共文化服务、电信诈骗预防、防范非法集资、民族宗教、扫黑除恶、毒品预防、防治家庭暴力、个人信息保护等法律法规，宣传未成年人保护法、预防未成年人犯罪法及其实施办法，提高依法处理相关问题的意识和能力。</w:t>
      </w:r>
    </w:p>
    <w:p>
      <w:pPr>
        <w:widowControl/>
        <w:spacing w:before="100" w:beforeAutospacing="1" w:after="100" w:afterAutospacing="1" w:line="600" w:lineRule="atLeast"/>
        <w:ind w:firstLine="645"/>
        <w:jc w:val="left"/>
        <w:rPr>
          <w:rFonts w:ascii="宋体" w:hAnsi="宋体" w:eastAsia="宋体" w:cs="宋体"/>
          <w:kern w:val="0"/>
          <w:sz w:val="24"/>
          <w:szCs w:val="24"/>
        </w:rPr>
      </w:pPr>
      <w:r>
        <w:rPr>
          <w:rFonts w:hint="eastAsia" w:ascii="楷体_GB2312" w:hAnsi="宋体" w:eastAsia="楷体_GB2312" w:cs="宋体"/>
          <w:color w:val="000000"/>
          <w:kern w:val="0"/>
          <w:sz w:val="32"/>
          <w:szCs w:val="32"/>
        </w:rPr>
        <w:t>6．深入学习宣传党内法规。</w:t>
      </w:r>
      <w:r>
        <w:rPr>
          <w:rFonts w:hint="eastAsia" w:ascii="仿宋_GB2312" w:hAnsi="宋体" w:eastAsia="仿宋_GB2312" w:cs="宋体"/>
          <w:color w:val="000000"/>
          <w:kern w:val="0"/>
          <w:sz w:val="32"/>
          <w:szCs w:val="32"/>
        </w:rPr>
        <w:t>坚持把学习宣传党内法规作为全面从严治党的基础工程，深入学习贯彻党中央制定的党章、党内政治生活若干准则、共产党廉洁自律准则、共产党问责条例、党委（党组）理论学习中心组学习规则、县以上党和国家机关党员领导干部民主生活会若干规定等中央党内法规，深入学习贯彻中央机关工作部门制定的部委党内法规，学习贯彻省委制定的地方党内法律，做党纪党规的明白人。将学习掌握党内法规作为合格党员的基本要求，列入党组织</w:t>
      </w:r>
      <w:r>
        <w:rPr>
          <w:rFonts w:ascii="宋体" w:hAnsi="宋体" w:eastAsia="宋体" w:cs="宋体"/>
          <w:color w:val="000000"/>
          <w:kern w:val="0"/>
          <w:sz w:val="32"/>
          <w:szCs w:val="32"/>
        </w:rPr>
        <w:t>“</w:t>
      </w:r>
      <w:r>
        <w:rPr>
          <w:rFonts w:hint="eastAsia" w:ascii="仿宋_GB2312" w:hAnsi="宋体" w:eastAsia="仿宋_GB2312" w:cs="宋体"/>
          <w:color w:val="000000"/>
          <w:kern w:val="0"/>
          <w:sz w:val="32"/>
          <w:szCs w:val="32"/>
        </w:rPr>
        <w:t>三会一课</w:t>
      </w:r>
      <w:r>
        <w:rPr>
          <w:rFonts w:ascii="宋体" w:hAnsi="宋体" w:eastAsia="宋体" w:cs="宋体"/>
          <w:color w:val="000000"/>
          <w:kern w:val="0"/>
          <w:sz w:val="32"/>
          <w:szCs w:val="32"/>
        </w:rPr>
        <w:t>”</w:t>
      </w:r>
      <w:r>
        <w:rPr>
          <w:rFonts w:hint="eastAsia" w:ascii="仿宋_GB2312" w:hAnsi="宋体" w:eastAsia="仿宋_GB2312" w:cs="宋体"/>
          <w:color w:val="000000"/>
          <w:kern w:val="0"/>
          <w:sz w:val="32"/>
          <w:szCs w:val="32"/>
        </w:rPr>
        <w:t>内容，开展党内法规集中宣传、党内法规知识竞赛等普法活动，引导教育系统党员知敬畏、存戒惧、守底线。</w:t>
      </w:r>
    </w:p>
    <w:p>
      <w:pPr>
        <w:widowControl/>
        <w:spacing w:before="100" w:beforeAutospacing="1" w:after="100" w:afterAutospacing="1" w:line="600" w:lineRule="atLeast"/>
        <w:ind w:firstLine="645"/>
        <w:jc w:val="left"/>
        <w:rPr>
          <w:rFonts w:ascii="宋体" w:hAnsi="宋体" w:eastAsia="宋体" w:cs="宋体"/>
          <w:kern w:val="0"/>
          <w:sz w:val="24"/>
          <w:szCs w:val="24"/>
        </w:rPr>
      </w:pPr>
      <w:r>
        <w:rPr>
          <w:rFonts w:hint="eastAsia" w:ascii="黑体" w:hAnsi="黑体" w:eastAsia="黑体" w:cs="宋体"/>
          <w:color w:val="000000"/>
          <w:kern w:val="0"/>
          <w:sz w:val="32"/>
          <w:szCs w:val="32"/>
        </w:rPr>
        <w:t>三、工作举措</w:t>
      </w:r>
    </w:p>
    <w:p>
      <w:pPr>
        <w:widowControl/>
        <w:spacing w:before="100" w:beforeAutospacing="1" w:after="100" w:afterAutospacing="1" w:line="600" w:lineRule="atLeast"/>
        <w:ind w:firstLine="645"/>
        <w:jc w:val="left"/>
        <w:rPr>
          <w:rFonts w:ascii="宋体" w:hAnsi="宋体" w:eastAsia="宋体" w:cs="宋体"/>
          <w:kern w:val="0"/>
          <w:sz w:val="24"/>
          <w:szCs w:val="24"/>
        </w:rPr>
      </w:pPr>
      <w:r>
        <w:rPr>
          <w:rFonts w:hint="eastAsia" w:ascii="楷体_GB2312" w:hAnsi="宋体" w:eastAsia="楷体_GB2312" w:cs="宋体"/>
          <w:color w:val="000000"/>
          <w:kern w:val="0"/>
          <w:sz w:val="32"/>
          <w:szCs w:val="32"/>
        </w:rPr>
        <w:t>1．组织教育部门学法考法。</w:t>
      </w:r>
      <w:r>
        <w:rPr>
          <w:rFonts w:hint="eastAsia" w:ascii="仿宋_GB2312" w:hAnsi="宋体" w:eastAsia="仿宋_GB2312" w:cs="宋体"/>
          <w:color w:val="000000"/>
          <w:kern w:val="0"/>
          <w:sz w:val="32"/>
          <w:szCs w:val="32"/>
        </w:rPr>
        <w:t>落实教育系统年度分类分众学法考法制度，掌握必修和选修的法律知识，提高网上学法合格率和网上考法通过率，增强全省教育系统干部职工法治素养和依法办事能力。参加全省行政执法人员通用法律知识网络考试，熟知行政处罚、行政许可、行政强制、行政检查、行政确认等执法行为的法律常识，提高具有执法资格证的人员比例。教育部门每年要安排法治专题培训，并落实国家工作人员网上或现场旁听庭审制度，强化权由法定、权依法使等基本法治观念。落实党委（党组）中心组学法制度，每年中心组成员集中学法不少于</w:t>
      </w:r>
      <w:r>
        <w:rPr>
          <w:rFonts w:ascii="宋体" w:hAnsi="宋体" w:eastAsia="宋体" w:cs="宋体"/>
          <w:color w:val="000000"/>
          <w:kern w:val="0"/>
          <w:sz w:val="32"/>
          <w:szCs w:val="32"/>
        </w:rPr>
        <w:t>2</w:t>
      </w:r>
      <w:r>
        <w:rPr>
          <w:rFonts w:hint="eastAsia" w:ascii="仿宋_GB2312" w:hAnsi="宋体" w:eastAsia="仿宋_GB2312" w:cs="宋体"/>
          <w:color w:val="000000"/>
          <w:kern w:val="0"/>
          <w:sz w:val="32"/>
          <w:szCs w:val="32"/>
        </w:rPr>
        <w:t>次；建立领导干部年度学法清单制度和述法制度，掌握履职应知应会的法律法规，以</w:t>
      </w:r>
      <w:r>
        <w:rPr>
          <w:rFonts w:ascii="宋体" w:hAnsi="宋体" w:eastAsia="宋体" w:cs="宋体"/>
          <w:color w:val="000000"/>
          <w:kern w:val="0"/>
          <w:sz w:val="32"/>
          <w:szCs w:val="32"/>
        </w:rPr>
        <w:t>“</w:t>
      </w:r>
      <w:r>
        <w:rPr>
          <w:rFonts w:hint="eastAsia" w:ascii="仿宋_GB2312" w:hAnsi="宋体" w:eastAsia="仿宋_GB2312" w:cs="宋体"/>
          <w:color w:val="000000"/>
          <w:kern w:val="0"/>
          <w:sz w:val="32"/>
          <w:szCs w:val="32"/>
        </w:rPr>
        <w:t>关键少数</w:t>
      </w:r>
      <w:r>
        <w:rPr>
          <w:rFonts w:ascii="宋体" w:hAnsi="宋体" w:eastAsia="宋体" w:cs="宋体"/>
          <w:color w:val="000000"/>
          <w:kern w:val="0"/>
          <w:sz w:val="32"/>
          <w:szCs w:val="32"/>
        </w:rPr>
        <w:t>”</w:t>
      </w:r>
      <w:r>
        <w:rPr>
          <w:rFonts w:hint="eastAsia" w:ascii="仿宋_GB2312" w:hAnsi="宋体" w:eastAsia="仿宋_GB2312" w:cs="宋体"/>
          <w:color w:val="000000"/>
          <w:kern w:val="0"/>
          <w:sz w:val="32"/>
          <w:szCs w:val="32"/>
        </w:rPr>
        <w:t>带动教育系统全员自觉学法守法用法。</w:t>
      </w:r>
    </w:p>
    <w:p>
      <w:pPr>
        <w:widowControl/>
        <w:spacing w:before="100" w:beforeAutospacing="1" w:after="100" w:afterAutospacing="1" w:line="600" w:lineRule="atLeast"/>
        <w:ind w:firstLine="645"/>
        <w:jc w:val="left"/>
        <w:rPr>
          <w:rFonts w:ascii="宋体" w:hAnsi="宋体" w:eastAsia="宋体" w:cs="宋体"/>
          <w:kern w:val="0"/>
          <w:sz w:val="24"/>
          <w:szCs w:val="24"/>
        </w:rPr>
      </w:pPr>
      <w:r>
        <w:rPr>
          <w:rFonts w:hint="eastAsia" w:ascii="楷体_GB2312" w:hAnsi="宋体" w:eastAsia="楷体_GB2312" w:cs="宋体"/>
          <w:color w:val="000000"/>
          <w:kern w:val="0"/>
          <w:sz w:val="32"/>
          <w:szCs w:val="32"/>
        </w:rPr>
        <w:t>2．发挥课堂教学主渠道作用。</w:t>
      </w:r>
      <w:r>
        <w:rPr>
          <w:rFonts w:hint="eastAsia" w:ascii="仿宋_GB2312" w:hAnsi="宋体" w:eastAsia="仿宋_GB2312" w:cs="宋体"/>
          <w:color w:val="000000"/>
          <w:kern w:val="0"/>
          <w:sz w:val="32"/>
          <w:szCs w:val="32"/>
        </w:rPr>
        <w:t>构建各学段有效衔接的法治教育体系，义务教育阶段开好</w:t>
      </w:r>
      <w:r>
        <w:rPr>
          <w:rFonts w:ascii="宋体" w:hAnsi="宋体" w:eastAsia="宋体" w:cs="宋体"/>
          <w:color w:val="000000"/>
          <w:kern w:val="0"/>
          <w:sz w:val="32"/>
          <w:szCs w:val="32"/>
        </w:rPr>
        <w:t>“</w:t>
      </w:r>
      <w:r>
        <w:rPr>
          <w:rFonts w:hint="eastAsia" w:ascii="仿宋_GB2312" w:hAnsi="宋体" w:eastAsia="仿宋_GB2312" w:cs="宋体"/>
          <w:color w:val="000000"/>
          <w:kern w:val="0"/>
          <w:sz w:val="32"/>
          <w:szCs w:val="32"/>
        </w:rPr>
        <w:t>道德与法治</w:t>
      </w:r>
      <w:r>
        <w:rPr>
          <w:rFonts w:ascii="宋体" w:hAnsi="宋体" w:eastAsia="宋体" w:cs="宋体"/>
          <w:color w:val="000000"/>
          <w:kern w:val="0"/>
          <w:sz w:val="32"/>
          <w:szCs w:val="32"/>
        </w:rPr>
        <w:t>”</w:t>
      </w:r>
      <w:r>
        <w:rPr>
          <w:rFonts w:hint="eastAsia" w:ascii="仿宋_GB2312" w:hAnsi="宋体" w:eastAsia="仿宋_GB2312" w:cs="宋体"/>
          <w:color w:val="000000"/>
          <w:kern w:val="0"/>
          <w:sz w:val="32"/>
          <w:szCs w:val="32"/>
        </w:rPr>
        <w:t>国家课程，高中教育阶段以</w:t>
      </w:r>
      <w:r>
        <w:rPr>
          <w:rFonts w:ascii="宋体" w:hAnsi="宋体" w:eastAsia="宋体" w:cs="宋体"/>
          <w:color w:val="000000"/>
          <w:kern w:val="0"/>
          <w:sz w:val="32"/>
          <w:szCs w:val="32"/>
        </w:rPr>
        <w:t>“</w:t>
      </w:r>
      <w:r>
        <w:rPr>
          <w:rFonts w:hint="eastAsia" w:ascii="仿宋_GB2312" w:hAnsi="宋体" w:eastAsia="仿宋_GB2312" w:cs="宋体"/>
          <w:color w:val="000000"/>
          <w:kern w:val="0"/>
          <w:sz w:val="32"/>
          <w:szCs w:val="32"/>
        </w:rPr>
        <w:t>思想政治课</w:t>
      </w:r>
      <w:r>
        <w:rPr>
          <w:rFonts w:ascii="宋体" w:hAnsi="宋体" w:eastAsia="宋体" w:cs="宋体"/>
          <w:color w:val="000000"/>
          <w:kern w:val="0"/>
          <w:sz w:val="32"/>
          <w:szCs w:val="32"/>
        </w:rPr>
        <w:t>”</w:t>
      </w:r>
      <w:r>
        <w:rPr>
          <w:rFonts w:hint="eastAsia" w:ascii="仿宋_GB2312" w:hAnsi="宋体" w:eastAsia="仿宋_GB2312" w:cs="宋体"/>
          <w:color w:val="000000"/>
          <w:kern w:val="0"/>
          <w:sz w:val="32"/>
          <w:szCs w:val="32"/>
        </w:rPr>
        <w:t>为载体拓展法律常识，高等教育阶段把</w:t>
      </w:r>
      <w:r>
        <w:rPr>
          <w:rFonts w:ascii="宋体" w:hAnsi="宋体" w:eastAsia="宋体" w:cs="宋体"/>
          <w:color w:val="000000"/>
          <w:kern w:val="0"/>
          <w:sz w:val="32"/>
          <w:szCs w:val="32"/>
        </w:rPr>
        <w:t>“</w:t>
      </w:r>
      <w:r>
        <w:rPr>
          <w:rFonts w:hint="eastAsia" w:ascii="仿宋_GB2312" w:hAnsi="宋体" w:eastAsia="仿宋_GB2312" w:cs="宋体"/>
          <w:color w:val="000000"/>
          <w:kern w:val="0"/>
          <w:sz w:val="32"/>
          <w:szCs w:val="32"/>
        </w:rPr>
        <w:t>思想道德修养与法律基础课</w:t>
      </w:r>
      <w:r>
        <w:rPr>
          <w:rFonts w:ascii="宋体" w:hAnsi="宋体" w:eastAsia="宋体" w:cs="宋体"/>
          <w:color w:val="000000"/>
          <w:kern w:val="0"/>
          <w:sz w:val="32"/>
          <w:szCs w:val="32"/>
        </w:rPr>
        <w:t>”</w:t>
      </w:r>
      <w:r>
        <w:rPr>
          <w:rFonts w:hint="eastAsia" w:ascii="仿宋_GB2312" w:hAnsi="宋体" w:eastAsia="仿宋_GB2312" w:cs="宋体"/>
          <w:color w:val="000000"/>
          <w:kern w:val="0"/>
          <w:sz w:val="32"/>
          <w:szCs w:val="32"/>
        </w:rPr>
        <w:t>纳入通识教育范畴。落实法治课教学要求，加强教学行为指导和规范，推广启发式、互动式、探究式教学方式，加大情景模拟、案例教学等方法应用。鼓励地方课程和校本课程单独设立法治课，贴近学生日常实际，将规则、纪律、秩序、诚信、团结合作、冲突解决等法治内容融入各学科教学之中，并增加法治知识在中考、会考中的内容占比。探索设立法治课教学质量监测基地，开展法治教育质量监测和评价。</w:t>
      </w:r>
    </w:p>
    <w:p>
      <w:pPr>
        <w:widowControl/>
        <w:spacing w:before="100" w:beforeAutospacing="1" w:after="100" w:afterAutospacing="1" w:line="600" w:lineRule="atLeast"/>
        <w:ind w:firstLine="645"/>
        <w:jc w:val="left"/>
        <w:rPr>
          <w:rFonts w:ascii="宋体" w:hAnsi="宋体" w:eastAsia="宋体" w:cs="宋体"/>
          <w:kern w:val="0"/>
          <w:sz w:val="24"/>
          <w:szCs w:val="24"/>
        </w:rPr>
      </w:pPr>
      <w:r>
        <w:rPr>
          <w:rFonts w:hint="eastAsia" w:ascii="楷体_GB2312" w:hAnsi="宋体" w:eastAsia="楷体_GB2312" w:cs="宋体"/>
          <w:color w:val="000000"/>
          <w:kern w:val="0"/>
          <w:sz w:val="32"/>
          <w:szCs w:val="32"/>
        </w:rPr>
        <w:t>3．提升法治课教师专业教学能力。</w:t>
      </w:r>
      <w:r>
        <w:rPr>
          <w:rFonts w:hint="eastAsia" w:ascii="仿宋_GB2312" w:hAnsi="宋体" w:eastAsia="仿宋_GB2312" w:cs="宋体"/>
          <w:color w:val="000000"/>
          <w:kern w:val="0"/>
          <w:sz w:val="32"/>
          <w:szCs w:val="32"/>
        </w:rPr>
        <w:t>加强法治课师资培养，推动高等院校在师范、法学专业培养方案中增加法学、教育学原理等相关内容。遴选人员参加教育部</w:t>
      </w:r>
      <w:r>
        <w:rPr>
          <w:rFonts w:ascii="宋体" w:hAnsi="宋体" w:eastAsia="宋体" w:cs="宋体"/>
          <w:color w:val="000000"/>
          <w:kern w:val="0"/>
          <w:sz w:val="32"/>
          <w:szCs w:val="32"/>
        </w:rPr>
        <w:t>“</w:t>
      </w:r>
      <w:r>
        <w:rPr>
          <w:rFonts w:hint="eastAsia" w:ascii="仿宋_GB2312" w:hAnsi="宋体" w:eastAsia="仿宋_GB2312" w:cs="宋体"/>
          <w:color w:val="000000"/>
          <w:kern w:val="0"/>
          <w:sz w:val="32"/>
          <w:szCs w:val="32"/>
        </w:rPr>
        <w:t>中小学法治教育名师培育</w:t>
      </w:r>
      <w:r>
        <w:rPr>
          <w:rFonts w:ascii="宋体" w:hAnsi="宋体" w:eastAsia="宋体" w:cs="宋体"/>
          <w:color w:val="000000"/>
          <w:kern w:val="0"/>
          <w:sz w:val="32"/>
          <w:szCs w:val="32"/>
        </w:rPr>
        <w:t>”</w:t>
      </w:r>
      <w:r>
        <w:rPr>
          <w:rFonts w:hint="eastAsia" w:ascii="仿宋_GB2312" w:hAnsi="宋体" w:eastAsia="仿宋_GB2312" w:cs="宋体"/>
          <w:color w:val="000000"/>
          <w:kern w:val="0"/>
          <w:sz w:val="32"/>
          <w:szCs w:val="32"/>
        </w:rPr>
        <w:t>和教师网络法治教育培训，</w:t>
      </w:r>
      <w:r>
        <w:rPr>
          <w:rFonts w:ascii="宋体" w:hAnsi="宋体" w:eastAsia="宋体" w:cs="宋体"/>
          <w:color w:val="000000"/>
          <w:kern w:val="0"/>
          <w:sz w:val="32"/>
          <w:szCs w:val="32"/>
        </w:rPr>
        <w:t>5</w:t>
      </w:r>
      <w:r>
        <w:rPr>
          <w:rFonts w:hint="eastAsia" w:ascii="仿宋_GB2312" w:hAnsi="宋体" w:eastAsia="仿宋_GB2312" w:cs="宋体"/>
          <w:color w:val="000000"/>
          <w:kern w:val="0"/>
          <w:sz w:val="32"/>
          <w:szCs w:val="32"/>
        </w:rPr>
        <w:t>年内对所有</w:t>
      </w:r>
      <w:r>
        <w:rPr>
          <w:rFonts w:ascii="宋体" w:hAnsi="宋体" w:eastAsia="宋体" w:cs="宋体"/>
          <w:color w:val="000000"/>
          <w:kern w:val="0"/>
          <w:sz w:val="32"/>
          <w:szCs w:val="32"/>
        </w:rPr>
        <w:t>“</w:t>
      </w:r>
      <w:r>
        <w:rPr>
          <w:rFonts w:hint="eastAsia" w:ascii="仿宋_GB2312" w:hAnsi="宋体" w:eastAsia="仿宋_GB2312" w:cs="宋体"/>
          <w:color w:val="000000"/>
          <w:kern w:val="0"/>
          <w:sz w:val="32"/>
          <w:szCs w:val="32"/>
        </w:rPr>
        <w:t>道德与法治课</w:t>
      </w:r>
      <w:r>
        <w:rPr>
          <w:rFonts w:ascii="宋体" w:hAnsi="宋体" w:eastAsia="宋体" w:cs="宋体"/>
          <w:color w:val="000000"/>
          <w:kern w:val="0"/>
          <w:sz w:val="32"/>
          <w:szCs w:val="32"/>
        </w:rPr>
        <w:t>”</w:t>
      </w:r>
      <w:r>
        <w:rPr>
          <w:rFonts w:hint="eastAsia" w:ascii="仿宋_GB2312" w:hAnsi="宋体" w:eastAsia="仿宋_GB2312" w:cs="宋体"/>
          <w:color w:val="000000"/>
          <w:kern w:val="0"/>
          <w:sz w:val="32"/>
          <w:szCs w:val="32"/>
        </w:rPr>
        <w:t>教师进行一次轮训。推动开展教师全员法治培训，在</w:t>
      </w:r>
      <w:r>
        <w:rPr>
          <w:rFonts w:ascii="宋体" w:hAnsi="宋体" w:eastAsia="宋体" w:cs="宋体"/>
          <w:color w:val="000000"/>
          <w:kern w:val="0"/>
          <w:sz w:val="32"/>
          <w:szCs w:val="32"/>
        </w:rPr>
        <w:t>“</w:t>
      </w:r>
      <w:r>
        <w:rPr>
          <w:rFonts w:hint="eastAsia" w:ascii="仿宋_GB2312" w:hAnsi="宋体" w:eastAsia="仿宋_GB2312" w:cs="宋体"/>
          <w:color w:val="000000"/>
          <w:kern w:val="0"/>
          <w:sz w:val="32"/>
          <w:szCs w:val="32"/>
        </w:rPr>
        <w:t>省培计划</w:t>
      </w:r>
      <w:r>
        <w:rPr>
          <w:rFonts w:ascii="宋体" w:hAnsi="宋体" w:eastAsia="宋体" w:cs="宋体"/>
          <w:color w:val="000000"/>
          <w:kern w:val="0"/>
          <w:sz w:val="32"/>
          <w:szCs w:val="32"/>
        </w:rPr>
        <w:t>”</w:t>
      </w:r>
      <w:r>
        <w:rPr>
          <w:rFonts w:hint="eastAsia" w:ascii="仿宋_GB2312" w:hAnsi="宋体" w:eastAsia="仿宋_GB2312" w:cs="宋体"/>
          <w:color w:val="000000"/>
          <w:kern w:val="0"/>
          <w:sz w:val="32"/>
          <w:szCs w:val="32"/>
        </w:rPr>
        <w:t>中增加法治知识内容，努力让每位中小学教师每年接受不少于</w:t>
      </w:r>
      <w:r>
        <w:rPr>
          <w:rFonts w:ascii="宋体" w:hAnsi="宋体" w:eastAsia="宋体" w:cs="宋体"/>
          <w:color w:val="000000"/>
          <w:kern w:val="0"/>
          <w:sz w:val="32"/>
          <w:szCs w:val="32"/>
        </w:rPr>
        <w:t>5</w:t>
      </w:r>
      <w:r>
        <w:rPr>
          <w:rFonts w:hint="eastAsia" w:ascii="仿宋_GB2312" w:hAnsi="宋体" w:eastAsia="仿宋_GB2312" w:cs="宋体"/>
          <w:color w:val="000000"/>
          <w:kern w:val="0"/>
          <w:sz w:val="32"/>
          <w:szCs w:val="32"/>
        </w:rPr>
        <w:t>课时的法治教育培训。建立健全法治课教学观摩、集体备课等教师研修机制，组织优质法治课评选，打造一批法治精品课在线课程。推动学校配备与课程设置相当的法治课专业教师，逐步提高法治课专业教师在思想政治课教师中的比例。推动在省级各类基金规划项目和研究项目中设立法治教师研究专项，通过法治课题研究提升能力素质。</w:t>
      </w:r>
    </w:p>
    <w:p>
      <w:pPr>
        <w:widowControl/>
        <w:spacing w:before="100" w:beforeAutospacing="1" w:after="100" w:afterAutospacing="1" w:line="600" w:lineRule="atLeast"/>
        <w:ind w:firstLine="645"/>
        <w:jc w:val="left"/>
        <w:rPr>
          <w:rFonts w:ascii="宋体" w:hAnsi="宋体" w:eastAsia="宋体" w:cs="宋体"/>
          <w:kern w:val="0"/>
          <w:sz w:val="24"/>
          <w:szCs w:val="24"/>
        </w:rPr>
      </w:pPr>
      <w:r>
        <w:rPr>
          <w:rFonts w:hint="eastAsia" w:ascii="楷体_GB2312" w:hAnsi="宋体" w:eastAsia="楷体_GB2312" w:cs="宋体"/>
          <w:color w:val="000000"/>
          <w:kern w:val="0"/>
          <w:sz w:val="32"/>
          <w:szCs w:val="32"/>
        </w:rPr>
        <w:t>4．开展全省学生法治宣传教育集体活动。</w:t>
      </w:r>
      <w:r>
        <w:rPr>
          <w:rFonts w:hint="eastAsia" w:ascii="仿宋_GB2312" w:hAnsi="宋体" w:eastAsia="仿宋_GB2312" w:cs="宋体"/>
          <w:color w:val="000000"/>
          <w:kern w:val="0"/>
          <w:sz w:val="32"/>
          <w:szCs w:val="32"/>
        </w:rPr>
        <w:t>组织好一年一度全省学生</w:t>
      </w:r>
      <w:r>
        <w:rPr>
          <w:rFonts w:ascii="宋体" w:hAnsi="宋体" w:eastAsia="宋体" w:cs="宋体"/>
          <w:color w:val="000000"/>
          <w:kern w:val="0"/>
          <w:sz w:val="32"/>
          <w:szCs w:val="32"/>
        </w:rPr>
        <w:t>“</w:t>
      </w:r>
      <w:r>
        <w:rPr>
          <w:rFonts w:hint="eastAsia" w:ascii="仿宋_GB2312" w:hAnsi="宋体" w:eastAsia="仿宋_GB2312" w:cs="宋体"/>
          <w:color w:val="000000"/>
          <w:kern w:val="0"/>
          <w:sz w:val="32"/>
          <w:szCs w:val="32"/>
        </w:rPr>
        <w:t>学宪法</w:t>
      </w:r>
      <w:r>
        <w:rPr>
          <w:rFonts w:ascii="宋体" w:hAnsi="宋体" w:eastAsia="宋体" w:cs="宋体"/>
          <w:kern w:val="0"/>
          <w:sz w:val="24"/>
          <w:szCs w:val="24"/>
        </w:rPr>
        <w:t xml:space="preserve"> </w:t>
      </w:r>
      <w:r>
        <w:rPr>
          <w:rFonts w:hint="eastAsia" w:ascii="仿宋_GB2312" w:hAnsi="宋体" w:eastAsia="仿宋_GB2312" w:cs="宋体"/>
          <w:color w:val="000000"/>
          <w:kern w:val="0"/>
          <w:sz w:val="32"/>
          <w:szCs w:val="32"/>
        </w:rPr>
        <w:t>讲宪法</w:t>
      </w:r>
      <w:r>
        <w:rPr>
          <w:rFonts w:ascii="宋体" w:hAnsi="宋体" w:eastAsia="宋体" w:cs="宋体"/>
          <w:color w:val="000000"/>
          <w:kern w:val="0"/>
          <w:sz w:val="32"/>
          <w:szCs w:val="32"/>
        </w:rPr>
        <w:t>”</w:t>
      </w:r>
      <w:r>
        <w:rPr>
          <w:rFonts w:hint="eastAsia" w:ascii="仿宋_GB2312" w:hAnsi="宋体" w:eastAsia="仿宋_GB2312" w:cs="宋体"/>
          <w:color w:val="000000"/>
          <w:kern w:val="0"/>
          <w:sz w:val="32"/>
          <w:szCs w:val="32"/>
        </w:rPr>
        <w:t>系列活动，扩大宪法演讲比赛、法治知识竞赛和</w:t>
      </w:r>
      <w:r>
        <w:rPr>
          <w:rFonts w:ascii="宋体" w:hAnsi="宋体" w:eastAsia="宋体" w:cs="宋体"/>
          <w:color w:val="000000"/>
          <w:kern w:val="0"/>
          <w:sz w:val="32"/>
          <w:szCs w:val="32"/>
        </w:rPr>
        <w:t>“</w:t>
      </w:r>
      <w:r>
        <w:rPr>
          <w:rFonts w:hint="eastAsia" w:ascii="仿宋_GB2312" w:hAnsi="宋体" w:eastAsia="仿宋_GB2312" w:cs="宋体"/>
          <w:color w:val="000000"/>
          <w:kern w:val="0"/>
          <w:sz w:val="32"/>
          <w:szCs w:val="32"/>
        </w:rPr>
        <w:t>宪法卫士</w:t>
      </w:r>
      <w:r>
        <w:rPr>
          <w:rFonts w:ascii="宋体" w:hAnsi="宋体" w:eastAsia="宋体" w:cs="宋体"/>
          <w:color w:val="000000"/>
          <w:kern w:val="0"/>
          <w:sz w:val="32"/>
          <w:szCs w:val="32"/>
        </w:rPr>
        <w:t>”</w:t>
      </w:r>
      <w:r>
        <w:rPr>
          <w:rFonts w:hint="eastAsia" w:ascii="仿宋_GB2312" w:hAnsi="宋体" w:eastAsia="仿宋_GB2312" w:cs="宋体"/>
          <w:color w:val="000000"/>
          <w:kern w:val="0"/>
          <w:sz w:val="32"/>
          <w:szCs w:val="32"/>
        </w:rPr>
        <w:t>行动计划的参与率，使之成为法治宣传教育的重要阵地和特色品牌。组织好一年一度全省教育系统</w:t>
      </w:r>
      <w:r>
        <w:rPr>
          <w:rFonts w:ascii="宋体" w:hAnsi="宋体" w:eastAsia="宋体" w:cs="宋体"/>
          <w:color w:val="000000"/>
          <w:kern w:val="0"/>
          <w:sz w:val="32"/>
          <w:szCs w:val="32"/>
        </w:rPr>
        <w:t>“</w:t>
      </w:r>
      <w:r>
        <w:rPr>
          <w:rFonts w:hint="eastAsia" w:ascii="仿宋_GB2312" w:hAnsi="宋体" w:eastAsia="仿宋_GB2312" w:cs="宋体"/>
          <w:color w:val="000000"/>
          <w:kern w:val="0"/>
          <w:sz w:val="32"/>
          <w:szCs w:val="32"/>
        </w:rPr>
        <w:t>宪法宣传周</w:t>
      </w:r>
      <w:r>
        <w:rPr>
          <w:rFonts w:ascii="宋体" w:hAnsi="宋体" w:eastAsia="宋体" w:cs="宋体"/>
          <w:color w:val="000000"/>
          <w:kern w:val="0"/>
          <w:sz w:val="32"/>
          <w:szCs w:val="32"/>
        </w:rPr>
        <w:t>”</w:t>
      </w:r>
      <w:r>
        <w:rPr>
          <w:rFonts w:hint="eastAsia" w:ascii="仿宋_GB2312" w:hAnsi="宋体" w:eastAsia="仿宋_GB2312" w:cs="宋体"/>
          <w:color w:val="000000"/>
          <w:kern w:val="0"/>
          <w:sz w:val="32"/>
          <w:szCs w:val="32"/>
        </w:rPr>
        <w:t>活动，通过升国旗仪式、宪法宣誓、宪法晨读等形式强化师生法治意识。组织好一年一度民法典宣传月活动，以</w:t>
      </w:r>
      <w:r>
        <w:rPr>
          <w:rFonts w:ascii="宋体" w:hAnsi="宋体" w:eastAsia="宋体" w:cs="宋体"/>
          <w:color w:val="000000"/>
          <w:kern w:val="0"/>
          <w:sz w:val="32"/>
          <w:szCs w:val="32"/>
        </w:rPr>
        <w:t>5</w:t>
      </w:r>
      <w:r>
        <w:rPr>
          <w:rFonts w:hint="eastAsia" w:ascii="仿宋_GB2312" w:hAnsi="宋体" w:eastAsia="仿宋_GB2312" w:cs="宋体"/>
          <w:color w:val="000000"/>
          <w:kern w:val="0"/>
          <w:sz w:val="32"/>
          <w:szCs w:val="32"/>
        </w:rPr>
        <w:t>月</w:t>
      </w:r>
      <w:r>
        <w:rPr>
          <w:rFonts w:ascii="宋体" w:hAnsi="宋体" w:eastAsia="宋体" w:cs="宋体"/>
          <w:color w:val="000000"/>
          <w:kern w:val="0"/>
          <w:sz w:val="32"/>
          <w:szCs w:val="32"/>
        </w:rPr>
        <w:t>28</w:t>
      </w:r>
      <w:r>
        <w:rPr>
          <w:rFonts w:hint="eastAsia" w:ascii="仿宋_GB2312" w:hAnsi="宋体" w:eastAsia="仿宋_GB2312" w:cs="宋体"/>
          <w:color w:val="000000"/>
          <w:kern w:val="0"/>
          <w:sz w:val="32"/>
          <w:szCs w:val="32"/>
        </w:rPr>
        <w:t>日民法典颁布日为契机，开展民法典主题班会、征文演讲、模拟法庭等形式多样的教育活动，提升青少年维护自身合法权益的意识和能力。组织好一年一度</w:t>
      </w:r>
      <w:r>
        <w:rPr>
          <w:rFonts w:ascii="宋体" w:hAnsi="宋体" w:eastAsia="宋体" w:cs="宋体"/>
          <w:color w:val="000000"/>
          <w:kern w:val="0"/>
          <w:sz w:val="32"/>
          <w:szCs w:val="32"/>
        </w:rPr>
        <w:t>“</w:t>
      </w:r>
      <w:r>
        <w:rPr>
          <w:rFonts w:hint="eastAsia" w:ascii="仿宋_GB2312" w:hAnsi="宋体" w:eastAsia="仿宋_GB2312" w:cs="宋体"/>
          <w:color w:val="000000"/>
          <w:kern w:val="0"/>
          <w:sz w:val="32"/>
          <w:szCs w:val="32"/>
        </w:rPr>
        <w:t>全省青少年法治宣传教育周</w:t>
      </w:r>
      <w:r>
        <w:rPr>
          <w:rFonts w:ascii="宋体" w:hAnsi="宋体" w:eastAsia="宋体" w:cs="宋体"/>
          <w:color w:val="000000"/>
          <w:kern w:val="0"/>
          <w:sz w:val="32"/>
          <w:szCs w:val="32"/>
        </w:rPr>
        <w:t>”</w:t>
      </w:r>
      <w:r>
        <w:rPr>
          <w:rFonts w:hint="eastAsia" w:ascii="仿宋_GB2312" w:hAnsi="宋体" w:eastAsia="仿宋_GB2312" w:cs="宋体"/>
          <w:color w:val="000000"/>
          <w:kern w:val="0"/>
          <w:sz w:val="32"/>
          <w:szCs w:val="32"/>
        </w:rPr>
        <w:t>活动，精选宣传主题，创新启动仪式，研学法律法规，提升广大师生法治素养。鼓励学校利用晨读、班队会、课外活动等时段开展法治教育集体活动，并引导学生在假期、社会实践中积极参与各种法治教育实践。</w:t>
      </w:r>
    </w:p>
    <w:p>
      <w:pPr>
        <w:widowControl/>
        <w:spacing w:before="100" w:beforeAutospacing="1" w:after="100" w:afterAutospacing="1" w:line="600" w:lineRule="atLeast"/>
        <w:ind w:firstLine="645"/>
        <w:jc w:val="left"/>
        <w:rPr>
          <w:rFonts w:ascii="宋体" w:hAnsi="宋体" w:eastAsia="宋体" w:cs="宋体"/>
          <w:kern w:val="0"/>
          <w:sz w:val="24"/>
          <w:szCs w:val="24"/>
        </w:rPr>
      </w:pPr>
      <w:r>
        <w:rPr>
          <w:rFonts w:hint="eastAsia" w:ascii="楷体_GB2312" w:hAnsi="宋体" w:eastAsia="楷体_GB2312" w:cs="宋体"/>
          <w:color w:val="000000"/>
          <w:kern w:val="0"/>
          <w:sz w:val="32"/>
          <w:szCs w:val="32"/>
        </w:rPr>
        <w:t>5．完善法治教育协同工作机制。</w:t>
      </w:r>
      <w:r>
        <w:rPr>
          <w:rFonts w:hint="eastAsia" w:ascii="仿宋_GB2312" w:hAnsi="宋体" w:eastAsia="仿宋_GB2312" w:cs="宋体"/>
          <w:color w:val="000000"/>
          <w:kern w:val="0"/>
          <w:sz w:val="32"/>
          <w:szCs w:val="32"/>
        </w:rPr>
        <w:t>各地教育部门要履行</w:t>
      </w:r>
      <w:r>
        <w:rPr>
          <w:rFonts w:ascii="宋体" w:hAnsi="宋体" w:eastAsia="宋体" w:cs="宋体"/>
          <w:color w:val="000000"/>
          <w:kern w:val="0"/>
          <w:sz w:val="32"/>
          <w:szCs w:val="32"/>
        </w:rPr>
        <w:t>“</w:t>
      </w:r>
      <w:r>
        <w:rPr>
          <w:rFonts w:hint="eastAsia" w:ascii="仿宋_GB2312" w:hAnsi="宋体" w:eastAsia="仿宋_GB2312" w:cs="宋体"/>
          <w:color w:val="000000"/>
          <w:kern w:val="0"/>
          <w:sz w:val="32"/>
          <w:szCs w:val="32"/>
        </w:rPr>
        <w:t>法治进学校</w:t>
      </w:r>
      <w:r>
        <w:rPr>
          <w:rFonts w:ascii="宋体" w:hAnsi="宋体" w:eastAsia="宋体" w:cs="宋体"/>
          <w:color w:val="000000"/>
          <w:kern w:val="0"/>
          <w:sz w:val="32"/>
          <w:szCs w:val="32"/>
        </w:rPr>
        <w:t>”</w:t>
      </w:r>
      <w:r>
        <w:rPr>
          <w:rFonts w:hint="eastAsia" w:ascii="仿宋_GB2312" w:hAnsi="宋体" w:eastAsia="仿宋_GB2312" w:cs="宋体"/>
          <w:color w:val="000000"/>
          <w:kern w:val="0"/>
          <w:sz w:val="32"/>
          <w:szCs w:val="32"/>
        </w:rPr>
        <w:t>牵头单位职责，加强与有关部门的联系沟通，为师生提供更多优质法治教育资源和法治实践机会。完善法治副校长制度，加强选聘与管理，充分发挥法官、检察官、律师、高校法学院系教师等法律工作者的力量，建设稳定的兼职法治教育师资队伍，为中小学法治教育提供支持。密切家校合作，指导家长及时督促改正青少年的不良行为，预防产生违法行为。鼓励学校将法治教育纳入中小学课后服务范围，加强与社区的合作，组织学生开展社区法治实践或服务。加强对社会力量参与教育普法的指导和管理，完善政府购买、社会投入、公益赞助等相结合的普法机制。</w:t>
      </w:r>
    </w:p>
    <w:p>
      <w:pPr>
        <w:widowControl/>
        <w:spacing w:before="100" w:beforeAutospacing="1" w:after="100" w:afterAutospacing="1" w:line="600" w:lineRule="atLeast"/>
        <w:ind w:firstLine="645"/>
        <w:jc w:val="left"/>
        <w:rPr>
          <w:rFonts w:ascii="宋体" w:hAnsi="宋体" w:eastAsia="宋体" w:cs="宋体"/>
          <w:kern w:val="0"/>
          <w:sz w:val="24"/>
          <w:szCs w:val="24"/>
        </w:rPr>
      </w:pPr>
      <w:r>
        <w:rPr>
          <w:rFonts w:hint="eastAsia" w:ascii="楷体_GB2312" w:hAnsi="宋体" w:eastAsia="楷体_GB2312" w:cs="宋体"/>
          <w:color w:val="000000"/>
          <w:kern w:val="0"/>
          <w:sz w:val="32"/>
          <w:szCs w:val="32"/>
        </w:rPr>
        <w:t>6．营造普法良好法治环境。</w:t>
      </w:r>
      <w:r>
        <w:rPr>
          <w:rFonts w:hint="eastAsia" w:ascii="仿宋_GB2312" w:hAnsi="宋体" w:eastAsia="仿宋_GB2312" w:cs="宋体"/>
          <w:color w:val="000000"/>
          <w:kern w:val="0"/>
          <w:sz w:val="32"/>
          <w:szCs w:val="32"/>
        </w:rPr>
        <w:t>推进青少年法治教育实践基地建设，通过政策支持、政府投入、社会参与等多种方式，建成</w:t>
      </w:r>
      <w:r>
        <w:rPr>
          <w:rFonts w:ascii="宋体" w:hAnsi="宋体" w:eastAsia="宋体" w:cs="宋体"/>
          <w:color w:val="000000"/>
          <w:kern w:val="0"/>
          <w:sz w:val="32"/>
          <w:szCs w:val="32"/>
        </w:rPr>
        <w:t>1</w:t>
      </w:r>
      <w:r>
        <w:rPr>
          <w:rFonts w:hint="eastAsia" w:ascii="仿宋_GB2312" w:hAnsi="宋体" w:eastAsia="仿宋_GB2312" w:cs="宋体"/>
          <w:color w:val="000000"/>
          <w:kern w:val="0"/>
          <w:sz w:val="32"/>
          <w:szCs w:val="32"/>
        </w:rPr>
        <w:t>个布局合理、功能完备、运作规范的国家级或者省级实践基地，每个县（市、区）设立至少</w:t>
      </w:r>
      <w:r>
        <w:rPr>
          <w:rFonts w:ascii="宋体" w:hAnsi="宋体" w:eastAsia="宋体" w:cs="宋体"/>
          <w:color w:val="000000"/>
          <w:kern w:val="0"/>
          <w:sz w:val="32"/>
          <w:szCs w:val="32"/>
        </w:rPr>
        <w:t>1</w:t>
      </w:r>
      <w:r>
        <w:rPr>
          <w:rFonts w:hint="eastAsia" w:ascii="仿宋_GB2312" w:hAnsi="宋体" w:eastAsia="仿宋_GB2312" w:cs="宋体"/>
          <w:color w:val="000000"/>
          <w:kern w:val="0"/>
          <w:sz w:val="32"/>
          <w:szCs w:val="32"/>
        </w:rPr>
        <w:t>个法治资源教室，保证每名学生每年接受法治实践教育不少于</w:t>
      </w:r>
      <w:r>
        <w:rPr>
          <w:rFonts w:ascii="宋体" w:hAnsi="宋体" w:eastAsia="宋体" w:cs="宋体"/>
          <w:color w:val="000000"/>
          <w:kern w:val="0"/>
          <w:sz w:val="32"/>
          <w:szCs w:val="32"/>
        </w:rPr>
        <w:t>2</w:t>
      </w:r>
      <w:r>
        <w:rPr>
          <w:rFonts w:hint="eastAsia" w:ascii="仿宋_GB2312" w:hAnsi="宋体" w:eastAsia="仿宋_GB2312" w:cs="宋体"/>
          <w:color w:val="000000"/>
          <w:kern w:val="0"/>
          <w:sz w:val="32"/>
          <w:szCs w:val="32"/>
        </w:rPr>
        <w:t>课时。继续开展</w:t>
      </w:r>
      <w:r>
        <w:rPr>
          <w:rFonts w:ascii="宋体" w:hAnsi="宋体" w:eastAsia="宋体" w:cs="宋体"/>
          <w:color w:val="000000"/>
          <w:kern w:val="0"/>
          <w:sz w:val="32"/>
          <w:szCs w:val="32"/>
        </w:rPr>
        <w:t>“</w:t>
      </w:r>
      <w:r>
        <w:rPr>
          <w:rFonts w:hint="eastAsia" w:ascii="仿宋_GB2312" w:hAnsi="宋体" w:eastAsia="仿宋_GB2312" w:cs="宋体"/>
          <w:color w:val="000000"/>
          <w:kern w:val="0"/>
          <w:sz w:val="32"/>
          <w:szCs w:val="32"/>
        </w:rPr>
        <w:t>湖南省依法治校示范学校</w:t>
      </w:r>
      <w:r>
        <w:rPr>
          <w:rFonts w:ascii="宋体" w:hAnsi="宋体" w:eastAsia="宋体" w:cs="宋体"/>
          <w:color w:val="000000"/>
          <w:kern w:val="0"/>
          <w:sz w:val="32"/>
          <w:szCs w:val="32"/>
        </w:rPr>
        <w:t>”</w:t>
      </w:r>
      <w:r>
        <w:rPr>
          <w:rFonts w:hint="eastAsia" w:ascii="仿宋_GB2312" w:hAnsi="宋体" w:eastAsia="仿宋_GB2312" w:cs="宋体"/>
          <w:color w:val="000000"/>
          <w:kern w:val="0"/>
          <w:sz w:val="32"/>
          <w:szCs w:val="32"/>
        </w:rPr>
        <w:t>创建活动，推动各级各类学校加强现代学校制度建设，完善依法治理体系。加强校园法治文化建设，通过模拟法庭、知识竞赛、情景剧展演、志愿活动、文艺创作等多种形式，普及法治知识，弘扬法治精神。利用教育部</w:t>
      </w:r>
      <w:r>
        <w:rPr>
          <w:rFonts w:ascii="宋体" w:hAnsi="宋体" w:eastAsia="宋体" w:cs="宋体"/>
          <w:color w:val="000000"/>
          <w:kern w:val="0"/>
          <w:sz w:val="32"/>
          <w:szCs w:val="32"/>
        </w:rPr>
        <w:t>“</w:t>
      </w:r>
      <w:r>
        <w:rPr>
          <w:rFonts w:hint="eastAsia" w:ascii="仿宋_GB2312" w:hAnsi="宋体" w:eastAsia="仿宋_GB2312" w:cs="宋体"/>
          <w:color w:val="000000"/>
          <w:kern w:val="0"/>
          <w:sz w:val="32"/>
          <w:szCs w:val="32"/>
        </w:rPr>
        <w:t>全国青少年普法网</w:t>
      </w:r>
      <w:r>
        <w:rPr>
          <w:rFonts w:ascii="宋体" w:hAnsi="宋体" w:eastAsia="宋体" w:cs="宋体"/>
          <w:color w:val="000000"/>
          <w:kern w:val="0"/>
          <w:sz w:val="32"/>
          <w:szCs w:val="32"/>
        </w:rPr>
        <w:t>”</w:t>
      </w:r>
      <w:r>
        <w:rPr>
          <w:rFonts w:hint="eastAsia" w:ascii="仿宋_GB2312" w:hAnsi="宋体" w:eastAsia="仿宋_GB2312" w:cs="宋体"/>
          <w:color w:val="000000"/>
          <w:kern w:val="0"/>
          <w:sz w:val="32"/>
          <w:szCs w:val="32"/>
        </w:rPr>
        <w:t>、省司法厅</w:t>
      </w:r>
      <w:r>
        <w:rPr>
          <w:rFonts w:ascii="宋体" w:hAnsi="宋体" w:eastAsia="宋体" w:cs="宋体"/>
          <w:color w:val="000000"/>
          <w:kern w:val="0"/>
          <w:sz w:val="32"/>
          <w:szCs w:val="32"/>
        </w:rPr>
        <w:t>“</w:t>
      </w:r>
      <w:r>
        <w:rPr>
          <w:rFonts w:hint="eastAsia" w:ascii="仿宋_GB2312" w:hAnsi="宋体" w:eastAsia="仿宋_GB2312" w:cs="宋体"/>
          <w:color w:val="000000"/>
          <w:kern w:val="0"/>
          <w:sz w:val="32"/>
          <w:szCs w:val="32"/>
        </w:rPr>
        <w:t>如法网</w:t>
      </w:r>
      <w:r>
        <w:rPr>
          <w:rFonts w:ascii="宋体" w:hAnsi="宋体" w:eastAsia="宋体" w:cs="宋体"/>
          <w:color w:val="000000"/>
          <w:kern w:val="0"/>
          <w:sz w:val="32"/>
          <w:szCs w:val="32"/>
        </w:rPr>
        <w:t>”</w:t>
      </w:r>
      <w:r>
        <w:rPr>
          <w:rFonts w:hint="eastAsia" w:ascii="仿宋_GB2312" w:hAnsi="宋体" w:eastAsia="仿宋_GB2312" w:cs="宋体"/>
          <w:color w:val="000000"/>
          <w:kern w:val="0"/>
          <w:sz w:val="32"/>
          <w:szCs w:val="32"/>
        </w:rPr>
        <w:t>、省教育厅</w:t>
      </w:r>
      <w:r>
        <w:rPr>
          <w:rFonts w:ascii="宋体" w:hAnsi="宋体" w:eastAsia="宋体" w:cs="宋体"/>
          <w:color w:val="000000"/>
          <w:kern w:val="0"/>
          <w:sz w:val="32"/>
          <w:szCs w:val="32"/>
        </w:rPr>
        <w:t>“</w:t>
      </w:r>
      <w:r>
        <w:rPr>
          <w:rFonts w:hint="eastAsia" w:ascii="仿宋_GB2312" w:hAnsi="宋体" w:eastAsia="仿宋_GB2312" w:cs="宋体"/>
          <w:color w:val="000000"/>
          <w:kern w:val="0"/>
          <w:sz w:val="32"/>
          <w:szCs w:val="32"/>
        </w:rPr>
        <w:t>湘微教育</w:t>
      </w:r>
      <w:r>
        <w:rPr>
          <w:rFonts w:ascii="宋体" w:hAnsi="宋体" w:eastAsia="宋体" w:cs="宋体"/>
          <w:color w:val="000000"/>
          <w:kern w:val="0"/>
          <w:sz w:val="32"/>
          <w:szCs w:val="32"/>
        </w:rPr>
        <w:t>”</w:t>
      </w:r>
      <w:r>
        <w:rPr>
          <w:rFonts w:hint="eastAsia" w:ascii="仿宋_GB2312" w:hAnsi="宋体" w:eastAsia="仿宋_GB2312" w:cs="宋体"/>
          <w:color w:val="000000"/>
          <w:kern w:val="0"/>
          <w:sz w:val="32"/>
          <w:szCs w:val="32"/>
        </w:rPr>
        <w:t>微信公众号等平台发布法治资讯，为干部师生学习法治知识提供便利。</w:t>
      </w:r>
    </w:p>
    <w:p>
      <w:pPr>
        <w:widowControl/>
        <w:spacing w:before="100" w:beforeAutospacing="1" w:after="100" w:afterAutospacing="1" w:line="600" w:lineRule="atLeast"/>
        <w:ind w:firstLine="645"/>
        <w:jc w:val="left"/>
        <w:rPr>
          <w:rFonts w:ascii="宋体" w:hAnsi="宋体" w:eastAsia="宋体" w:cs="宋体"/>
          <w:kern w:val="0"/>
          <w:sz w:val="24"/>
          <w:szCs w:val="24"/>
        </w:rPr>
      </w:pPr>
      <w:r>
        <w:rPr>
          <w:rFonts w:hint="eastAsia" w:ascii="黑体" w:hAnsi="黑体" w:eastAsia="黑体" w:cs="宋体"/>
          <w:color w:val="000000"/>
          <w:kern w:val="0"/>
          <w:sz w:val="32"/>
          <w:szCs w:val="32"/>
        </w:rPr>
        <w:t>四、步骤安排</w:t>
      </w:r>
    </w:p>
    <w:p>
      <w:pPr>
        <w:widowControl/>
        <w:spacing w:before="100" w:beforeAutospacing="1" w:after="100" w:afterAutospacing="1" w:line="600" w:lineRule="atLeast"/>
        <w:ind w:firstLine="645"/>
        <w:jc w:val="left"/>
        <w:rPr>
          <w:rFonts w:ascii="宋体" w:hAnsi="宋体" w:eastAsia="宋体" w:cs="宋体"/>
          <w:kern w:val="0"/>
          <w:sz w:val="24"/>
          <w:szCs w:val="24"/>
        </w:rPr>
      </w:pPr>
      <w:r>
        <w:rPr>
          <w:rFonts w:hint="eastAsia" w:ascii="楷体_GB2312" w:hAnsi="宋体" w:eastAsia="楷体_GB2312" w:cs="宋体"/>
          <w:color w:val="000000"/>
          <w:kern w:val="0"/>
          <w:sz w:val="32"/>
          <w:szCs w:val="32"/>
        </w:rPr>
        <w:t>1．宣传发动阶段（2021年下半年）。</w:t>
      </w:r>
      <w:r>
        <w:rPr>
          <w:rFonts w:hint="eastAsia" w:ascii="仿宋_GB2312" w:hAnsi="宋体" w:eastAsia="仿宋_GB2312" w:cs="宋体"/>
          <w:color w:val="000000"/>
          <w:kern w:val="0"/>
          <w:sz w:val="32"/>
          <w:szCs w:val="32"/>
        </w:rPr>
        <w:t>各地各高校组织学习宣传规划，明确普法目标、任务和要求，结合实际制定普法规划或工作方案，梳理年度普法责任清单。</w:t>
      </w:r>
    </w:p>
    <w:p>
      <w:pPr>
        <w:widowControl/>
        <w:spacing w:before="100" w:beforeAutospacing="1" w:after="100" w:afterAutospacing="1" w:line="600" w:lineRule="atLeast"/>
        <w:ind w:firstLine="645"/>
        <w:jc w:val="left"/>
        <w:rPr>
          <w:rFonts w:ascii="宋体" w:hAnsi="宋体" w:eastAsia="宋体" w:cs="宋体"/>
          <w:kern w:val="0"/>
          <w:sz w:val="24"/>
          <w:szCs w:val="24"/>
        </w:rPr>
      </w:pPr>
      <w:r>
        <w:rPr>
          <w:rFonts w:hint="eastAsia" w:ascii="楷体_GB2312" w:hAnsi="宋体" w:eastAsia="楷体_GB2312" w:cs="宋体"/>
          <w:color w:val="000000"/>
          <w:kern w:val="0"/>
          <w:sz w:val="32"/>
          <w:szCs w:val="32"/>
        </w:rPr>
        <w:t>2．组织实施阶段（2021年下半年至2025年）。</w:t>
      </w:r>
      <w:r>
        <w:rPr>
          <w:rFonts w:hint="eastAsia" w:ascii="仿宋_GB2312" w:hAnsi="宋体" w:eastAsia="仿宋_GB2312" w:cs="宋体"/>
          <w:color w:val="000000"/>
          <w:kern w:val="0"/>
          <w:sz w:val="32"/>
          <w:szCs w:val="32"/>
        </w:rPr>
        <w:t>各地各高校落实年度重点普法任务，组织阶段性检查和专项督查，推进</w:t>
      </w:r>
      <w:r>
        <w:rPr>
          <w:rFonts w:ascii="宋体" w:hAnsi="宋体" w:eastAsia="宋体" w:cs="宋体"/>
          <w:color w:val="000000"/>
          <w:kern w:val="0"/>
          <w:sz w:val="32"/>
          <w:szCs w:val="32"/>
        </w:rPr>
        <w:t>“</w:t>
      </w:r>
      <w:r>
        <w:rPr>
          <w:rFonts w:hint="eastAsia" w:ascii="仿宋_GB2312" w:hAnsi="宋体" w:eastAsia="仿宋_GB2312" w:cs="宋体"/>
          <w:color w:val="000000"/>
          <w:kern w:val="0"/>
          <w:sz w:val="32"/>
          <w:szCs w:val="32"/>
        </w:rPr>
        <w:t>八五</w:t>
      </w:r>
      <w:r>
        <w:rPr>
          <w:rFonts w:ascii="宋体" w:hAnsi="宋体" w:eastAsia="宋体" w:cs="宋体"/>
          <w:color w:val="000000"/>
          <w:kern w:val="0"/>
          <w:sz w:val="32"/>
          <w:szCs w:val="32"/>
        </w:rPr>
        <w:t>”</w:t>
      </w:r>
      <w:r>
        <w:rPr>
          <w:rFonts w:hint="eastAsia" w:ascii="仿宋_GB2312" w:hAnsi="宋体" w:eastAsia="仿宋_GB2312" w:cs="宋体"/>
          <w:color w:val="000000"/>
          <w:kern w:val="0"/>
          <w:sz w:val="32"/>
          <w:szCs w:val="32"/>
        </w:rPr>
        <w:t>普法规划落地见效。</w:t>
      </w:r>
      <w:r>
        <w:rPr>
          <w:rFonts w:ascii="宋体" w:hAnsi="宋体" w:eastAsia="宋体" w:cs="宋体"/>
          <w:color w:val="000000"/>
          <w:kern w:val="0"/>
          <w:sz w:val="32"/>
          <w:szCs w:val="32"/>
        </w:rPr>
        <w:t>2023</w:t>
      </w:r>
      <w:r>
        <w:rPr>
          <w:rFonts w:hint="eastAsia" w:ascii="仿宋_GB2312" w:hAnsi="宋体" w:eastAsia="仿宋_GB2312" w:cs="宋体"/>
          <w:color w:val="000000"/>
          <w:kern w:val="0"/>
          <w:sz w:val="32"/>
          <w:szCs w:val="32"/>
        </w:rPr>
        <w:t>年开展中期检查评估。</w:t>
      </w:r>
    </w:p>
    <w:p>
      <w:pPr>
        <w:widowControl/>
        <w:spacing w:before="100" w:beforeAutospacing="1" w:after="100" w:afterAutospacing="1" w:line="600" w:lineRule="atLeast"/>
        <w:ind w:firstLine="645"/>
        <w:jc w:val="left"/>
        <w:rPr>
          <w:rFonts w:ascii="宋体" w:hAnsi="宋体" w:eastAsia="宋体" w:cs="宋体"/>
          <w:kern w:val="0"/>
          <w:sz w:val="24"/>
          <w:szCs w:val="24"/>
        </w:rPr>
      </w:pPr>
      <w:r>
        <w:rPr>
          <w:rFonts w:hint="eastAsia" w:ascii="楷体_GB2312" w:hAnsi="宋体" w:eastAsia="楷体_GB2312" w:cs="宋体"/>
          <w:color w:val="000000"/>
          <w:kern w:val="0"/>
          <w:sz w:val="32"/>
          <w:szCs w:val="32"/>
        </w:rPr>
        <w:t>3．总结验收阶段（2025年下半年）。</w:t>
      </w:r>
      <w:r>
        <w:rPr>
          <w:rFonts w:hint="eastAsia" w:ascii="仿宋_GB2312" w:hAnsi="宋体" w:eastAsia="仿宋_GB2312" w:cs="宋体"/>
          <w:color w:val="000000"/>
          <w:kern w:val="0"/>
          <w:sz w:val="32"/>
          <w:szCs w:val="32"/>
        </w:rPr>
        <w:t>组织全省教育系统</w:t>
      </w:r>
      <w:r>
        <w:rPr>
          <w:rFonts w:ascii="宋体" w:hAnsi="宋体" w:eastAsia="宋体" w:cs="宋体"/>
          <w:color w:val="000000"/>
          <w:kern w:val="0"/>
          <w:sz w:val="32"/>
          <w:szCs w:val="32"/>
        </w:rPr>
        <w:t>“</w:t>
      </w:r>
      <w:r>
        <w:rPr>
          <w:rFonts w:hint="eastAsia" w:ascii="仿宋_GB2312" w:hAnsi="宋体" w:eastAsia="仿宋_GB2312" w:cs="宋体"/>
          <w:color w:val="000000"/>
          <w:kern w:val="0"/>
          <w:sz w:val="32"/>
          <w:szCs w:val="32"/>
        </w:rPr>
        <w:t>八五</w:t>
      </w:r>
      <w:r>
        <w:rPr>
          <w:rFonts w:ascii="宋体" w:hAnsi="宋体" w:eastAsia="宋体" w:cs="宋体"/>
          <w:color w:val="000000"/>
          <w:kern w:val="0"/>
          <w:sz w:val="32"/>
          <w:szCs w:val="32"/>
        </w:rPr>
        <w:t>”</w:t>
      </w:r>
      <w:r>
        <w:rPr>
          <w:rFonts w:hint="eastAsia" w:ascii="仿宋_GB2312" w:hAnsi="宋体" w:eastAsia="仿宋_GB2312" w:cs="宋体"/>
          <w:color w:val="000000"/>
          <w:kern w:val="0"/>
          <w:sz w:val="32"/>
          <w:szCs w:val="32"/>
        </w:rPr>
        <w:t>规划实施情况自查自评和抽检验收，总结推广经验做法，对先进集体和先进个人进行表彰。</w:t>
      </w:r>
    </w:p>
    <w:p>
      <w:pPr>
        <w:widowControl/>
        <w:spacing w:before="100" w:beforeAutospacing="1" w:after="100" w:afterAutospacing="1" w:line="600" w:lineRule="atLeast"/>
        <w:ind w:firstLine="645"/>
        <w:jc w:val="left"/>
        <w:rPr>
          <w:rFonts w:ascii="宋体" w:hAnsi="宋体" w:eastAsia="宋体" w:cs="宋体"/>
          <w:kern w:val="0"/>
          <w:sz w:val="24"/>
          <w:szCs w:val="24"/>
        </w:rPr>
      </w:pPr>
      <w:r>
        <w:rPr>
          <w:rFonts w:hint="eastAsia" w:ascii="黑体" w:hAnsi="黑体" w:eastAsia="黑体" w:cs="宋体"/>
          <w:color w:val="000000"/>
          <w:kern w:val="0"/>
          <w:sz w:val="32"/>
          <w:szCs w:val="32"/>
        </w:rPr>
        <w:t>五、组织保障</w:t>
      </w:r>
    </w:p>
    <w:p>
      <w:pPr>
        <w:widowControl/>
        <w:spacing w:before="100" w:beforeAutospacing="1" w:after="100" w:afterAutospacing="1" w:line="600" w:lineRule="atLeast"/>
        <w:ind w:firstLine="645"/>
        <w:jc w:val="left"/>
        <w:rPr>
          <w:rFonts w:ascii="宋体" w:hAnsi="宋体" w:eastAsia="宋体" w:cs="宋体"/>
          <w:kern w:val="0"/>
          <w:sz w:val="24"/>
          <w:szCs w:val="24"/>
        </w:rPr>
      </w:pPr>
      <w:r>
        <w:rPr>
          <w:rFonts w:hint="eastAsia" w:ascii="楷体_GB2312" w:hAnsi="宋体" w:eastAsia="楷体_GB2312" w:cs="宋体"/>
          <w:color w:val="000000"/>
          <w:kern w:val="0"/>
          <w:sz w:val="32"/>
          <w:szCs w:val="32"/>
        </w:rPr>
        <w:t>1．深化思想认识。</w:t>
      </w:r>
      <w:r>
        <w:rPr>
          <w:rFonts w:hint="eastAsia" w:ascii="仿宋_GB2312" w:hAnsi="宋体" w:eastAsia="仿宋_GB2312" w:cs="宋体"/>
          <w:color w:val="000000"/>
          <w:kern w:val="0"/>
          <w:sz w:val="32"/>
          <w:szCs w:val="32"/>
        </w:rPr>
        <w:t>各级教育部门和各类学校要提高对普法工作重要性的认识，强化政治意识、大局意识和责任意识，坚持作为全面深化依法治教的基础工程来推进，作为本单位</w:t>
      </w:r>
      <w:r>
        <w:rPr>
          <w:rFonts w:ascii="宋体" w:hAnsi="宋体" w:eastAsia="宋体" w:cs="宋体"/>
          <w:color w:val="000000"/>
          <w:kern w:val="0"/>
          <w:sz w:val="32"/>
          <w:szCs w:val="32"/>
        </w:rPr>
        <w:t>“</w:t>
      </w:r>
      <w:r>
        <w:rPr>
          <w:rFonts w:hint="eastAsia" w:ascii="仿宋_GB2312" w:hAnsi="宋体" w:eastAsia="仿宋_GB2312" w:cs="宋体"/>
          <w:color w:val="000000"/>
          <w:kern w:val="0"/>
          <w:sz w:val="32"/>
          <w:szCs w:val="32"/>
        </w:rPr>
        <w:t>谁执法谁普法</w:t>
      </w:r>
      <w:r>
        <w:rPr>
          <w:rFonts w:ascii="宋体" w:hAnsi="宋体" w:eastAsia="宋体" w:cs="宋体"/>
          <w:color w:val="000000"/>
          <w:kern w:val="0"/>
          <w:sz w:val="32"/>
          <w:szCs w:val="32"/>
        </w:rPr>
        <w:t>”</w:t>
      </w:r>
      <w:r>
        <w:rPr>
          <w:rFonts w:hint="eastAsia" w:ascii="仿宋_GB2312" w:hAnsi="宋体" w:eastAsia="仿宋_GB2312" w:cs="宋体"/>
          <w:color w:val="000000"/>
          <w:kern w:val="0"/>
          <w:sz w:val="32"/>
          <w:szCs w:val="32"/>
        </w:rPr>
        <w:t>普法责任制的重要任务来实施，加大工作力度，保证普法内容、时间、人员和效果落实，不断把全省教育系统法治宣传教育引向深入。</w:t>
      </w:r>
    </w:p>
    <w:p>
      <w:pPr>
        <w:widowControl/>
        <w:spacing w:before="100" w:beforeAutospacing="1" w:after="100" w:afterAutospacing="1" w:line="600" w:lineRule="atLeast"/>
        <w:ind w:firstLine="645"/>
        <w:jc w:val="left"/>
        <w:rPr>
          <w:rFonts w:ascii="宋体" w:hAnsi="宋体" w:eastAsia="宋体" w:cs="宋体"/>
          <w:kern w:val="0"/>
          <w:sz w:val="24"/>
          <w:szCs w:val="24"/>
        </w:rPr>
      </w:pPr>
      <w:r>
        <w:rPr>
          <w:rFonts w:hint="eastAsia" w:ascii="楷体_GB2312" w:hAnsi="宋体" w:eastAsia="楷体_GB2312" w:cs="宋体"/>
          <w:color w:val="000000"/>
          <w:kern w:val="0"/>
          <w:sz w:val="32"/>
          <w:szCs w:val="32"/>
        </w:rPr>
        <w:t>2．增强保障力量。</w:t>
      </w:r>
      <w:r>
        <w:rPr>
          <w:rFonts w:hint="eastAsia" w:ascii="仿宋_GB2312" w:hAnsi="宋体" w:eastAsia="仿宋_GB2312" w:cs="宋体"/>
          <w:color w:val="000000"/>
          <w:kern w:val="0"/>
          <w:sz w:val="32"/>
          <w:szCs w:val="32"/>
        </w:rPr>
        <w:t>各级教育部门要调整和健全法治工作领导小组，明确将统筹协调和指导督促普法工作作为职能之一。要将法治宣传教育纳入单位年度工作计划，确定专门机构或者人员负责落实，所需普法工作经费纳入单位年度预算，鼓励设立普法专项经费。加强与司法、公安、法院、检察院、共青团等单位沟通协作，推动形成青少年法治教育的工作合力。</w:t>
      </w:r>
    </w:p>
    <w:p>
      <w:pPr>
        <w:widowControl/>
        <w:spacing w:before="100" w:beforeAutospacing="1" w:after="100" w:afterAutospacing="1" w:line="600" w:lineRule="atLeast"/>
        <w:ind w:firstLine="645"/>
        <w:jc w:val="left"/>
        <w:rPr>
          <w:rFonts w:ascii="宋体" w:hAnsi="宋体" w:eastAsia="宋体" w:cs="宋体"/>
          <w:kern w:val="0"/>
          <w:sz w:val="24"/>
          <w:szCs w:val="24"/>
        </w:rPr>
      </w:pPr>
      <w:r>
        <w:rPr>
          <w:rFonts w:hint="eastAsia" w:ascii="楷体_GB2312" w:hAnsi="宋体" w:eastAsia="楷体_GB2312" w:cs="宋体"/>
          <w:color w:val="000000"/>
          <w:kern w:val="0"/>
          <w:sz w:val="32"/>
          <w:szCs w:val="32"/>
        </w:rPr>
        <w:t>3．搞好结合融合。</w:t>
      </w:r>
      <w:r>
        <w:rPr>
          <w:rFonts w:hint="eastAsia" w:ascii="仿宋_GB2312" w:hAnsi="宋体" w:eastAsia="仿宋_GB2312" w:cs="宋体"/>
          <w:color w:val="000000"/>
          <w:kern w:val="0"/>
          <w:sz w:val="32"/>
          <w:szCs w:val="32"/>
        </w:rPr>
        <w:t>注重整合普法内容，将法治教育与安全教育、廉政教育、民族团结教育、国防教育、禁毒教育等专题教育相结合，充分利用国家宪法日、国防教育日、国家安全教育日、全国消防日、全国交通安全日、国际禁毒日等时段普及相关法律知识。注重丰富普法方式，开展菜单式、情景式、案例式普法活动，把法治精神、法治思维和法治方式落实在教育、管理和服务的各个环节，实现全员、全程、全方位育人。注重扩大普法范围，关注留守儿童、随迁子女、残疾儿童少年等学生的法治需求，加大对农村、边远山区和少数民族地区学校的普法支持，提升干部师生的法治获得感和幸福感。</w:t>
      </w:r>
    </w:p>
    <w:p>
      <w:pPr>
        <w:widowControl/>
        <w:spacing w:before="100" w:beforeAutospacing="1" w:after="100" w:afterAutospacing="1" w:line="600" w:lineRule="atLeast"/>
        <w:ind w:firstLine="645"/>
        <w:jc w:val="left"/>
        <w:rPr>
          <w:rFonts w:ascii="宋体" w:hAnsi="宋体" w:eastAsia="宋体" w:cs="宋体"/>
          <w:kern w:val="0"/>
          <w:sz w:val="24"/>
          <w:szCs w:val="24"/>
        </w:rPr>
      </w:pPr>
      <w:r>
        <w:rPr>
          <w:rFonts w:hint="eastAsia" w:ascii="楷体_GB2312" w:hAnsi="宋体" w:eastAsia="楷体_GB2312" w:cs="宋体"/>
          <w:color w:val="000000"/>
          <w:kern w:val="0"/>
          <w:sz w:val="32"/>
          <w:szCs w:val="32"/>
        </w:rPr>
        <w:t>4．完善考评机制。</w:t>
      </w:r>
      <w:r>
        <w:rPr>
          <w:rFonts w:hint="eastAsia" w:ascii="仿宋_GB2312" w:hAnsi="宋体" w:eastAsia="仿宋_GB2312" w:cs="宋体"/>
          <w:color w:val="000000"/>
          <w:kern w:val="0"/>
          <w:sz w:val="32"/>
          <w:szCs w:val="32"/>
        </w:rPr>
        <w:t>各级教育部门要将学校法治教育实施情况纳入学校年度考核内容，纳入综合治理工作考评，探索建立综合性的青少年法治素养评价机制。县级以上人民政府教育督导机构要将学校法治教育实施情况纳入教育督导范围，帮助学校推进法治教育工作。要坚持重视法治素养和法治能力的用人导向，各类评优评先要兼顾一线优秀法治工作者，并及时总结推广普法的先进经验和典型案例。</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roman"/>
    <w:pitch w:val="default"/>
    <w:sig w:usb0="00000001" w:usb1="080E0000" w:usb2="00000000" w:usb3="00000000" w:csb0="00040000" w:csb1="00000000"/>
  </w:font>
  <w:font w:name="楷体_GB2312">
    <w:panose1 w:val="02010609030101010101"/>
    <w:charset w:val="86"/>
    <w:family w:val="roma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DejaVu Sans">
    <w:panose1 w:val="020B0603030804020204"/>
    <w:charset w:val="00"/>
    <w:family w:val="auto"/>
    <w:pitch w:val="default"/>
    <w:sig w:usb0="E7006EFF" w:usb1="D200FDFF" w:usb2="0A246029" w:usb3="0400200C" w:csb0="600001FF" w:csb1="D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0FDC"/>
    <w:rsid w:val="00070FDC"/>
    <w:rsid w:val="003A4D94"/>
    <w:rsid w:val="08EF01FF"/>
    <w:rsid w:val="7EFF59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8"/>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4"/>
    <w:semiHidden/>
    <w:unhideWhenUsed/>
    <w:qFormat/>
    <w:uiPriority w:val="99"/>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Hyperlink"/>
    <w:basedOn w:val="6"/>
    <w:semiHidden/>
    <w:unhideWhenUsed/>
    <w:qFormat/>
    <w:uiPriority w:val="99"/>
    <w:rPr>
      <w:color w:val="0000FF"/>
      <w:u w:val="single"/>
    </w:rPr>
  </w:style>
  <w:style w:type="character" w:customStyle="1" w:styleId="8">
    <w:name w:val="标题 2 Char"/>
    <w:basedOn w:val="6"/>
    <w:link w:val="2"/>
    <w:qFormat/>
    <w:uiPriority w:val="9"/>
    <w:rPr>
      <w:rFonts w:ascii="宋体" w:hAnsi="宋体" w:eastAsia="宋体" w:cs="宋体"/>
      <w:b/>
      <w:bCs/>
      <w:kern w:val="0"/>
      <w:sz w:val="36"/>
      <w:szCs w:val="36"/>
    </w:rPr>
  </w:style>
  <w:style w:type="paragraph" w:customStyle="1" w:styleId="9">
    <w:name w:val="HTML Top of Form"/>
    <w:basedOn w:val="1"/>
    <w:next w:val="1"/>
    <w:link w:val="10"/>
    <w:semiHidden/>
    <w:unhideWhenUsed/>
    <w:qFormat/>
    <w:uiPriority w:val="99"/>
    <w:pPr>
      <w:widowControl/>
      <w:pBdr>
        <w:bottom w:val="single" w:color="auto" w:sz="6" w:space="1"/>
      </w:pBdr>
      <w:jc w:val="center"/>
    </w:pPr>
    <w:rPr>
      <w:rFonts w:ascii="Arial" w:hAnsi="Arial" w:eastAsia="宋体" w:cs="Arial"/>
      <w:vanish/>
      <w:kern w:val="0"/>
      <w:sz w:val="16"/>
      <w:szCs w:val="16"/>
    </w:rPr>
  </w:style>
  <w:style w:type="character" w:customStyle="1" w:styleId="10">
    <w:name w:val="z-窗体顶端 Char"/>
    <w:basedOn w:val="6"/>
    <w:link w:val="9"/>
    <w:semiHidden/>
    <w:qFormat/>
    <w:uiPriority w:val="99"/>
    <w:rPr>
      <w:rFonts w:ascii="Arial" w:hAnsi="Arial" w:eastAsia="宋体" w:cs="Arial"/>
      <w:vanish/>
      <w:kern w:val="0"/>
      <w:sz w:val="16"/>
      <w:szCs w:val="16"/>
    </w:rPr>
  </w:style>
  <w:style w:type="paragraph" w:customStyle="1" w:styleId="11">
    <w:name w:val="HTML Bottom of Form"/>
    <w:basedOn w:val="1"/>
    <w:next w:val="1"/>
    <w:link w:val="12"/>
    <w:semiHidden/>
    <w:unhideWhenUsed/>
    <w:qFormat/>
    <w:uiPriority w:val="99"/>
    <w:pPr>
      <w:widowControl/>
      <w:pBdr>
        <w:top w:val="single" w:color="auto" w:sz="6" w:space="1"/>
      </w:pBdr>
      <w:jc w:val="center"/>
    </w:pPr>
    <w:rPr>
      <w:rFonts w:ascii="Arial" w:hAnsi="Arial" w:eastAsia="宋体" w:cs="Arial"/>
      <w:vanish/>
      <w:kern w:val="0"/>
      <w:sz w:val="16"/>
      <w:szCs w:val="16"/>
    </w:rPr>
  </w:style>
  <w:style w:type="character" w:customStyle="1" w:styleId="12">
    <w:name w:val="z-窗体底端 Char"/>
    <w:basedOn w:val="6"/>
    <w:link w:val="11"/>
    <w:semiHidden/>
    <w:qFormat/>
    <w:uiPriority w:val="99"/>
    <w:rPr>
      <w:rFonts w:ascii="Arial" w:hAnsi="Arial" w:eastAsia="宋体" w:cs="Arial"/>
      <w:vanish/>
      <w:kern w:val="0"/>
      <w:sz w:val="16"/>
      <w:szCs w:val="16"/>
    </w:rPr>
  </w:style>
  <w:style w:type="paragraph" w:customStyle="1" w:styleId="13">
    <w:name w:val="current-position"/>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4">
    <w:name w:val="批注框文本 Char"/>
    <w:basedOn w:val="6"/>
    <w:link w:val="3"/>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13</Pages>
  <Words>5164</Words>
  <Characters>5270</Characters>
  <Lines>37</Lines>
  <Paragraphs>10</Paragraphs>
  <TotalTime>7</TotalTime>
  <ScaleCrop>false</ScaleCrop>
  <LinksUpToDate>false</LinksUpToDate>
  <CharactersWithSpaces>5314</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2022-03-07T16:07:00Z</dcterms:created>
  <dc:creator>朱宇叶</dc:creator>
  <cp:lastModifiedBy>greatwall</cp:lastModifiedBy>
  <dcterms:modified xsi:type="dcterms:W3CDTF">2025-08-14T12:46:31Z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662B464D69514E04BFDB588E8A4C9DAC_13</vt:lpwstr>
  </property>
</Properties>
</file>