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pPr>
      <w:bookmarkStart w:id="0" w:name="_GoBack"/>
      <w:bookmarkEnd w:id="0"/>
      <w:r>
        <w:rPr>
          <w:rFonts w:hint="eastAsia"/>
        </w:rPr>
        <w:t>HNPR－2021－03003</w:t>
      </w:r>
    </w:p>
    <w:p>
      <w:pPr>
        <w:spacing w:line="560" w:lineRule="exact"/>
      </w:pPr>
    </w:p>
    <w:p>
      <w:pPr>
        <w:spacing w:line="560" w:lineRule="exact"/>
      </w:pPr>
    </w:p>
    <w:p>
      <w:pPr>
        <w:spacing w:line="560" w:lineRule="exact"/>
      </w:pPr>
    </w:p>
    <w:tbl>
      <w:tblPr>
        <w:tblStyle w:val="6"/>
        <w:tblW w:w="0" w:type="auto"/>
        <w:jc w:val="center"/>
        <w:tblLayout w:type="autofit"/>
        <w:tblCellMar>
          <w:top w:w="0" w:type="dxa"/>
          <w:left w:w="108" w:type="dxa"/>
          <w:bottom w:w="0" w:type="dxa"/>
          <w:right w:w="108" w:type="dxa"/>
        </w:tblCellMar>
      </w:tblPr>
      <w:tblGrid>
        <w:gridCol w:w="8075"/>
      </w:tblGrid>
      <w:tr>
        <w:tblPrEx>
          <w:tblCellMar>
            <w:top w:w="0" w:type="dxa"/>
            <w:left w:w="108" w:type="dxa"/>
            <w:bottom w:w="0" w:type="dxa"/>
            <w:right w:w="108" w:type="dxa"/>
          </w:tblCellMar>
        </w:tblPrEx>
        <w:trPr>
          <w:jc w:val="center"/>
        </w:trPr>
        <w:tc>
          <w:tcPr>
            <w:tcW w:w="8075" w:type="dxa"/>
            <w:shd w:val="clear" w:color="auto" w:fill="auto"/>
          </w:tcPr>
          <w:p>
            <w:pPr>
              <w:snapToGrid w:val="0"/>
              <w:jc w:val="distribute"/>
              <w:rPr>
                <w:rFonts w:eastAsia="方正小标宋简体"/>
                <w:color w:val="FF0000"/>
                <w:w w:val="80"/>
                <w:sz w:val="112"/>
                <w:szCs w:val="104"/>
              </w:rPr>
            </w:pPr>
            <w:r>
              <w:rPr>
                <w:rFonts w:eastAsia="方正小标宋简体"/>
                <w:color w:val="FF0000"/>
                <w:w w:val="80"/>
                <w:sz w:val="112"/>
                <w:szCs w:val="112"/>
              </w:rPr>
              <w:t>湖南省教育厅文件</w:t>
            </w:r>
          </w:p>
        </w:tc>
      </w:tr>
    </w:tbl>
    <w:p>
      <w:pPr>
        <w:snapToGrid w:val="0"/>
        <w:spacing w:line="240" w:lineRule="exact"/>
      </w:pPr>
    </w:p>
    <w:p>
      <w:pPr>
        <w:spacing w:line="560" w:lineRule="exact"/>
        <w:jc w:val="center"/>
      </w:pPr>
      <w:r>
        <mc:AlternateContent>
          <mc:Choice Requires="wps">
            <w:drawing>
              <wp:anchor distT="0" distB="0" distL="114300" distR="114300" simplePos="0" relativeHeight="251660288" behindDoc="0" locked="0" layoutInCell="1" allowOverlap="1">
                <wp:simplePos x="0" y="0"/>
                <wp:positionH relativeFrom="column">
                  <wp:posOffset>-381000</wp:posOffset>
                </wp:positionH>
                <wp:positionV relativeFrom="paragraph">
                  <wp:posOffset>7527925</wp:posOffset>
                </wp:positionV>
                <wp:extent cx="6096000" cy="0"/>
                <wp:effectExtent l="0" t="19050" r="19050" b="3810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30pt;margin-top:592.75pt;height:0pt;width:480pt;z-index:251660288;mso-width-relative:page;mso-height-relative:page;" filled="f" stroked="t" coordsize="21600,21600" o:gfxdata="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2Y+stYAAAANAQAADwAAAAAAAAABACAAAAAiAAAAZHJzL2Rvd25yZXYueG1sUEsBAhQAFAAA&#10;AAgAh07iQI6URMTxAQAAvAMAAA4AAAAAAAAAAQAgAAAAJQEAAGRycy9lMm9Eb2MueG1sUEsFBgAA&#10;AAAGAAYAWQEAAIgFAAAAAA==&#10;">
                <v:fill on="f" focussize="0,0"/>
                <v:stroke weight="4.5pt" color="#FF0000" linestyle="thinThick" joinstyle="round"/>
                <v:imagedata o:title=""/>
                <o:lock v:ext="edit" aspectratio="f"/>
              </v:line>
            </w:pict>
          </mc:Fallback>
        </mc:AlternateContent>
      </w:r>
      <w:r>
        <w:t>湘教发〔202</w:t>
      </w:r>
      <w:r>
        <w:rPr>
          <w:rFonts w:hint="eastAsia"/>
        </w:rPr>
        <w:t>1</w:t>
      </w:r>
      <w:r>
        <w:t>〕</w:t>
      </w:r>
      <w:r>
        <w:rPr>
          <w:rFonts w:hint="eastAsia"/>
        </w:rPr>
        <w:t>1</w:t>
      </w:r>
      <w:r>
        <w:t>号</w:t>
      </w:r>
    </w:p>
    <w:p>
      <w:pPr>
        <w:spacing w:line="560" w:lineRule="exact"/>
        <w:rPr>
          <w:color w:val="000000"/>
        </w:rPr>
      </w:pPr>
      <w:r>
        <mc:AlternateContent>
          <mc:Choice Requires="wps">
            <w:drawing>
              <wp:anchor distT="0" distB="0" distL="114300" distR="114300" simplePos="0" relativeHeight="251659264" behindDoc="0" locked="0" layoutInCell="1" allowOverlap="1">
                <wp:simplePos x="0" y="0"/>
                <wp:positionH relativeFrom="margin">
                  <wp:posOffset>20320</wp:posOffset>
                </wp:positionH>
                <wp:positionV relativeFrom="paragraph">
                  <wp:posOffset>32385</wp:posOffset>
                </wp:positionV>
                <wp:extent cx="5600700" cy="0"/>
                <wp:effectExtent l="0" t="19050" r="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flip:y;margin-left:1.6pt;margin-top:2.55pt;height:0pt;width:441pt;mso-position-horizontal-relative:margin;z-index:251659264;mso-width-relative:page;mso-height-relative:page;" filled="f" stroked="t" coordsize="21600,21600" o:gfxdata="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v7&#10;LVnVAAAABQEAAA8AAAAAAAAAAQAgAAAAIgAAAGRycy9kb3ducmV2LnhtbFBLAQIUABQAAAAIAIdO&#10;4kCC2Sse7QEAALUDAAAOAAAAAAAAAAEAIAAAACQBAABkcnMvZTJvRG9jLnhtbFBLBQYAAAAABgAG&#10;AFkBAACDBQAAAAA=&#10;">
                <v:fill on="f" focussize="0,0"/>
                <v:stroke weight="2.25pt" color="#FF0000" joinstyle="round"/>
                <v:imagedata o:title=""/>
                <o:lock v:ext="edit" aspectratio="f"/>
              </v:line>
            </w:pict>
          </mc:Fallback>
        </mc:AlternateContent>
      </w:r>
    </w:p>
    <w:p>
      <w:pPr>
        <w:shd w:val="clear" w:color="auto" w:fill="FFFFFF"/>
        <w:spacing w:line="600" w:lineRule="exact"/>
        <w:jc w:val="center"/>
        <w:outlineLvl w:val="1"/>
        <w:rPr>
          <w:rFonts w:eastAsia="方正小标宋简体"/>
          <w:bCs/>
          <w:color w:val="000000"/>
          <w:sz w:val="44"/>
          <w:szCs w:val="44"/>
        </w:rPr>
      </w:pPr>
      <w:r>
        <w:rPr>
          <w:rFonts w:eastAsia="方正小标宋简体"/>
          <w:bCs/>
          <w:color w:val="000000"/>
          <w:sz w:val="44"/>
          <w:szCs w:val="44"/>
        </w:rPr>
        <w:t>关于印发《湖南省20</w:t>
      </w:r>
      <w:r>
        <w:rPr>
          <w:rFonts w:hint="eastAsia" w:eastAsia="方正小标宋简体"/>
          <w:bCs/>
          <w:color w:val="000000"/>
          <w:sz w:val="44"/>
          <w:szCs w:val="44"/>
        </w:rPr>
        <w:t>21</w:t>
      </w:r>
      <w:r>
        <w:rPr>
          <w:rFonts w:eastAsia="方正小标宋简体"/>
          <w:bCs/>
          <w:color w:val="000000"/>
          <w:sz w:val="44"/>
          <w:szCs w:val="44"/>
        </w:rPr>
        <w:t>年普通高等学校</w:t>
      </w:r>
    </w:p>
    <w:p>
      <w:pPr>
        <w:shd w:val="clear" w:color="auto" w:fill="FFFFFF"/>
        <w:spacing w:line="600" w:lineRule="exact"/>
        <w:jc w:val="center"/>
        <w:outlineLvl w:val="1"/>
        <w:rPr>
          <w:rFonts w:eastAsia="方正小标宋简体"/>
          <w:bCs/>
          <w:color w:val="000000"/>
          <w:sz w:val="44"/>
          <w:szCs w:val="44"/>
        </w:rPr>
      </w:pPr>
      <w:r>
        <w:rPr>
          <w:rFonts w:eastAsia="方正小标宋简体"/>
          <w:bCs/>
          <w:color w:val="000000"/>
          <w:sz w:val="44"/>
          <w:szCs w:val="44"/>
        </w:rPr>
        <w:t>艺术类专业招生工作实施办法》的通知</w:t>
      </w:r>
    </w:p>
    <w:p>
      <w:pPr>
        <w:shd w:val="clear" w:color="auto" w:fill="FFFFFF"/>
        <w:spacing w:line="520" w:lineRule="exact"/>
        <w:outlineLvl w:val="1"/>
        <w:rPr>
          <w:b/>
          <w:bCs/>
          <w:color w:val="000000"/>
          <w:sz w:val="44"/>
          <w:szCs w:val="44"/>
        </w:rPr>
      </w:pPr>
    </w:p>
    <w:p>
      <w:pPr>
        <w:shd w:val="clear" w:color="auto" w:fill="FFFFFF"/>
        <w:spacing w:line="520" w:lineRule="exact"/>
        <w:outlineLvl w:val="1"/>
        <w:rPr>
          <w:b/>
          <w:bCs/>
          <w:color w:val="000000"/>
          <w:szCs w:val="32"/>
        </w:rPr>
      </w:pPr>
      <w:r>
        <w:rPr>
          <w:bCs/>
          <w:color w:val="000000"/>
          <w:szCs w:val="32"/>
        </w:rPr>
        <w:t>各市州、县市区教育（体）局，各艺术类专业在湘招生普通高校：</w:t>
      </w:r>
    </w:p>
    <w:p>
      <w:pPr>
        <w:spacing w:line="520" w:lineRule="exact"/>
        <w:ind w:firstLine="632" w:firstLineChars="200"/>
        <w:rPr>
          <w:bCs/>
          <w:color w:val="000000"/>
          <w:szCs w:val="32"/>
        </w:rPr>
      </w:pPr>
      <w:r>
        <w:rPr>
          <w:bCs/>
          <w:color w:val="000000"/>
          <w:szCs w:val="32"/>
        </w:rPr>
        <w:t>根据教育部普通高校艺术类专业招生有关政策规定</w:t>
      </w:r>
      <w:r>
        <w:rPr>
          <w:rFonts w:hint="eastAsia"/>
          <w:bCs/>
          <w:color w:val="000000"/>
          <w:szCs w:val="32"/>
        </w:rPr>
        <w:t>和</w:t>
      </w:r>
      <w:r>
        <w:rPr>
          <w:szCs w:val="32"/>
        </w:rPr>
        <w:t>《湖南省2021年普通高校招生文化考试安排和录取工作实施方案</w:t>
      </w:r>
      <w:r>
        <w:rPr>
          <w:rFonts w:hint="eastAsia"/>
          <w:bCs/>
          <w:color w:val="000000"/>
          <w:szCs w:val="32"/>
        </w:rPr>
        <w:t>》有关安排</w:t>
      </w:r>
      <w:r>
        <w:rPr>
          <w:bCs/>
          <w:color w:val="000000"/>
          <w:szCs w:val="32"/>
        </w:rPr>
        <w:t>，结合</w:t>
      </w:r>
      <w:r>
        <w:rPr>
          <w:rFonts w:hint="eastAsia"/>
          <w:bCs/>
          <w:color w:val="000000"/>
          <w:szCs w:val="32"/>
        </w:rPr>
        <w:t>工作</w:t>
      </w:r>
      <w:r>
        <w:rPr>
          <w:bCs/>
          <w:color w:val="000000"/>
          <w:szCs w:val="32"/>
        </w:rPr>
        <w:t>实际，我厅制定了《湖南省20</w:t>
      </w:r>
      <w:r>
        <w:rPr>
          <w:rFonts w:hint="eastAsia"/>
          <w:bCs/>
          <w:color w:val="000000"/>
          <w:szCs w:val="32"/>
        </w:rPr>
        <w:t>21</w:t>
      </w:r>
      <w:r>
        <w:rPr>
          <w:bCs/>
          <w:color w:val="000000"/>
          <w:szCs w:val="32"/>
        </w:rPr>
        <w:t>年普通高等学校艺术类专业招生工作实施办法》</w:t>
      </w:r>
      <w:r>
        <w:rPr>
          <w:rFonts w:hint="eastAsia"/>
          <w:bCs/>
          <w:color w:val="000000"/>
          <w:szCs w:val="32"/>
        </w:rPr>
        <w:t>，</w:t>
      </w:r>
      <w:r>
        <w:rPr>
          <w:bCs/>
          <w:color w:val="000000"/>
          <w:szCs w:val="32"/>
        </w:rPr>
        <w:t>现印发给你们，请遵照执行。</w:t>
      </w:r>
    </w:p>
    <w:p>
      <w:pPr>
        <w:spacing w:line="520" w:lineRule="exact"/>
        <w:ind w:firstLine="632" w:firstLineChars="200"/>
        <w:rPr>
          <w:bCs/>
          <w:color w:val="000000"/>
          <w:szCs w:val="32"/>
        </w:rPr>
      </w:pPr>
      <w:r>
        <w:rPr>
          <w:bCs/>
          <w:color w:val="000000"/>
          <w:szCs w:val="32"/>
        </w:rPr>
        <w:t>请各市州、县市区教育（体）局及时将本通知转发至辖区内招生考试机构和高中阶段学校。</w:t>
      </w:r>
    </w:p>
    <w:p>
      <w:pPr>
        <w:spacing w:line="520" w:lineRule="exact"/>
        <w:ind w:firstLine="2835" w:firstLineChars="897"/>
        <w:jc w:val="center"/>
        <w:rPr>
          <w:color w:val="000000"/>
        </w:rPr>
      </w:pPr>
    </w:p>
    <w:p>
      <w:pPr>
        <w:spacing w:line="520" w:lineRule="exact"/>
        <w:ind w:firstLine="5467" w:firstLineChars="1730"/>
        <w:rPr>
          <w:color w:val="000000"/>
        </w:rPr>
      </w:pPr>
      <w:r>
        <w:rPr>
          <w:color w:val="000000"/>
        </w:rPr>
        <w:t>湖南省教育厅</w:t>
      </w:r>
    </w:p>
    <w:p>
      <w:pPr>
        <w:tabs>
          <w:tab w:val="left" w:pos="7230"/>
          <w:tab w:val="left" w:pos="7655"/>
        </w:tabs>
        <w:spacing w:line="520" w:lineRule="exact"/>
        <w:ind w:firstLine="2835" w:firstLineChars="897"/>
        <w:jc w:val="center"/>
        <w:rPr>
          <w:color w:val="000000"/>
        </w:rPr>
      </w:pPr>
      <w:r>
        <w:rPr>
          <w:rFonts w:hint="eastAsia"/>
          <w:color w:val="000000"/>
        </w:rPr>
        <w:t xml:space="preserve">       </w:t>
      </w:r>
      <w:r>
        <w:rPr>
          <w:color w:val="000000"/>
        </w:rPr>
        <w:t>20</w:t>
      </w:r>
      <w:r>
        <w:rPr>
          <w:rFonts w:hint="eastAsia"/>
          <w:color w:val="000000"/>
        </w:rPr>
        <w:t>21</w:t>
      </w:r>
      <w:r>
        <w:rPr>
          <w:color w:val="000000"/>
        </w:rPr>
        <w:t>年</w:t>
      </w:r>
      <w:r>
        <w:rPr>
          <w:rFonts w:hint="eastAsia"/>
          <w:color w:val="000000"/>
        </w:rPr>
        <w:t>1</w:t>
      </w:r>
      <w:r>
        <w:rPr>
          <w:color w:val="000000"/>
        </w:rPr>
        <w:t>月</w:t>
      </w:r>
      <w:r>
        <w:rPr>
          <w:rFonts w:hint="eastAsia"/>
          <w:color w:val="000000"/>
        </w:rPr>
        <w:t>6</w:t>
      </w:r>
      <w:r>
        <w:rPr>
          <w:color w:val="000000"/>
        </w:rPr>
        <w:t>日</w:t>
      </w:r>
    </w:p>
    <w:p>
      <w:pPr>
        <w:spacing w:line="520" w:lineRule="exact"/>
        <w:jc w:val="center"/>
        <w:rPr>
          <w:rFonts w:eastAsia="方正小标宋简体"/>
          <w:color w:val="000000"/>
          <w:sz w:val="44"/>
          <w:szCs w:val="44"/>
        </w:rPr>
      </w:pPr>
      <w:r>
        <w:rPr>
          <w:b/>
          <w:bCs/>
          <w:color w:val="000000"/>
          <w:szCs w:val="32"/>
        </w:rPr>
        <w:br w:type="page"/>
      </w:r>
      <w:r>
        <w:rPr>
          <w:rFonts w:eastAsia="方正小标宋简体"/>
          <w:color w:val="000000"/>
          <w:sz w:val="44"/>
          <w:szCs w:val="44"/>
        </w:rPr>
        <w:t>湖南省20</w:t>
      </w:r>
      <w:r>
        <w:rPr>
          <w:rFonts w:hint="eastAsia" w:eastAsia="方正小标宋简体"/>
          <w:color w:val="000000"/>
          <w:sz w:val="44"/>
          <w:szCs w:val="44"/>
        </w:rPr>
        <w:t>21</w:t>
      </w:r>
      <w:r>
        <w:rPr>
          <w:rFonts w:eastAsia="方正小标宋简体"/>
          <w:color w:val="000000"/>
          <w:sz w:val="44"/>
          <w:szCs w:val="44"/>
        </w:rPr>
        <w:t>年普通高等学校</w:t>
      </w:r>
    </w:p>
    <w:p>
      <w:pPr>
        <w:spacing w:line="600" w:lineRule="exact"/>
        <w:jc w:val="center"/>
        <w:rPr>
          <w:rFonts w:eastAsia="方正小标宋简体"/>
          <w:color w:val="000000"/>
          <w:sz w:val="44"/>
          <w:szCs w:val="44"/>
        </w:rPr>
      </w:pPr>
      <w:r>
        <w:rPr>
          <w:rFonts w:eastAsia="方正小标宋简体"/>
          <w:color w:val="000000"/>
          <w:sz w:val="44"/>
          <w:szCs w:val="44"/>
        </w:rPr>
        <w:t>艺术类专业招生工作实施办法</w:t>
      </w:r>
    </w:p>
    <w:p>
      <w:pPr>
        <w:shd w:val="clear" w:color="auto" w:fill="FFFFFF"/>
        <w:spacing w:line="600" w:lineRule="exact"/>
        <w:outlineLvl w:val="1"/>
        <w:rPr>
          <w:b/>
          <w:bCs/>
          <w:color w:val="000000"/>
          <w:szCs w:val="32"/>
        </w:rPr>
      </w:pPr>
    </w:p>
    <w:p>
      <w:pPr>
        <w:shd w:val="clear" w:color="auto" w:fill="FFFFFF"/>
        <w:spacing w:line="600" w:lineRule="exact"/>
        <w:ind w:firstLine="632" w:firstLineChars="200"/>
        <w:outlineLvl w:val="1"/>
        <w:rPr>
          <w:color w:val="000000"/>
          <w:kern w:val="0"/>
          <w:szCs w:val="32"/>
        </w:rPr>
      </w:pPr>
      <w:r>
        <w:rPr>
          <w:color w:val="000000"/>
          <w:szCs w:val="32"/>
        </w:rPr>
        <w:t>为做好我省20</w:t>
      </w:r>
      <w:r>
        <w:rPr>
          <w:rFonts w:hint="eastAsia"/>
          <w:color w:val="000000"/>
          <w:szCs w:val="32"/>
        </w:rPr>
        <w:t>21</w:t>
      </w:r>
      <w:r>
        <w:rPr>
          <w:color w:val="000000"/>
          <w:szCs w:val="32"/>
        </w:rPr>
        <w:t>年普通高校艺术类专业招生工作，根据教育部普通高校艺术类专业招生有关政策规定</w:t>
      </w:r>
      <w:r>
        <w:rPr>
          <w:rFonts w:hint="eastAsia"/>
          <w:bCs/>
          <w:color w:val="000000"/>
          <w:szCs w:val="32"/>
        </w:rPr>
        <w:t>和</w:t>
      </w:r>
      <w:r>
        <w:rPr>
          <w:szCs w:val="32"/>
        </w:rPr>
        <w:t>《湖南省2021年普通高校招生文化考试安排和录取工作实施方案</w:t>
      </w:r>
      <w:r>
        <w:rPr>
          <w:rFonts w:hint="eastAsia"/>
          <w:bCs/>
          <w:color w:val="000000"/>
          <w:szCs w:val="32"/>
        </w:rPr>
        <w:t>》有关安排</w:t>
      </w:r>
      <w:r>
        <w:rPr>
          <w:bCs/>
          <w:color w:val="000000"/>
          <w:szCs w:val="32"/>
        </w:rPr>
        <w:t>，</w:t>
      </w:r>
      <w:r>
        <w:rPr>
          <w:color w:val="000000"/>
          <w:szCs w:val="32"/>
        </w:rPr>
        <w:t>结合</w:t>
      </w:r>
      <w:r>
        <w:rPr>
          <w:rFonts w:hint="eastAsia"/>
          <w:color w:val="000000"/>
          <w:szCs w:val="32"/>
        </w:rPr>
        <w:t>工作</w:t>
      </w:r>
      <w:r>
        <w:rPr>
          <w:color w:val="000000"/>
          <w:szCs w:val="32"/>
        </w:rPr>
        <w:t>实际，制定本办法。</w:t>
      </w:r>
      <w:r>
        <w:rPr>
          <w:color w:val="000000"/>
          <w:kern w:val="0"/>
          <w:szCs w:val="32"/>
        </w:rPr>
        <w:t xml:space="preserve"> </w:t>
      </w:r>
    </w:p>
    <w:p>
      <w:pPr>
        <w:shd w:val="clear" w:color="auto" w:fill="FFFFFF"/>
        <w:spacing w:line="600" w:lineRule="exact"/>
        <w:ind w:firstLine="632" w:firstLineChars="200"/>
        <w:rPr>
          <w:rFonts w:eastAsia="黑体"/>
          <w:color w:val="000000"/>
          <w:kern w:val="0"/>
          <w:szCs w:val="32"/>
        </w:rPr>
      </w:pPr>
      <w:r>
        <w:rPr>
          <w:rFonts w:eastAsia="黑体"/>
          <w:bCs/>
          <w:color w:val="000000"/>
          <w:kern w:val="0"/>
          <w:szCs w:val="32"/>
        </w:rPr>
        <w:t>一、考生报名</w:t>
      </w:r>
    </w:p>
    <w:p>
      <w:pPr>
        <w:shd w:val="clear" w:color="auto" w:fill="FFFFFF"/>
        <w:spacing w:line="600" w:lineRule="exact"/>
        <w:ind w:firstLine="632" w:firstLineChars="200"/>
        <w:rPr>
          <w:color w:val="000000"/>
          <w:kern w:val="0"/>
          <w:szCs w:val="32"/>
        </w:rPr>
      </w:pPr>
      <w:r>
        <w:rPr>
          <w:color w:val="000000"/>
          <w:kern w:val="0"/>
          <w:szCs w:val="32"/>
        </w:rPr>
        <w:t>1</w:t>
      </w:r>
      <w:r>
        <w:rPr>
          <w:rFonts w:hint="eastAsia"/>
          <w:color w:val="000000"/>
          <w:kern w:val="0"/>
          <w:szCs w:val="32"/>
        </w:rPr>
        <w:t>．</w:t>
      </w:r>
      <w:r>
        <w:rPr>
          <w:color w:val="000000"/>
          <w:kern w:val="0"/>
          <w:szCs w:val="32"/>
        </w:rPr>
        <w:t>符合我省20</w:t>
      </w:r>
      <w:r>
        <w:rPr>
          <w:rFonts w:hint="eastAsia"/>
          <w:color w:val="000000"/>
          <w:kern w:val="0"/>
          <w:szCs w:val="32"/>
        </w:rPr>
        <w:t>21</w:t>
      </w:r>
      <w:r>
        <w:rPr>
          <w:color w:val="000000"/>
          <w:kern w:val="0"/>
          <w:szCs w:val="32"/>
        </w:rPr>
        <w:t>年普通高校招生考试报考条件且具有一定艺术专长者均可报名。</w:t>
      </w:r>
    </w:p>
    <w:p>
      <w:pPr>
        <w:shd w:val="clear" w:color="auto" w:fill="FFFFFF"/>
        <w:spacing w:line="600" w:lineRule="exact"/>
        <w:ind w:firstLine="632" w:firstLineChars="200"/>
        <w:rPr>
          <w:color w:val="000000"/>
          <w:kern w:val="0"/>
          <w:szCs w:val="32"/>
        </w:rPr>
      </w:pPr>
      <w:r>
        <w:rPr>
          <w:color w:val="000000"/>
          <w:kern w:val="0"/>
          <w:szCs w:val="32"/>
        </w:rPr>
        <w:t>2</w:t>
      </w:r>
      <w:r>
        <w:rPr>
          <w:rFonts w:hint="eastAsia"/>
          <w:color w:val="000000"/>
          <w:kern w:val="0"/>
          <w:szCs w:val="32"/>
        </w:rPr>
        <w:t>．</w:t>
      </w:r>
      <w:r>
        <w:rPr>
          <w:color w:val="000000"/>
          <w:kern w:val="0"/>
          <w:szCs w:val="32"/>
        </w:rPr>
        <w:t>考生须参加20</w:t>
      </w:r>
      <w:r>
        <w:rPr>
          <w:rFonts w:hint="eastAsia"/>
          <w:color w:val="000000"/>
          <w:kern w:val="0"/>
          <w:szCs w:val="32"/>
        </w:rPr>
        <w:t>21</w:t>
      </w:r>
      <w:r>
        <w:rPr>
          <w:color w:val="000000"/>
          <w:kern w:val="0"/>
          <w:szCs w:val="32"/>
        </w:rPr>
        <w:t>年湖南省普通高校招生艺术类专业全省统一考试（以下简称“全省统考”）。全省统考的报名时间和办法按有关规定执行。</w:t>
      </w:r>
    </w:p>
    <w:p>
      <w:pPr>
        <w:spacing w:line="600" w:lineRule="exact"/>
        <w:rPr>
          <w:color w:val="000000"/>
          <w:kern w:val="0"/>
          <w:szCs w:val="32"/>
        </w:rPr>
      </w:pPr>
      <w:r>
        <w:rPr>
          <w:color w:val="000000"/>
          <w:kern w:val="0"/>
          <w:szCs w:val="32"/>
        </w:rPr>
        <w:t xml:space="preserve">    3．参加全省统考并取得合格资格的考生，方可报名参加部属、外省省属院校自行组织的艺术类专业考试</w:t>
      </w:r>
      <w:r>
        <w:rPr>
          <w:color w:val="000000"/>
          <w:szCs w:val="32"/>
        </w:rPr>
        <w:t>（以下简称“校考”）</w:t>
      </w:r>
      <w:r>
        <w:rPr>
          <w:color w:val="000000"/>
          <w:kern w:val="0"/>
          <w:szCs w:val="32"/>
        </w:rPr>
        <w:t>。有关</w:t>
      </w:r>
      <w:r>
        <w:rPr>
          <w:color w:val="000000"/>
          <w:szCs w:val="32"/>
        </w:rPr>
        <w:t>省外高校来湘组织</w:t>
      </w:r>
      <w:r>
        <w:rPr>
          <w:color w:val="000000"/>
          <w:kern w:val="0"/>
          <w:szCs w:val="32"/>
        </w:rPr>
        <w:t>校考的报名办法另行制定。</w:t>
      </w:r>
    </w:p>
    <w:p>
      <w:pPr>
        <w:shd w:val="clear" w:color="auto" w:fill="FFFFFF"/>
        <w:spacing w:line="600" w:lineRule="exact"/>
        <w:ind w:firstLine="632" w:firstLineChars="200"/>
        <w:rPr>
          <w:rFonts w:eastAsia="黑体"/>
          <w:bCs/>
          <w:color w:val="000000"/>
          <w:kern w:val="0"/>
          <w:szCs w:val="32"/>
        </w:rPr>
      </w:pPr>
      <w:r>
        <w:rPr>
          <w:rFonts w:eastAsia="黑体"/>
          <w:bCs/>
          <w:color w:val="000000"/>
          <w:kern w:val="0"/>
          <w:szCs w:val="32"/>
        </w:rPr>
        <w:t>二、专业考试</w:t>
      </w:r>
    </w:p>
    <w:p>
      <w:pPr>
        <w:shd w:val="clear" w:color="auto" w:fill="FFFFFF"/>
        <w:spacing w:line="600" w:lineRule="exact"/>
        <w:ind w:firstLine="632" w:firstLineChars="200"/>
        <w:rPr>
          <w:color w:val="000000"/>
          <w:szCs w:val="32"/>
        </w:rPr>
      </w:pPr>
      <w:r>
        <w:rPr>
          <w:color w:val="000000"/>
          <w:kern w:val="0"/>
          <w:szCs w:val="32"/>
        </w:rPr>
        <w:t>4．全省</w:t>
      </w:r>
      <w:r>
        <w:rPr>
          <w:color w:val="000000"/>
          <w:szCs w:val="32"/>
        </w:rPr>
        <w:t>统考。全</w:t>
      </w:r>
      <w:r>
        <w:rPr>
          <w:color w:val="000000"/>
          <w:kern w:val="0"/>
          <w:szCs w:val="32"/>
        </w:rPr>
        <w:t>省</w:t>
      </w:r>
      <w:r>
        <w:rPr>
          <w:color w:val="000000"/>
          <w:szCs w:val="32"/>
        </w:rPr>
        <w:t>统考</w:t>
      </w:r>
      <w:r>
        <w:rPr>
          <w:color w:val="000000"/>
          <w:kern w:val="0"/>
          <w:szCs w:val="32"/>
        </w:rPr>
        <w:t>包括</w:t>
      </w:r>
      <w:r>
        <w:rPr>
          <w:color w:val="000000"/>
          <w:szCs w:val="32"/>
        </w:rPr>
        <w:t>音乐类、舞蹈类、美术类（含美术学类和设计学类，下同）、播音与主持艺术类、编导类（含广播电视编导、戏剧影视文学和影视节目制作等专业，下同）、表演类（戏剧表演）、书法艺术和书法教育类、表演类（服装表演）、摄影摄像类、服装类（职高）等10个专业类别。</w:t>
      </w:r>
    </w:p>
    <w:p>
      <w:pPr>
        <w:pStyle w:val="2"/>
        <w:spacing w:line="60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我省艺术类统考已涵盖教育部《普通高等学校本科专业目录（</w:t>
      </w:r>
      <w:r>
        <w:rPr>
          <w:rFonts w:hint="eastAsia" w:ascii="Times New Roman" w:hAnsi="Times New Roman" w:eastAsia="仿宋_GB2312"/>
          <w:color w:val="000000"/>
          <w:szCs w:val="32"/>
        </w:rPr>
        <w:t>2020年版</w:t>
      </w:r>
      <w:r>
        <w:rPr>
          <w:rFonts w:ascii="Times New Roman" w:hAnsi="Times New Roman" w:eastAsia="仿宋_GB2312"/>
          <w:color w:val="000000"/>
          <w:szCs w:val="32"/>
        </w:rPr>
        <w:t>）》中“艺术学门类”下设的专业，凡报考艺术类专业（含按艺术类招生的所有专业）的考生必须选择相应或相近的专业类别参加全省统考。没有取得艺术类专业全省统考合格资格的考生，不能录取到艺术类本科专业。</w:t>
      </w:r>
    </w:p>
    <w:p>
      <w:pPr>
        <w:pStyle w:val="2"/>
        <w:spacing w:line="60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全省统考操作办法按有关规定执行。</w:t>
      </w:r>
    </w:p>
    <w:p>
      <w:pPr>
        <w:shd w:val="clear" w:color="auto" w:fill="FFFFFF"/>
        <w:spacing w:line="600" w:lineRule="exact"/>
        <w:ind w:firstLine="632" w:firstLineChars="200"/>
        <w:rPr>
          <w:color w:val="000000"/>
          <w:kern w:val="0"/>
          <w:szCs w:val="32"/>
        </w:rPr>
      </w:pPr>
      <w:r>
        <w:rPr>
          <w:color w:val="000000"/>
          <w:szCs w:val="32"/>
        </w:rPr>
        <w:t>5．校考。校考按教育部有关规定执行。对于符合教育部规定跨省组织校考的省外本科院校，经省</w:t>
      </w:r>
      <w:r>
        <w:rPr>
          <w:rFonts w:hint="eastAsia"/>
          <w:color w:val="000000"/>
          <w:szCs w:val="32"/>
        </w:rPr>
        <w:t>教育</w:t>
      </w:r>
      <w:r>
        <w:rPr>
          <w:color w:val="000000"/>
          <w:szCs w:val="32"/>
        </w:rPr>
        <w:t>厅审查同意后，方能到我省指定考点面向全省统考合格的生源组织考试。校考结束后，有关院校应按教育部要求，在规定时间内将合格考生信息上传至教育部“全国普通高校艺术类专业招生考试信息交互系统”。有关省外高校来湘组织校考的操作办法</w:t>
      </w:r>
      <w:r>
        <w:rPr>
          <w:color w:val="000000"/>
          <w:kern w:val="0"/>
          <w:szCs w:val="32"/>
        </w:rPr>
        <w:t>另行制定。</w:t>
      </w:r>
    </w:p>
    <w:p>
      <w:pPr>
        <w:shd w:val="clear" w:color="auto" w:fill="FFFFFF"/>
        <w:spacing w:line="600" w:lineRule="exact"/>
        <w:ind w:firstLine="632" w:firstLineChars="200"/>
        <w:rPr>
          <w:color w:val="000000"/>
          <w:kern w:val="0"/>
          <w:szCs w:val="32"/>
        </w:rPr>
      </w:pPr>
      <w:r>
        <w:rPr>
          <w:color w:val="000000"/>
        </w:rPr>
        <w:t>凡参加招生高校校考的考生，须按学校要求选择相应的类别参加考试，未参加全省</w:t>
      </w:r>
      <w:r>
        <w:rPr>
          <w:rFonts w:hint="eastAsia"/>
          <w:color w:val="000000"/>
        </w:rPr>
        <w:t>相应类别的</w:t>
      </w:r>
      <w:r>
        <w:rPr>
          <w:color w:val="000000"/>
        </w:rPr>
        <w:t>统考或统考成绩不合格的考生，其校考成绩无效。</w:t>
      </w:r>
    </w:p>
    <w:p>
      <w:pPr>
        <w:shd w:val="clear" w:color="auto" w:fill="FFFFFF"/>
        <w:spacing w:line="600" w:lineRule="exact"/>
        <w:ind w:firstLine="632" w:firstLineChars="200"/>
        <w:rPr>
          <w:color w:val="000000"/>
          <w:szCs w:val="32"/>
        </w:rPr>
      </w:pPr>
      <w:r>
        <w:rPr>
          <w:color w:val="000000"/>
          <w:kern w:val="0"/>
          <w:szCs w:val="32"/>
        </w:rPr>
        <w:t>6．</w:t>
      </w:r>
      <w:r>
        <w:rPr>
          <w:color w:val="000000"/>
          <w:szCs w:val="32"/>
        </w:rPr>
        <w:t>专业</w:t>
      </w:r>
      <w:r>
        <w:rPr>
          <w:color w:val="000000"/>
          <w:kern w:val="0"/>
          <w:szCs w:val="32"/>
        </w:rPr>
        <w:t>成绩使用。我省</w:t>
      </w:r>
      <w:r>
        <w:rPr>
          <w:color w:val="000000"/>
          <w:szCs w:val="32"/>
        </w:rPr>
        <w:t>省属高校所有艺术类专业、在湘部属高校的美术类专业、省外民办高校（</w:t>
      </w:r>
      <w:r>
        <w:rPr>
          <w:color w:val="000000"/>
          <w:kern w:val="0"/>
          <w:szCs w:val="32"/>
        </w:rPr>
        <w:t>参照独立设置本科艺术院校招生办法执行的民办院校的部分专业除外</w:t>
      </w:r>
      <w:r>
        <w:rPr>
          <w:color w:val="000000"/>
          <w:szCs w:val="32"/>
        </w:rPr>
        <w:t>）和独立学院的艺术类本科专业、省外高校的艺术类高职（专科）专业以及其他不符合教育部规定组织校考的高校（专业）在湘招生录取时，直接使用全省统考相关专业成绩，不得组织湖南考生参加校考。</w:t>
      </w:r>
      <w:r>
        <w:rPr>
          <w:rFonts w:hint="eastAsia"/>
          <w:color w:val="000000"/>
          <w:szCs w:val="32"/>
        </w:rPr>
        <w:t>鼓励去年已采用统考成绩录取的高校今年继续采用统考成绩录取。</w:t>
      </w:r>
    </w:p>
    <w:p>
      <w:pPr>
        <w:shd w:val="clear" w:color="auto" w:fill="FFFFFF"/>
        <w:spacing w:line="600" w:lineRule="exact"/>
        <w:ind w:firstLine="632" w:firstLineChars="200"/>
        <w:rPr>
          <w:color w:val="000000"/>
          <w:szCs w:val="32"/>
        </w:rPr>
      </w:pPr>
      <w:r>
        <w:rPr>
          <w:color w:val="000000"/>
          <w:szCs w:val="32"/>
        </w:rPr>
        <w:t>经教育部批准的部分独立设置的本科艺术院校</w:t>
      </w:r>
      <w:r>
        <w:rPr>
          <w:rFonts w:hint="eastAsia"/>
          <w:color w:val="000000"/>
          <w:szCs w:val="32"/>
        </w:rPr>
        <w:t>（</w:t>
      </w:r>
      <w:r>
        <w:rPr>
          <w:color w:val="000000"/>
          <w:szCs w:val="32"/>
        </w:rPr>
        <w:t>含</w:t>
      </w:r>
      <w:r>
        <w:rPr>
          <w:rFonts w:hint="eastAsia"/>
          <w:color w:val="000000"/>
          <w:szCs w:val="32"/>
        </w:rPr>
        <w:t>部分艺术</w:t>
      </w:r>
      <w:r>
        <w:rPr>
          <w:color w:val="000000"/>
          <w:szCs w:val="32"/>
        </w:rPr>
        <w:t>类本科专业</w:t>
      </w:r>
      <w:r>
        <w:rPr>
          <w:rFonts w:hint="eastAsia"/>
          <w:color w:val="000000"/>
          <w:szCs w:val="32"/>
        </w:rPr>
        <w:t>参照</w:t>
      </w:r>
      <w:r>
        <w:rPr>
          <w:color w:val="000000"/>
          <w:szCs w:val="32"/>
        </w:rPr>
        <w:t>执行的少数高校）</w:t>
      </w:r>
      <w:r>
        <w:rPr>
          <w:rFonts w:hint="eastAsia"/>
          <w:color w:val="000000"/>
          <w:szCs w:val="32"/>
        </w:rPr>
        <w:t>在湘招生录取时</w:t>
      </w:r>
      <w:r>
        <w:rPr>
          <w:color w:val="000000"/>
          <w:szCs w:val="32"/>
        </w:rPr>
        <w:t>，</w:t>
      </w:r>
      <w:r>
        <w:rPr>
          <w:rFonts w:hint="eastAsia"/>
          <w:color w:val="000000"/>
          <w:szCs w:val="32"/>
        </w:rPr>
        <w:t>可组织校考，使用校考成绩。上述高校以外的来湘招生本科</w:t>
      </w:r>
      <w:r>
        <w:rPr>
          <w:color w:val="000000"/>
          <w:szCs w:val="32"/>
        </w:rPr>
        <w:t>高校不得组织我省美术类统考所涵盖专业的校考，</w:t>
      </w:r>
      <w:r>
        <w:rPr>
          <w:rFonts w:hint="eastAsia"/>
          <w:color w:val="000000"/>
          <w:szCs w:val="32"/>
        </w:rPr>
        <w:t>应</w:t>
      </w:r>
      <w:r>
        <w:rPr>
          <w:color w:val="000000"/>
          <w:szCs w:val="32"/>
        </w:rPr>
        <w:t>直接使用</w:t>
      </w:r>
      <w:r>
        <w:rPr>
          <w:rFonts w:hint="eastAsia"/>
          <w:color w:val="000000"/>
          <w:szCs w:val="32"/>
        </w:rPr>
        <w:t>全省统考</w:t>
      </w:r>
      <w:r>
        <w:rPr>
          <w:color w:val="000000"/>
          <w:szCs w:val="32"/>
        </w:rPr>
        <w:t>成绩。</w:t>
      </w:r>
    </w:p>
    <w:p>
      <w:pPr>
        <w:shd w:val="clear" w:color="auto" w:fill="FFFFFF"/>
        <w:spacing w:line="600" w:lineRule="exact"/>
        <w:ind w:firstLine="632" w:firstLineChars="200"/>
        <w:rPr>
          <w:rFonts w:eastAsia="黑体"/>
          <w:bCs/>
          <w:color w:val="000000"/>
          <w:kern w:val="0"/>
          <w:szCs w:val="32"/>
        </w:rPr>
      </w:pPr>
      <w:r>
        <w:rPr>
          <w:rFonts w:eastAsia="黑体"/>
          <w:bCs/>
          <w:color w:val="000000"/>
          <w:kern w:val="0"/>
          <w:szCs w:val="32"/>
        </w:rPr>
        <w:t>三、录取批次</w:t>
      </w:r>
    </w:p>
    <w:p>
      <w:pPr>
        <w:pStyle w:val="5"/>
        <w:widowControl w:val="0"/>
        <w:shd w:val="clear" w:color="auto" w:fill="FFFFFF"/>
        <w:spacing w:before="0" w:beforeAutospacing="0" w:after="0" w:afterAutospacing="0" w:line="600" w:lineRule="exact"/>
        <w:ind w:firstLine="632"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7．艺术类录取批次分为本科提前批、</w:t>
      </w:r>
      <w:r>
        <w:rPr>
          <w:rFonts w:hint="eastAsia" w:ascii="Times New Roman" w:hAnsi="Times New Roman" w:eastAsia="仿宋_GB2312" w:cs="Times New Roman"/>
          <w:color w:val="000000"/>
          <w:sz w:val="32"/>
          <w:szCs w:val="32"/>
        </w:rPr>
        <w:t>本科</w:t>
      </w:r>
      <w:r>
        <w:rPr>
          <w:rFonts w:ascii="Times New Roman" w:hAnsi="Times New Roman" w:eastAsia="仿宋_GB2312" w:cs="Times New Roman"/>
          <w:color w:val="000000"/>
          <w:sz w:val="32"/>
          <w:szCs w:val="32"/>
        </w:rPr>
        <w:t>批、高职专科批</w:t>
      </w:r>
      <w:r>
        <w:rPr>
          <w:rFonts w:hint="eastAsia" w:ascii="Times New Roman" w:hAnsi="Times New Roman" w:eastAsia="仿宋_GB2312" w:cs="Times New Roman"/>
          <w:color w:val="000000"/>
          <w:sz w:val="32"/>
          <w:szCs w:val="32"/>
        </w:rPr>
        <w:t>三</w:t>
      </w:r>
      <w:r>
        <w:rPr>
          <w:rFonts w:ascii="Times New Roman" w:hAnsi="Times New Roman" w:eastAsia="仿宋_GB2312" w:cs="Times New Roman"/>
          <w:color w:val="000000"/>
          <w:sz w:val="32"/>
          <w:szCs w:val="32"/>
        </w:rPr>
        <w:t>个批次。</w:t>
      </w:r>
    </w:p>
    <w:p>
      <w:pPr>
        <w:shd w:val="clear" w:color="auto" w:fill="FFFFFF"/>
        <w:spacing w:line="600" w:lineRule="exact"/>
        <w:ind w:firstLine="632" w:firstLineChars="200"/>
        <w:rPr>
          <w:color w:val="000000"/>
          <w:kern w:val="0"/>
          <w:szCs w:val="32"/>
        </w:rPr>
      </w:pPr>
      <w:r>
        <w:rPr>
          <w:color w:val="000000"/>
          <w:kern w:val="0"/>
          <w:szCs w:val="32"/>
        </w:rPr>
        <w:t>（1）本科提前批</w:t>
      </w:r>
      <w:r>
        <w:rPr>
          <w:rFonts w:hint="eastAsia"/>
          <w:color w:val="000000"/>
          <w:kern w:val="0"/>
          <w:szCs w:val="32"/>
        </w:rPr>
        <w:t>为2020年安排在本科提前批录取的艺术类本科专业。</w:t>
      </w:r>
    </w:p>
    <w:p>
      <w:pPr>
        <w:shd w:val="clear" w:color="auto" w:fill="FFFFFF"/>
        <w:spacing w:line="600" w:lineRule="exact"/>
        <w:ind w:firstLine="632" w:firstLineChars="200"/>
        <w:rPr>
          <w:color w:val="000000"/>
          <w:kern w:val="0"/>
          <w:szCs w:val="32"/>
        </w:rPr>
      </w:pPr>
      <w:r>
        <w:rPr>
          <w:color w:val="000000"/>
          <w:kern w:val="0"/>
          <w:szCs w:val="32"/>
        </w:rPr>
        <w:t>（2）本科批为</w:t>
      </w:r>
      <w:r>
        <w:rPr>
          <w:rFonts w:hint="eastAsia"/>
          <w:color w:val="000000"/>
          <w:kern w:val="0"/>
          <w:szCs w:val="32"/>
        </w:rPr>
        <w:t>2020年安排在本科二批和本科三批录取</w:t>
      </w:r>
      <w:r>
        <w:rPr>
          <w:color w:val="000000"/>
          <w:kern w:val="0"/>
          <w:szCs w:val="32"/>
        </w:rPr>
        <w:t>的艺术类本科专业。</w:t>
      </w:r>
    </w:p>
    <w:p>
      <w:pPr>
        <w:shd w:val="clear" w:color="auto" w:fill="FFFFFF"/>
        <w:spacing w:line="600" w:lineRule="exact"/>
        <w:ind w:firstLine="632" w:firstLineChars="200"/>
        <w:rPr>
          <w:color w:val="000000"/>
          <w:kern w:val="0"/>
          <w:szCs w:val="32"/>
        </w:rPr>
      </w:pPr>
      <w:r>
        <w:rPr>
          <w:color w:val="000000"/>
          <w:kern w:val="0"/>
          <w:szCs w:val="32"/>
        </w:rPr>
        <w:t>（</w:t>
      </w:r>
      <w:r>
        <w:rPr>
          <w:rFonts w:hint="eastAsia"/>
          <w:color w:val="000000"/>
          <w:kern w:val="0"/>
          <w:szCs w:val="32"/>
        </w:rPr>
        <w:t>3</w:t>
      </w:r>
      <w:r>
        <w:rPr>
          <w:color w:val="000000"/>
          <w:kern w:val="0"/>
          <w:szCs w:val="32"/>
        </w:rPr>
        <w:t>）高职专科批为所</w:t>
      </w:r>
      <w:r>
        <w:rPr>
          <w:rFonts w:hint="eastAsia"/>
          <w:color w:val="000000"/>
          <w:kern w:val="0"/>
          <w:szCs w:val="32"/>
        </w:rPr>
        <w:t>有本专科招生院校的</w:t>
      </w:r>
      <w:r>
        <w:rPr>
          <w:color w:val="000000"/>
          <w:kern w:val="0"/>
          <w:szCs w:val="32"/>
        </w:rPr>
        <w:t>艺术类专科专业。</w:t>
      </w:r>
    </w:p>
    <w:p>
      <w:pPr>
        <w:shd w:val="clear" w:color="auto" w:fill="FFFFFF"/>
        <w:spacing w:line="600" w:lineRule="exact"/>
        <w:ind w:firstLine="632" w:firstLineChars="200"/>
        <w:rPr>
          <w:rFonts w:eastAsia="黑体"/>
          <w:bCs/>
          <w:color w:val="000000"/>
          <w:kern w:val="0"/>
          <w:szCs w:val="32"/>
        </w:rPr>
      </w:pPr>
      <w:r>
        <w:rPr>
          <w:rFonts w:eastAsia="黑体"/>
          <w:bCs/>
          <w:color w:val="000000"/>
          <w:kern w:val="0"/>
          <w:szCs w:val="32"/>
        </w:rPr>
        <w:t>四、计划编制</w:t>
      </w:r>
    </w:p>
    <w:p>
      <w:pPr>
        <w:shd w:val="clear" w:color="auto" w:fill="FFFFFF"/>
        <w:spacing w:line="600" w:lineRule="exact"/>
        <w:ind w:firstLine="632" w:firstLineChars="200"/>
        <w:rPr>
          <w:b/>
          <w:bCs/>
          <w:color w:val="000000"/>
          <w:kern w:val="0"/>
          <w:szCs w:val="32"/>
        </w:rPr>
      </w:pPr>
      <w:r>
        <w:rPr>
          <w:color w:val="000000"/>
          <w:kern w:val="0"/>
          <w:szCs w:val="32"/>
        </w:rPr>
        <w:t>8．招生院校须按教育部和我省有关规定编制艺术类专业在湘招生计划，招生计划按院校所在的艺术类专业录取批次进行安排。</w:t>
      </w:r>
    </w:p>
    <w:p>
      <w:pPr>
        <w:shd w:val="clear" w:color="auto" w:fill="FFFFFF"/>
        <w:spacing w:line="600" w:lineRule="exact"/>
        <w:ind w:firstLine="632" w:firstLineChars="200"/>
        <w:rPr>
          <w:color w:val="000000"/>
          <w:kern w:val="0"/>
          <w:szCs w:val="32"/>
        </w:rPr>
      </w:pPr>
      <w:r>
        <w:rPr>
          <w:color w:val="000000"/>
          <w:kern w:val="0"/>
          <w:szCs w:val="32"/>
        </w:rPr>
        <w:t>9．安排在本科提前批和本科批中的院校（专业），根据学校意愿和我省有关规定，编排在平行志愿院校（专业）组（以下简称“平行组”）和非平行志愿院校（专业）组（以下简称“非平行组”）两组中。</w:t>
      </w:r>
    </w:p>
    <w:p>
      <w:pPr>
        <w:shd w:val="clear" w:color="auto" w:fill="FFFFFF"/>
        <w:spacing w:line="600" w:lineRule="exact"/>
        <w:ind w:firstLine="632" w:firstLineChars="200"/>
        <w:rPr>
          <w:color w:val="000000"/>
          <w:kern w:val="0"/>
          <w:szCs w:val="32"/>
        </w:rPr>
      </w:pPr>
      <w:r>
        <w:rPr>
          <w:color w:val="000000"/>
          <w:kern w:val="0"/>
          <w:szCs w:val="32"/>
        </w:rPr>
        <w:t>（1）平行组：部属和外省属公办院校中使用</w:t>
      </w:r>
      <w:r>
        <w:rPr>
          <w:rFonts w:hint="eastAsia"/>
          <w:color w:val="000000"/>
          <w:kern w:val="0"/>
          <w:szCs w:val="32"/>
        </w:rPr>
        <w:t>全</w:t>
      </w:r>
      <w:r>
        <w:rPr>
          <w:color w:val="000000"/>
          <w:kern w:val="0"/>
          <w:szCs w:val="32"/>
        </w:rPr>
        <w:t>省统考成绩并按我省统一投档排序规则参与平行志愿投档的艺术类专业，以及我省省属院校和省外民办高校、</w:t>
      </w:r>
      <w:r>
        <w:rPr>
          <w:rFonts w:hint="eastAsia"/>
          <w:color w:val="000000"/>
          <w:kern w:val="0"/>
          <w:szCs w:val="32"/>
        </w:rPr>
        <w:t>独立学院</w:t>
      </w:r>
      <w:r>
        <w:rPr>
          <w:color w:val="000000"/>
          <w:kern w:val="0"/>
          <w:szCs w:val="32"/>
        </w:rPr>
        <w:t>的艺术类专业</w:t>
      </w:r>
      <w:r>
        <w:rPr>
          <w:rFonts w:hint="eastAsia"/>
          <w:color w:val="000000"/>
          <w:kern w:val="0"/>
          <w:szCs w:val="32"/>
        </w:rPr>
        <w:t>（湖南师范大学音乐表演、舞蹈学专业除外）</w:t>
      </w:r>
      <w:r>
        <w:rPr>
          <w:color w:val="000000"/>
          <w:kern w:val="0"/>
          <w:szCs w:val="32"/>
        </w:rPr>
        <w:t>。平行组中的院校（专业）分</w:t>
      </w:r>
      <w:r>
        <w:rPr>
          <w:rFonts w:hint="eastAsia"/>
          <w:color w:val="000000"/>
          <w:kern w:val="0"/>
          <w:szCs w:val="32"/>
        </w:rPr>
        <w:t>物理科目组合、历史科目组合，</w:t>
      </w:r>
      <w:r>
        <w:rPr>
          <w:color w:val="000000"/>
          <w:kern w:val="0"/>
          <w:szCs w:val="32"/>
        </w:rPr>
        <w:t>按使用统考成绩的不同专业类别，</w:t>
      </w:r>
      <w:r>
        <w:rPr>
          <w:rFonts w:hint="eastAsia"/>
          <w:color w:val="000000"/>
          <w:kern w:val="0"/>
          <w:szCs w:val="32"/>
        </w:rPr>
        <w:t>以院校专业组方式</w:t>
      </w:r>
      <w:r>
        <w:rPr>
          <w:color w:val="000000"/>
          <w:kern w:val="0"/>
          <w:szCs w:val="32"/>
        </w:rPr>
        <w:t>编排在 “音乐类”“舞蹈类”“美术类”“播音与主持艺术类”“编导类”“表演类</w:t>
      </w:r>
      <w:r>
        <w:rPr>
          <w:color w:val="000000"/>
          <w:szCs w:val="32"/>
        </w:rPr>
        <w:t>（戏剧表演）</w:t>
      </w:r>
      <w:r>
        <w:rPr>
          <w:color w:val="000000"/>
          <w:kern w:val="0"/>
          <w:szCs w:val="32"/>
        </w:rPr>
        <w:t>”“书法艺术和书法教育类”“</w:t>
      </w:r>
      <w:r>
        <w:rPr>
          <w:color w:val="000000"/>
          <w:szCs w:val="32"/>
        </w:rPr>
        <w:t>表演类（服装表演）</w:t>
      </w:r>
      <w:r>
        <w:rPr>
          <w:color w:val="000000"/>
          <w:kern w:val="0"/>
          <w:szCs w:val="32"/>
        </w:rPr>
        <w:t>”</w:t>
      </w:r>
      <w:r>
        <w:rPr>
          <w:rFonts w:hint="eastAsia"/>
          <w:color w:val="000000"/>
          <w:kern w:val="0"/>
          <w:szCs w:val="32"/>
        </w:rPr>
        <w:t>和</w:t>
      </w:r>
      <w:r>
        <w:rPr>
          <w:color w:val="000000"/>
          <w:kern w:val="0"/>
          <w:szCs w:val="32"/>
        </w:rPr>
        <w:t>“摄影摄像类”。</w:t>
      </w:r>
      <w:r>
        <w:rPr>
          <w:rFonts w:hint="eastAsia"/>
          <w:color w:val="000000"/>
          <w:kern w:val="0"/>
          <w:szCs w:val="32"/>
        </w:rPr>
        <w:t>各</w:t>
      </w:r>
      <w:r>
        <w:rPr>
          <w:color w:val="000000"/>
          <w:kern w:val="0"/>
          <w:szCs w:val="32"/>
        </w:rPr>
        <w:t>类别中的艺术类专业招生计划必须按物理</w:t>
      </w:r>
      <w:r>
        <w:rPr>
          <w:rFonts w:hint="eastAsia"/>
          <w:color w:val="000000"/>
          <w:kern w:val="0"/>
          <w:szCs w:val="32"/>
        </w:rPr>
        <w:t>、</w:t>
      </w:r>
      <w:r>
        <w:rPr>
          <w:color w:val="000000"/>
          <w:kern w:val="0"/>
          <w:szCs w:val="32"/>
        </w:rPr>
        <w:t>历史科目组合分开编制</w:t>
      </w:r>
      <w:r>
        <w:rPr>
          <w:rFonts w:hint="eastAsia"/>
          <w:color w:val="000000"/>
          <w:kern w:val="0"/>
          <w:szCs w:val="32"/>
        </w:rPr>
        <w:t>，</w:t>
      </w:r>
      <w:r>
        <w:rPr>
          <w:color w:val="000000"/>
          <w:kern w:val="0"/>
          <w:szCs w:val="32"/>
        </w:rPr>
        <w:t>并按物理</w:t>
      </w:r>
      <w:r>
        <w:rPr>
          <w:rFonts w:hint="eastAsia"/>
          <w:color w:val="000000"/>
          <w:kern w:val="0"/>
          <w:szCs w:val="32"/>
        </w:rPr>
        <w:t>、</w:t>
      </w:r>
      <w:r>
        <w:rPr>
          <w:color w:val="000000"/>
          <w:kern w:val="0"/>
          <w:szCs w:val="32"/>
        </w:rPr>
        <w:t>历史两个科目组合计划分别录取。</w:t>
      </w:r>
    </w:p>
    <w:p>
      <w:pPr>
        <w:shd w:val="clear" w:color="auto" w:fill="FFFFFF"/>
        <w:spacing w:line="600" w:lineRule="exact"/>
        <w:ind w:firstLine="632" w:firstLineChars="200"/>
        <w:rPr>
          <w:color w:val="000000"/>
          <w:kern w:val="0"/>
          <w:szCs w:val="32"/>
        </w:rPr>
      </w:pPr>
      <w:r>
        <w:rPr>
          <w:color w:val="000000"/>
          <w:kern w:val="0"/>
          <w:szCs w:val="32"/>
        </w:rPr>
        <w:t>（2）非平行组：部属</w:t>
      </w:r>
      <w:r>
        <w:rPr>
          <w:rFonts w:hint="eastAsia"/>
          <w:color w:val="000000"/>
          <w:kern w:val="0"/>
          <w:szCs w:val="32"/>
        </w:rPr>
        <w:t>、</w:t>
      </w:r>
      <w:r>
        <w:rPr>
          <w:color w:val="000000"/>
          <w:kern w:val="0"/>
          <w:szCs w:val="32"/>
        </w:rPr>
        <w:t>外省属院校中使用校考成绩的专业和使用</w:t>
      </w:r>
      <w:r>
        <w:rPr>
          <w:rFonts w:hint="eastAsia"/>
          <w:color w:val="000000"/>
          <w:kern w:val="0"/>
          <w:szCs w:val="32"/>
        </w:rPr>
        <w:t>全</w:t>
      </w:r>
      <w:r>
        <w:rPr>
          <w:color w:val="000000"/>
          <w:kern w:val="0"/>
          <w:szCs w:val="32"/>
        </w:rPr>
        <w:t>省统考成绩但</w:t>
      </w:r>
      <w:r>
        <w:rPr>
          <w:bCs/>
          <w:color w:val="000000"/>
          <w:szCs w:val="32"/>
        </w:rPr>
        <w:t>按学校要求</w:t>
      </w:r>
      <w:r>
        <w:rPr>
          <w:color w:val="000000"/>
          <w:kern w:val="0"/>
          <w:szCs w:val="32"/>
        </w:rPr>
        <w:t>不参与我省平行志愿统一投档的艺术类专业，以及湖南师范大学音乐表演、舞蹈学专业。</w:t>
      </w:r>
    </w:p>
    <w:p>
      <w:pPr>
        <w:shd w:val="clear" w:color="auto" w:fill="FFFFFF"/>
        <w:spacing w:line="600" w:lineRule="exact"/>
        <w:ind w:firstLine="632" w:firstLineChars="200"/>
        <w:rPr>
          <w:color w:val="000000"/>
          <w:kern w:val="0"/>
          <w:szCs w:val="32"/>
        </w:rPr>
      </w:pPr>
      <w:r>
        <w:rPr>
          <w:color w:val="000000"/>
          <w:kern w:val="0"/>
          <w:szCs w:val="32"/>
        </w:rPr>
        <w:t>非平行组中的院校（专业）</w:t>
      </w:r>
      <w:r>
        <w:rPr>
          <w:rFonts w:hint="eastAsia"/>
          <w:color w:val="000000"/>
          <w:kern w:val="0"/>
          <w:szCs w:val="32"/>
        </w:rPr>
        <w:t>以“院校+专业”的方式</w:t>
      </w:r>
      <w:r>
        <w:rPr>
          <w:color w:val="000000"/>
          <w:kern w:val="0"/>
          <w:szCs w:val="32"/>
        </w:rPr>
        <w:t>统编为艺术类，按</w:t>
      </w:r>
      <w:r>
        <w:rPr>
          <w:rFonts w:hint="eastAsia"/>
          <w:color w:val="000000"/>
          <w:kern w:val="0"/>
          <w:szCs w:val="32"/>
        </w:rPr>
        <w:t>艺术（物理科目组合）</w:t>
      </w:r>
      <w:r>
        <w:rPr>
          <w:color w:val="000000"/>
          <w:kern w:val="0"/>
          <w:szCs w:val="32"/>
        </w:rPr>
        <w:t>、</w:t>
      </w:r>
      <w:r>
        <w:rPr>
          <w:rFonts w:hint="eastAsia"/>
          <w:color w:val="000000"/>
          <w:kern w:val="0"/>
          <w:szCs w:val="32"/>
        </w:rPr>
        <w:t>艺术（历史科目组合）</w:t>
      </w:r>
      <w:r>
        <w:rPr>
          <w:color w:val="000000"/>
          <w:kern w:val="0"/>
          <w:szCs w:val="32"/>
        </w:rPr>
        <w:t>分列。计划不分</w:t>
      </w:r>
      <w:r>
        <w:rPr>
          <w:rFonts w:hint="eastAsia"/>
          <w:color w:val="000000"/>
          <w:kern w:val="0"/>
          <w:szCs w:val="32"/>
        </w:rPr>
        <w:t>物理、历史科目组合</w:t>
      </w:r>
      <w:r>
        <w:rPr>
          <w:color w:val="000000"/>
          <w:kern w:val="0"/>
          <w:szCs w:val="32"/>
        </w:rPr>
        <w:t>的专业，须在编制计划时进行说明</w:t>
      </w:r>
      <w:r>
        <w:rPr>
          <w:rFonts w:hint="eastAsia"/>
          <w:color w:val="000000"/>
          <w:kern w:val="0"/>
          <w:szCs w:val="32"/>
        </w:rPr>
        <w:t>，</w:t>
      </w:r>
      <w:r>
        <w:rPr>
          <w:color w:val="000000"/>
          <w:kern w:val="0"/>
          <w:szCs w:val="32"/>
        </w:rPr>
        <w:t>并在招生简章和其他有关招生资料中</w:t>
      </w:r>
      <w:r>
        <w:rPr>
          <w:rFonts w:hint="eastAsia"/>
          <w:color w:val="000000"/>
          <w:kern w:val="0"/>
          <w:szCs w:val="32"/>
        </w:rPr>
        <w:t>注明</w:t>
      </w:r>
      <w:r>
        <w:rPr>
          <w:color w:val="000000"/>
          <w:kern w:val="0"/>
          <w:szCs w:val="32"/>
        </w:rPr>
        <w:t>投档排序规则</w:t>
      </w:r>
      <w:r>
        <w:rPr>
          <w:rFonts w:hint="eastAsia"/>
          <w:color w:val="000000"/>
          <w:kern w:val="0"/>
          <w:szCs w:val="32"/>
        </w:rPr>
        <w:t>。</w:t>
      </w:r>
    </w:p>
    <w:p>
      <w:pPr>
        <w:shd w:val="clear" w:color="auto" w:fill="FFFFFF"/>
        <w:spacing w:line="600" w:lineRule="exact"/>
        <w:ind w:firstLine="600" w:firstLineChars="200"/>
        <w:rPr>
          <w:color w:val="000000"/>
          <w:kern w:val="0"/>
          <w:szCs w:val="32"/>
        </w:rPr>
      </w:pPr>
      <w:r>
        <w:rPr>
          <w:color w:val="000000"/>
          <w:spacing w:val="-8"/>
          <w:kern w:val="0"/>
          <w:szCs w:val="32"/>
        </w:rPr>
        <w:t>招生院校使用同一专业类别统考成绩的全部专业</w:t>
      </w:r>
      <w:r>
        <w:rPr>
          <w:rFonts w:hint="eastAsia"/>
          <w:color w:val="000000"/>
          <w:spacing w:val="-8"/>
          <w:kern w:val="0"/>
          <w:szCs w:val="32"/>
        </w:rPr>
        <w:t>，</w:t>
      </w:r>
      <w:r>
        <w:rPr>
          <w:color w:val="000000"/>
          <w:spacing w:val="-8"/>
          <w:kern w:val="0"/>
          <w:szCs w:val="32"/>
        </w:rPr>
        <w:t>原则上只能编排到上述两组中的一组。同一院校的同一专业不能跨组编</w:t>
      </w:r>
      <w:r>
        <w:rPr>
          <w:color w:val="000000"/>
          <w:kern w:val="0"/>
          <w:szCs w:val="32"/>
        </w:rPr>
        <w:t>排。</w:t>
      </w:r>
    </w:p>
    <w:p>
      <w:pPr>
        <w:shd w:val="clear" w:color="auto" w:fill="FFFFFF"/>
        <w:spacing w:line="600" w:lineRule="exact"/>
        <w:ind w:firstLine="632" w:firstLineChars="200"/>
        <w:rPr>
          <w:color w:val="000000"/>
          <w:kern w:val="0"/>
          <w:szCs w:val="32"/>
        </w:rPr>
      </w:pPr>
      <w:r>
        <w:rPr>
          <w:rFonts w:hint="eastAsia"/>
          <w:color w:val="000000"/>
          <w:kern w:val="0"/>
          <w:szCs w:val="32"/>
        </w:rPr>
        <w:t>安排在本科批录取的院校，</w:t>
      </w:r>
      <w:r>
        <w:rPr>
          <w:rFonts w:hint="eastAsia"/>
          <w:szCs w:val="32"/>
        </w:rPr>
        <w:t>使用我省统考成绩的专业原则上须采用我省统一投档规则，并安排到平行组录取，原安排在平行组的保持不变。</w:t>
      </w:r>
    </w:p>
    <w:p>
      <w:pPr>
        <w:shd w:val="clear" w:color="auto" w:fill="FFFFFF"/>
        <w:spacing w:line="600" w:lineRule="exact"/>
        <w:ind w:firstLine="632" w:firstLineChars="200"/>
        <w:rPr>
          <w:color w:val="000000"/>
          <w:kern w:val="0"/>
          <w:szCs w:val="32"/>
        </w:rPr>
      </w:pPr>
      <w:r>
        <w:rPr>
          <w:color w:val="000000"/>
          <w:kern w:val="0"/>
          <w:szCs w:val="32"/>
        </w:rPr>
        <w:t>10．安排在高职专科批次招生的专业计划编排办法与本科批中平行组</w:t>
      </w:r>
      <w:r>
        <w:rPr>
          <w:rFonts w:hint="eastAsia"/>
          <w:color w:val="000000"/>
          <w:kern w:val="0"/>
          <w:szCs w:val="32"/>
        </w:rPr>
        <w:t>招生</w:t>
      </w:r>
      <w:r>
        <w:rPr>
          <w:color w:val="000000"/>
          <w:kern w:val="0"/>
          <w:szCs w:val="32"/>
        </w:rPr>
        <w:t>专业的编排办法相同。</w:t>
      </w:r>
    </w:p>
    <w:p>
      <w:pPr>
        <w:shd w:val="clear" w:color="auto" w:fill="FFFFFF"/>
        <w:spacing w:line="600" w:lineRule="exact"/>
        <w:ind w:firstLine="632" w:firstLineChars="200"/>
        <w:rPr>
          <w:rFonts w:eastAsia="黑体"/>
          <w:bCs/>
          <w:color w:val="000000"/>
          <w:kern w:val="0"/>
          <w:szCs w:val="32"/>
        </w:rPr>
      </w:pPr>
      <w:r>
        <w:rPr>
          <w:rFonts w:eastAsia="黑体"/>
          <w:bCs/>
          <w:color w:val="000000"/>
          <w:kern w:val="0"/>
          <w:szCs w:val="32"/>
        </w:rPr>
        <w:t>五、志愿设置及志愿填报</w:t>
      </w:r>
    </w:p>
    <w:p>
      <w:pPr>
        <w:shd w:val="clear" w:color="auto" w:fill="FFFFFF"/>
        <w:spacing w:line="600" w:lineRule="exact"/>
        <w:ind w:firstLine="632" w:firstLineChars="200"/>
        <w:rPr>
          <w:bCs/>
          <w:color w:val="000000"/>
          <w:kern w:val="0"/>
          <w:szCs w:val="32"/>
        </w:rPr>
      </w:pPr>
      <w:r>
        <w:rPr>
          <w:color w:val="000000"/>
          <w:kern w:val="0"/>
          <w:szCs w:val="32"/>
        </w:rPr>
        <w:t>11．本科提前批设</w:t>
      </w:r>
      <w:r>
        <w:rPr>
          <w:rFonts w:hint="eastAsia"/>
          <w:color w:val="000000"/>
          <w:kern w:val="0"/>
          <w:szCs w:val="32"/>
        </w:rPr>
        <w:t>和本科批各设30</w:t>
      </w:r>
      <w:r>
        <w:rPr>
          <w:color w:val="000000"/>
          <w:kern w:val="0"/>
          <w:szCs w:val="32"/>
        </w:rPr>
        <w:t>个志愿，采用分步投档的平行志愿模式。考生根据本人选</w:t>
      </w:r>
      <w:r>
        <w:rPr>
          <w:rFonts w:hint="eastAsia"/>
          <w:color w:val="000000"/>
          <w:kern w:val="0"/>
          <w:szCs w:val="32"/>
        </w:rPr>
        <w:t>考</w:t>
      </w:r>
      <w:r>
        <w:rPr>
          <w:color w:val="000000"/>
          <w:kern w:val="0"/>
          <w:szCs w:val="32"/>
        </w:rPr>
        <w:t>科目和专业有关要求选择相应的院校或院校专业组填报。其中，</w:t>
      </w:r>
      <w:r>
        <w:rPr>
          <w:rFonts w:hint="eastAsia"/>
          <w:color w:val="000000"/>
          <w:kern w:val="0"/>
          <w:szCs w:val="32"/>
        </w:rPr>
        <w:t>3</w:t>
      </w:r>
      <w:r>
        <w:rPr>
          <w:color w:val="000000"/>
          <w:kern w:val="0"/>
          <w:szCs w:val="32"/>
        </w:rPr>
        <w:t>0个志愿的第一顺序位置既可填报平行组中的院校专业组，也可填报非平行组中的院校；第二至第三十顺序位置只能填报平行组中的院校</w:t>
      </w:r>
      <w:r>
        <w:rPr>
          <w:rFonts w:hint="eastAsia"/>
          <w:color w:val="000000"/>
          <w:kern w:val="0"/>
          <w:szCs w:val="32"/>
        </w:rPr>
        <w:t>专业组</w:t>
      </w:r>
      <w:r>
        <w:rPr>
          <w:color w:val="000000"/>
          <w:kern w:val="0"/>
          <w:szCs w:val="32"/>
        </w:rPr>
        <w:t>。</w:t>
      </w:r>
    </w:p>
    <w:p>
      <w:pPr>
        <w:pStyle w:val="12"/>
        <w:shd w:val="clear" w:color="auto" w:fill="FFFFFF"/>
        <w:spacing w:line="600" w:lineRule="exact"/>
        <w:ind w:firstLine="632"/>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2</w:t>
      </w:r>
      <w:r>
        <w:rPr>
          <w:rFonts w:ascii="Times New Roman" w:hAnsi="Times New Roman" w:eastAsia="仿宋_GB2312" w:cs="Times New Roman"/>
          <w:color w:val="000000"/>
          <w:sz w:val="32"/>
          <w:szCs w:val="32"/>
        </w:rPr>
        <w:t>．高职专科批设</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0个</w:t>
      </w:r>
      <w:r>
        <w:rPr>
          <w:rFonts w:hint="eastAsia" w:ascii="Times New Roman" w:hAnsi="Times New Roman" w:eastAsia="仿宋_GB2312" w:cs="Times New Roman"/>
          <w:color w:val="000000"/>
          <w:sz w:val="32"/>
          <w:szCs w:val="32"/>
        </w:rPr>
        <w:t>院校专业组的</w:t>
      </w:r>
      <w:r>
        <w:rPr>
          <w:rFonts w:ascii="Times New Roman" w:hAnsi="Times New Roman" w:eastAsia="仿宋_GB2312" w:cs="Times New Roman"/>
          <w:color w:val="000000"/>
          <w:sz w:val="32"/>
          <w:szCs w:val="32"/>
        </w:rPr>
        <w:t>平行志愿。</w:t>
      </w:r>
    </w:p>
    <w:p>
      <w:pPr>
        <w:pStyle w:val="5"/>
        <w:widowControl w:val="0"/>
        <w:shd w:val="clear" w:color="auto" w:fill="FFFFFF"/>
        <w:spacing w:before="0" w:beforeAutospacing="0" w:after="0" w:afterAutospacing="0" w:line="600" w:lineRule="exact"/>
        <w:ind w:firstLine="632"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3</w:t>
      </w:r>
      <w:r>
        <w:rPr>
          <w:rFonts w:ascii="Times New Roman" w:hAnsi="Times New Roman" w:eastAsia="仿宋_GB2312" w:cs="Times New Roman"/>
          <w:color w:val="000000"/>
          <w:sz w:val="32"/>
          <w:szCs w:val="32"/>
        </w:rPr>
        <w:t>．各批次每个院校或院校专业组志愿设6个专业志愿及</w:t>
      </w:r>
      <w:r>
        <w:rPr>
          <w:rFonts w:hint="eastAsia" w:ascii="Times New Roman" w:hAnsi="Times New Roman" w:eastAsia="仿宋_GB2312" w:cs="Times New Roman"/>
          <w:color w:val="000000"/>
          <w:sz w:val="32"/>
          <w:szCs w:val="32"/>
        </w:rPr>
        <w:t>1</w:t>
      </w:r>
      <w:r>
        <w:rPr>
          <w:rFonts w:ascii="Times New Roman" w:hAnsi="Times New Roman" w:eastAsia="仿宋_GB2312" w:cs="Times New Roman"/>
          <w:color w:val="000000"/>
          <w:sz w:val="32"/>
          <w:szCs w:val="32"/>
        </w:rPr>
        <w:t>个“专业服从”</w:t>
      </w:r>
      <w:r>
        <w:rPr>
          <w:rFonts w:ascii="Times New Roman" w:hAnsi="Times New Roman" w:eastAsia="仿宋_GB2312" w:cs="Times New Roman"/>
          <w:color w:val="000000"/>
          <w:spacing w:val="-6"/>
          <w:sz w:val="32"/>
          <w:szCs w:val="32"/>
        </w:rPr>
        <w:t>志愿。本科提前批</w:t>
      </w:r>
      <w:r>
        <w:rPr>
          <w:rFonts w:hint="eastAsia" w:ascii="Times New Roman" w:hAnsi="Times New Roman" w:eastAsia="仿宋_GB2312" w:cs="Times New Roman"/>
          <w:color w:val="000000"/>
          <w:spacing w:val="-6"/>
          <w:sz w:val="32"/>
          <w:szCs w:val="32"/>
        </w:rPr>
        <w:t>和</w:t>
      </w:r>
      <w:r>
        <w:rPr>
          <w:rFonts w:ascii="Times New Roman" w:hAnsi="Times New Roman" w:eastAsia="仿宋_GB2312" w:cs="Times New Roman"/>
          <w:color w:val="000000"/>
          <w:spacing w:val="-6"/>
          <w:sz w:val="32"/>
          <w:szCs w:val="32"/>
        </w:rPr>
        <w:t>本科批各设置一次征集志愿，高职专科批设置两次征集志愿。征集志愿的志愿结构与第一次填报的志愿保持一致</w:t>
      </w:r>
      <w:r>
        <w:rPr>
          <w:rFonts w:ascii="Times New Roman" w:hAnsi="Times New Roman" w:eastAsia="仿宋_GB2312" w:cs="Times New Roman"/>
          <w:color w:val="000000"/>
          <w:sz w:val="32"/>
          <w:szCs w:val="32"/>
        </w:rPr>
        <w:t>。</w:t>
      </w:r>
    </w:p>
    <w:p>
      <w:pPr>
        <w:shd w:val="clear" w:color="auto" w:fill="FFFFFF"/>
        <w:spacing w:line="600" w:lineRule="exact"/>
        <w:ind w:firstLine="632" w:firstLineChars="200"/>
        <w:rPr>
          <w:rFonts w:eastAsia="黑体"/>
          <w:bCs/>
          <w:color w:val="000000"/>
          <w:kern w:val="0"/>
          <w:szCs w:val="32"/>
        </w:rPr>
      </w:pPr>
      <w:r>
        <w:rPr>
          <w:rFonts w:eastAsia="黑体"/>
          <w:bCs/>
          <w:color w:val="000000"/>
          <w:kern w:val="0"/>
          <w:szCs w:val="32"/>
        </w:rPr>
        <w:t>六、录取分数线划定</w:t>
      </w:r>
    </w:p>
    <w:p>
      <w:pPr>
        <w:pStyle w:val="5"/>
        <w:widowControl w:val="0"/>
        <w:shd w:val="clear" w:color="auto" w:fill="FFFFFF"/>
        <w:spacing w:before="0" w:beforeAutospacing="0" w:after="0" w:afterAutospacing="0" w:line="600" w:lineRule="exact"/>
        <w:ind w:firstLine="632"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4</w:t>
      </w:r>
      <w:r>
        <w:rPr>
          <w:rFonts w:ascii="Times New Roman" w:hAnsi="Times New Roman" w:eastAsia="仿宋_GB2312" w:cs="Times New Roman"/>
          <w:color w:val="000000"/>
          <w:sz w:val="32"/>
          <w:szCs w:val="32"/>
        </w:rPr>
        <w:t>．艺术类专业的录取控制分数线由文化成绩和专业成绩两部分构成。</w:t>
      </w:r>
    </w:p>
    <w:p>
      <w:pPr>
        <w:pStyle w:val="5"/>
        <w:widowControl w:val="0"/>
        <w:shd w:val="clear" w:color="auto" w:fill="FFFFFF"/>
        <w:spacing w:before="0" w:beforeAutospacing="0" w:after="0" w:afterAutospacing="0" w:line="600" w:lineRule="exact"/>
        <w:ind w:firstLine="632" w:firstLineChars="200"/>
        <w:jc w:val="both"/>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．安排在本科提前批和本科批的非平行组中的专业，其文化成绩录取控制分数线由高校依据教育部和我省有关规定确定</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专业成绩录取控制分数线由高校确定，但</w:t>
      </w:r>
      <w:r>
        <w:rPr>
          <w:rFonts w:hint="eastAsia" w:ascii="Times New Roman" w:hAnsi="Times New Roman" w:eastAsia="仿宋_GB2312" w:cs="Times New Roman"/>
          <w:color w:val="000000"/>
          <w:sz w:val="32"/>
          <w:szCs w:val="32"/>
        </w:rPr>
        <w:t>不低于我省划定的专业统考合格资格线</w:t>
      </w:r>
      <w:r>
        <w:rPr>
          <w:rFonts w:ascii="Times New Roman" w:hAnsi="Times New Roman" w:eastAsia="仿宋_GB2312" w:cs="Times New Roman"/>
          <w:color w:val="000000"/>
          <w:sz w:val="32"/>
          <w:szCs w:val="32"/>
        </w:rPr>
        <w:t>。其中，教育部确定的</w:t>
      </w:r>
      <w:r>
        <w:rPr>
          <w:rFonts w:ascii="Times New Roman" w:hAnsi="Times New Roman" w:eastAsia="仿宋_GB2312" w:cs="Times New Roman"/>
          <w:color w:val="000000"/>
          <w:spacing w:val="6"/>
          <w:sz w:val="32"/>
          <w:szCs w:val="32"/>
        </w:rPr>
        <w:t>独立设置的本科艺术院校及参照此类院校招生办法执行的院校（专业）的艺术类本科专业，可自主划定高考文化成绩录取控制分数线，原则上不得低于我省</w:t>
      </w:r>
      <w:r>
        <w:rPr>
          <w:rFonts w:hint="eastAsia" w:ascii="Times New Roman" w:hAnsi="Times New Roman" w:eastAsia="仿宋_GB2312" w:cs="Times New Roman"/>
          <w:color w:val="000000"/>
          <w:spacing w:val="6"/>
          <w:sz w:val="32"/>
          <w:szCs w:val="32"/>
        </w:rPr>
        <w:t>确定的艺术类平行组文化录取控制分数线中的最低线</w:t>
      </w:r>
      <w:r>
        <w:rPr>
          <w:rFonts w:ascii="Times New Roman" w:hAnsi="Times New Roman" w:eastAsia="仿宋_GB2312" w:cs="Times New Roman"/>
          <w:color w:val="000000"/>
          <w:spacing w:val="6"/>
          <w:sz w:val="32"/>
          <w:szCs w:val="32"/>
        </w:rPr>
        <w:t>；其他院校的艺术类本科专业，其文化成绩录取控制分数线</w:t>
      </w:r>
      <w:r>
        <w:rPr>
          <w:rFonts w:hint="eastAsia" w:ascii="Times New Roman" w:hAnsi="Times New Roman" w:eastAsia="仿宋_GB2312" w:cs="Times New Roman"/>
          <w:color w:val="000000"/>
          <w:spacing w:val="6"/>
          <w:sz w:val="32"/>
          <w:szCs w:val="32"/>
        </w:rPr>
        <w:t>不得低于</w:t>
      </w:r>
      <w:r>
        <w:rPr>
          <w:rFonts w:ascii="Times New Roman" w:hAnsi="Times New Roman" w:eastAsia="仿宋_GB2312" w:cs="Times New Roman"/>
          <w:color w:val="000000"/>
          <w:spacing w:val="6"/>
          <w:sz w:val="32"/>
          <w:szCs w:val="32"/>
        </w:rPr>
        <w:t>我省</w:t>
      </w:r>
      <w:r>
        <w:rPr>
          <w:rFonts w:hint="eastAsia" w:ascii="Times New Roman" w:hAnsi="Times New Roman" w:eastAsia="仿宋_GB2312" w:cs="Times New Roman"/>
          <w:color w:val="000000"/>
          <w:spacing w:val="6"/>
          <w:sz w:val="32"/>
          <w:szCs w:val="32"/>
        </w:rPr>
        <w:t>确定的艺术类平行组文化录取控制分数线中的最低线。</w:t>
      </w:r>
    </w:p>
    <w:p>
      <w:pPr>
        <w:pStyle w:val="5"/>
        <w:widowControl w:val="0"/>
        <w:shd w:val="clear" w:color="auto" w:fill="FFFFFF"/>
        <w:spacing w:before="0" w:beforeAutospacing="0" w:after="0" w:afterAutospacing="0" w:line="600" w:lineRule="exact"/>
        <w:ind w:firstLine="632"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w:t>
      </w:r>
      <w:r>
        <w:rPr>
          <w:rFonts w:hint="eastAsia" w:ascii="Times New Roman" w:hAnsi="Times New Roman" w:eastAsia="仿宋_GB2312" w:cs="Times New Roman"/>
          <w:color w:val="000000"/>
          <w:sz w:val="32"/>
          <w:szCs w:val="32"/>
        </w:rPr>
        <w:t>6</w:t>
      </w:r>
      <w:r>
        <w:rPr>
          <w:rFonts w:ascii="Times New Roman" w:hAnsi="Times New Roman" w:eastAsia="仿宋_GB2312" w:cs="Times New Roman"/>
          <w:color w:val="000000"/>
          <w:sz w:val="32"/>
          <w:szCs w:val="32"/>
        </w:rPr>
        <w:t>．安排在本科提前批和本科批的平行组中的专业，</w:t>
      </w:r>
      <w:r>
        <w:rPr>
          <w:rFonts w:hint="eastAsia" w:ascii="Times New Roman" w:hAnsi="Times New Roman" w:eastAsia="仿宋_GB2312" w:cs="Times New Roman"/>
          <w:color w:val="000000"/>
          <w:sz w:val="32"/>
          <w:szCs w:val="32"/>
        </w:rPr>
        <w:t>其文化录取控制分数线以普通类本科文化录取控制分数线为基准，分物理、历史科目组合，按教育部规定的相关比例和要求划定，具体为：音乐类、美术类、书法艺术和书法教育类为普通类本科录取控制分数线的75%；舞蹈类、表演类（戏剧表演）和表演类（服装表演）为普通类本科录取控制分数线的70%；编导类、播音与主持艺术类、摄影摄像类为普通类本科录取控制分数线。高校可</w:t>
      </w:r>
      <w:r>
        <w:rPr>
          <w:rFonts w:ascii="Times New Roman" w:hAnsi="Times New Roman" w:eastAsia="仿宋_GB2312" w:cs="Times New Roman"/>
          <w:color w:val="000000"/>
          <w:sz w:val="32"/>
          <w:szCs w:val="32"/>
        </w:rPr>
        <w:t>在我省统一划定的控制分数线上提高文化控制分数线的要求</w:t>
      </w:r>
      <w:r>
        <w:rPr>
          <w:rFonts w:hint="eastAsia" w:ascii="Times New Roman" w:hAnsi="Times New Roman" w:eastAsia="仿宋_GB2312" w:cs="Times New Roman"/>
          <w:color w:val="000000"/>
          <w:sz w:val="32"/>
          <w:szCs w:val="32"/>
        </w:rPr>
        <w:t>。各类别的专业录取控制分数线，分物理、历史科目组合，根据招生计划和各类别</w:t>
      </w:r>
      <w:r>
        <w:rPr>
          <w:rFonts w:hint="eastAsia" w:ascii="Times New Roman" w:hAnsi="Times New Roman" w:eastAsia="仿宋_GB2312"/>
          <w:sz w:val="32"/>
          <w:szCs w:val="32"/>
        </w:rPr>
        <w:t>考生成绩分布，按</w:t>
      </w:r>
      <w:r>
        <w:rPr>
          <w:rFonts w:hint="eastAsia" w:ascii="Times New Roman" w:hAnsi="Times New Roman" w:eastAsia="仿宋_GB2312" w:cs="Times New Roman"/>
          <w:color w:val="000000"/>
          <w:sz w:val="32"/>
          <w:szCs w:val="32"/>
        </w:rPr>
        <w:t>一定比例划定。</w:t>
      </w:r>
    </w:p>
    <w:p>
      <w:pPr>
        <w:pStyle w:val="5"/>
        <w:widowControl w:val="0"/>
        <w:shd w:val="clear" w:color="auto" w:fill="FFFFFF"/>
        <w:spacing w:before="0" w:beforeAutospacing="0" w:after="0" w:afterAutospacing="0" w:line="600" w:lineRule="exact"/>
        <w:ind w:firstLine="632"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17</w:t>
      </w:r>
      <w:r>
        <w:rPr>
          <w:rFonts w:ascii="Times New Roman" w:hAnsi="Times New Roman" w:eastAsia="仿宋_GB2312" w:cs="Times New Roman"/>
          <w:color w:val="000000"/>
          <w:sz w:val="32"/>
          <w:szCs w:val="32"/>
        </w:rPr>
        <w:t>．安排在高职专科批的艺术类专业，根据招生计划情况，按不同专业类别，</w:t>
      </w:r>
      <w:r>
        <w:rPr>
          <w:rFonts w:hint="eastAsia" w:ascii="Times New Roman" w:hAnsi="Times New Roman" w:eastAsia="仿宋_GB2312" w:cs="Times New Roman"/>
          <w:color w:val="000000"/>
          <w:sz w:val="32"/>
          <w:szCs w:val="32"/>
        </w:rPr>
        <w:t>分物理、历史科目组合，</w:t>
      </w:r>
      <w:r>
        <w:rPr>
          <w:rFonts w:ascii="Times New Roman" w:hAnsi="Times New Roman" w:eastAsia="仿宋_GB2312" w:cs="Times New Roman"/>
          <w:color w:val="000000"/>
          <w:sz w:val="32"/>
          <w:szCs w:val="32"/>
        </w:rPr>
        <w:t>实行全省统一划定文化控制分数线和专业控制分数线。</w:t>
      </w:r>
    </w:p>
    <w:p>
      <w:pPr>
        <w:shd w:val="clear" w:color="auto" w:fill="FFFFFF"/>
        <w:spacing w:line="600" w:lineRule="exact"/>
        <w:ind w:firstLine="632" w:firstLineChars="200"/>
        <w:rPr>
          <w:rFonts w:eastAsia="黑体"/>
          <w:bCs/>
          <w:color w:val="000000"/>
          <w:kern w:val="0"/>
          <w:szCs w:val="32"/>
        </w:rPr>
      </w:pPr>
      <w:r>
        <w:rPr>
          <w:rFonts w:eastAsia="黑体"/>
          <w:bCs/>
          <w:color w:val="000000"/>
          <w:kern w:val="0"/>
          <w:szCs w:val="32"/>
        </w:rPr>
        <w:t>七、投档录取办法</w:t>
      </w:r>
    </w:p>
    <w:p>
      <w:pPr>
        <w:pStyle w:val="5"/>
        <w:widowControl w:val="0"/>
        <w:shd w:val="clear" w:color="auto" w:fill="FFFFFF"/>
        <w:spacing w:before="0" w:beforeAutospacing="0" w:after="0" w:afterAutospacing="0" w:line="600" w:lineRule="exact"/>
        <w:ind w:firstLine="632"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18</w:t>
      </w:r>
      <w:r>
        <w:rPr>
          <w:rFonts w:ascii="Times New Roman" w:hAnsi="Times New Roman" w:eastAsia="仿宋_GB2312" w:cs="Times New Roman"/>
          <w:color w:val="000000"/>
          <w:sz w:val="32"/>
          <w:szCs w:val="32"/>
        </w:rPr>
        <w:t>．本科提前批志愿分以下两步投档：</w:t>
      </w:r>
    </w:p>
    <w:p>
      <w:pPr>
        <w:pStyle w:val="5"/>
        <w:widowControl w:val="0"/>
        <w:shd w:val="clear" w:color="auto" w:fill="FFFFFF"/>
        <w:spacing w:before="0" w:beforeAutospacing="0" w:after="0" w:afterAutospacing="0" w:line="600" w:lineRule="exact"/>
        <w:ind w:firstLine="632"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第一步，对非平行组中的院校进行投档。省教育考试院依据教育部有关要求和我省有关规定，将所有填报了非平行组中的院校志愿且达到了相关要求的考生文化成绩等信息发送给招生高校。其中，教育部确定的独立设置的本科艺术院校和参照此类院校招生办法执行的院校，由高校按公布的招生章程确定的录取规则排序，并将拟录取名单在规定的时间内报省教育考试院，省教育考试院再按拟录取名单投档；非平行组中的其他高校的艺术类专业，由省教育考试院依据教育部有关要求、高校招生章程确定的录取规则和考生志愿，将报考该校的合格考生名单提供给高校，由高校根据招生章程确定排序顺序后，再由省教育考试院依据招生计划，在控制线以上按1:1的投档比例投档。</w:t>
      </w:r>
    </w:p>
    <w:p>
      <w:pPr>
        <w:pStyle w:val="5"/>
        <w:widowControl w:val="0"/>
        <w:shd w:val="clear" w:color="auto" w:fill="FFFFFF"/>
        <w:spacing w:before="0" w:beforeAutospacing="0" w:after="0" w:afterAutospacing="0" w:line="600" w:lineRule="exact"/>
        <w:ind w:firstLine="632"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第二步，对平行组中的院校</w:t>
      </w:r>
      <w:r>
        <w:rPr>
          <w:rFonts w:hint="eastAsia" w:ascii="Times New Roman" w:hAnsi="Times New Roman" w:eastAsia="仿宋_GB2312" w:cs="Times New Roman"/>
          <w:color w:val="000000"/>
          <w:sz w:val="32"/>
          <w:szCs w:val="32"/>
        </w:rPr>
        <w:t>专业组</w:t>
      </w:r>
      <w:r>
        <w:rPr>
          <w:rFonts w:ascii="Times New Roman" w:hAnsi="Times New Roman" w:eastAsia="仿宋_GB2312" w:cs="Times New Roman"/>
          <w:color w:val="000000"/>
          <w:sz w:val="32"/>
          <w:szCs w:val="32"/>
        </w:rPr>
        <w:t>进行平行志愿投档。对于填报了非平行组中的院校志愿且未录取的考生，将其剩余院校</w:t>
      </w:r>
      <w:r>
        <w:rPr>
          <w:rFonts w:hint="eastAsia" w:ascii="Times New Roman" w:hAnsi="Times New Roman" w:eastAsia="仿宋_GB2312" w:cs="Times New Roman"/>
          <w:color w:val="000000"/>
          <w:sz w:val="32"/>
          <w:szCs w:val="32"/>
        </w:rPr>
        <w:t>专业组</w:t>
      </w:r>
      <w:r>
        <w:rPr>
          <w:rFonts w:ascii="Times New Roman" w:hAnsi="Times New Roman" w:eastAsia="仿宋_GB2312" w:cs="Times New Roman"/>
          <w:color w:val="000000"/>
          <w:sz w:val="32"/>
          <w:szCs w:val="32"/>
        </w:rPr>
        <w:t>志愿与只填报了平行组中院校</w:t>
      </w:r>
      <w:r>
        <w:rPr>
          <w:rFonts w:hint="eastAsia" w:ascii="Times New Roman" w:hAnsi="Times New Roman" w:eastAsia="仿宋_GB2312" w:cs="Times New Roman"/>
          <w:color w:val="000000"/>
          <w:sz w:val="32"/>
          <w:szCs w:val="32"/>
        </w:rPr>
        <w:t>专业组</w:t>
      </w:r>
      <w:r>
        <w:rPr>
          <w:rFonts w:ascii="Times New Roman" w:hAnsi="Times New Roman" w:eastAsia="仿宋_GB2312" w:cs="Times New Roman"/>
          <w:color w:val="000000"/>
          <w:sz w:val="32"/>
          <w:szCs w:val="32"/>
        </w:rPr>
        <w:t>的考生志愿合在一起，依据我省统一的投档排序规则进行平行志愿投档，即按照划定的相应类别的控制分数线，先遵循分数优先的原则将综合成绩从高分到低分排序，再按考生填报的院校</w:t>
      </w:r>
      <w:r>
        <w:rPr>
          <w:rFonts w:hint="eastAsia" w:ascii="Times New Roman" w:hAnsi="Times New Roman" w:eastAsia="仿宋_GB2312" w:cs="Times New Roman"/>
          <w:color w:val="000000"/>
          <w:sz w:val="32"/>
          <w:szCs w:val="32"/>
        </w:rPr>
        <w:t>专业组志愿</w:t>
      </w:r>
      <w:r>
        <w:rPr>
          <w:rFonts w:ascii="Times New Roman" w:hAnsi="Times New Roman" w:eastAsia="仿宋_GB2312" w:cs="Times New Roman"/>
          <w:color w:val="000000"/>
          <w:sz w:val="32"/>
          <w:szCs w:val="32"/>
        </w:rPr>
        <w:t>先后顺序出档。</w:t>
      </w:r>
    </w:p>
    <w:p>
      <w:pPr>
        <w:pStyle w:val="5"/>
        <w:widowControl w:val="0"/>
        <w:shd w:val="clear" w:color="auto" w:fill="FFFFFF"/>
        <w:spacing w:before="0" w:beforeAutospacing="0" w:after="0" w:afterAutospacing="0" w:line="600" w:lineRule="exact"/>
        <w:ind w:firstLine="632"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当</w:t>
      </w:r>
      <w:r>
        <w:rPr>
          <w:rFonts w:hint="eastAsia" w:ascii="Times New Roman" w:hAnsi="Times New Roman" w:eastAsia="仿宋_GB2312" w:cs="Times New Roman"/>
          <w:color w:val="000000"/>
          <w:sz w:val="32"/>
          <w:szCs w:val="32"/>
        </w:rPr>
        <w:t>按分排序</w:t>
      </w:r>
      <w:r>
        <w:rPr>
          <w:rFonts w:ascii="Times New Roman" w:hAnsi="Times New Roman" w:eastAsia="仿宋_GB2312" w:cs="Times New Roman"/>
          <w:color w:val="000000"/>
          <w:sz w:val="32"/>
          <w:szCs w:val="32"/>
        </w:rPr>
        <w:t>遇到多名考生同分时，</w:t>
      </w:r>
      <w:r>
        <w:rPr>
          <w:rFonts w:hint="eastAsia" w:ascii="Times New Roman" w:hAnsi="Times New Roman" w:eastAsia="仿宋_GB2312" w:cs="Times New Roman"/>
          <w:color w:val="000000"/>
          <w:sz w:val="32"/>
          <w:szCs w:val="32"/>
        </w:rPr>
        <w:t>依次按高考文化成绩（含政策性加分）、语文数学两科之和、语文或数学单科最高成绩、外语单科成绩、首选科目单科成绩、再选科目单科最高成绩、再选科目单科次高成绩由高到低排序。如仍相同，比较考生志愿顺序，顺序在前者优先投档，志愿顺序相同则全部投档。</w:t>
      </w:r>
    </w:p>
    <w:p>
      <w:pPr>
        <w:shd w:val="clear" w:color="auto" w:fill="FFFFFF"/>
        <w:spacing w:line="600" w:lineRule="exact"/>
        <w:ind w:firstLine="632" w:firstLineChars="200"/>
        <w:rPr>
          <w:color w:val="000000"/>
          <w:kern w:val="0"/>
          <w:szCs w:val="32"/>
        </w:rPr>
      </w:pPr>
      <w:r>
        <w:rPr>
          <w:rFonts w:hint="eastAsia"/>
          <w:color w:val="000000"/>
          <w:szCs w:val="32"/>
        </w:rPr>
        <w:t>19</w:t>
      </w:r>
      <w:r>
        <w:rPr>
          <w:color w:val="000000"/>
          <w:szCs w:val="32"/>
        </w:rPr>
        <w:t>．本科批的投档办法与本科提前批一致</w:t>
      </w:r>
      <w:r>
        <w:rPr>
          <w:color w:val="000000"/>
          <w:kern w:val="0"/>
          <w:szCs w:val="32"/>
        </w:rPr>
        <w:t>。</w:t>
      </w:r>
    </w:p>
    <w:p>
      <w:pPr>
        <w:shd w:val="clear" w:color="auto" w:fill="FFFFFF"/>
        <w:spacing w:line="600" w:lineRule="exact"/>
        <w:ind w:firstLine="632" w:firstLineChars="200"/>
        <w:rPr>
          <w:color w:val="000000"/>
          <w:kern w:val="0"/>
          <w:szCs w:val="32"/>
        </w:rPr>
      </w:pPr>
      <w:r>
        <w:rPr>
          <w:color w:val="000000"/>
          <w:szCs w:val="32"/>
        </w:rPr>
        <w:t>2</w:t>
      </w:r>
      <w:r>
        <w:rPr>
          <w:rFonts w:hint="eastAsia"/>
          <w:color w:val="000000"/>
          <w:szCs w:val="32"/>
        </w:rPr>
        <w:t>0</w:t>
      </w:r>
      <w:r>
        <w:rPr>
          <w:color w:val="000000"/>
          <w:szCs w:val="32"/>
        </w:rPr>
        <w:t>．高职专科批依据我省统一的投档排序规则进行平行志愿投档。</w:t>
      </w:r>
    </w:p>
    <w:p>
      <w:pPr>
        <w:shd w:val="clear" w:color="auto" w:fill="FFFFFF"/>
        <w:spacing w:line="600" w:lineRule="exact"/>
        <w:ind w:firstLine="632" w:firstLineChars="200"/>
        <w:rPr>
          <w:color w:val="000000"/>
          <w:szCs w:val="32"/>
        </w:rPr>
      </w:pPr>
      <w:r>
        <w:rPr>
          <w:color w:val="000000"/>
          <w:szCs w:val="32"/>
        </w:rPr>
        <w:t>2</w:t>
      </w:r>
      <w:r>
        <w:rPr>
          <w:rFonts w:hint="eastAsia"/>
          <w:color w:val="000000"/>
          <w:szCs w:val="32"/>
        </w:rPr>
        <w:t>1</w:t>
      </w:r>
      <w:r>
        <w:rPr>
          <w:color w:val="000000"/>
          <w:szCs w:val="32"/>
        </w:rPr>
        <w:t>．艺术类专业平行志愿的统一投档排序规则为</w:t>
      </w:r>
      <w:r>
        <w:rPr>
          <w:rFonts w:hint="eastAsia"/>
          <w:color w:val="000000"/>
          <w:szCs w:val="32"/>
        </w:rPr>
        <w:t>：</w:t>
      </w:r>
      <w:r>
        <w:rPr>
          <w:color w:val="000000"/>
          <w:szCs w:val="32"/>
        </w:rPr>
        <w:t>按照高考文化成绩（含政策性加分）和专业统考成绩分类别计算综合成绩，并按综合成绩从高到低排序出档。</w:t>
      </w:r>
    </w:p>
    <w:p>
      <w:pPr>
        <w:shd w:val="clear" w:color="auto" w:fill="FFFFFF"/>
        <w:spacing w:line="600" w:lineRule="exact"/>
        <w:ind w:firstLine="632" w:firstLineChars="200"/>
        <w:rPr>
          <w:color w:val="000000"/>
          <w:szCs w:val="32"/>
        </w:rPr>
      </w:pPr>
      <w:r>
        <w:rPr>
          <w:color w:val="000000"/>
          <w:szCs w:val="32"/>
        </w:rPr>
        <w:t>其中，音乐类、美术类、舞蹈类、表演类（服装表演）、表演类（戏剧表演）、书法艺术和书法教育类的综合成绩计算公式为：综合成绩=高考文化成绩（含政策性加分）×30%+专业统考成绩×70%，最终结果保留1位小数</w:t>
      </w:r>
      <w:r>
        <w:rPr>
          <w:rFonts w:hint="eastAsia"/>
          <w:color w:val="000000"/>
          <w:szCs w:val="32"/>
        </w:rPr>
        <w:t>。</w:t>
      </w:r>
    </w:p>
    <w:p>
      <w:pPr>
        <w:shd w:val="clear" w:color="auto" w:fill="FFFFFF"/>
        <w:spacing w:line="600" w:lineRule="exact"/>
        <w:ind w:firstLine="632" w:firstLineChars="200"/>
        <w:rPr>
          <w:color w:val="000000"/>
          <w:szCs w:val="32"/>
        </w:rPr>
      </w:pPr>
      <w:r>
        <w:rPr>
          <w:color w:val="000000"/>
          <w:szCs w:val="32"/>
        </w:rPr>
        <w:t>编导类、播音与主持艺术类、摄影摄像类的综合成绩计算公式为：综合成绩=高考文化成绩（含政策性加分）+专业统考成绩。</w:t>
      </w:r>
    </w:p>
    <w:p>
      <w:pPr>
        <w:shd w:val="clear" w:color="auto" w:fill="FFFFFF"/>
        <w:spacing w:line="600" w:lineRule="exact"/>
        <w:ind w:firstLine="632" w:firstLineChars="200"/>
        <w:rPr>
          <w:color w:val="000000"/>
          <w:szCs w:val="32"/>
        </w:rPr>
      </w:pPr>
      <w:r>
        <w:rPr>
          <w:color w:val="000000"/>
          <w:szCs w:val="32"/>
        </w:rPr>
        <w:t>2</w:t>
      </w:r>
      <w:r>
        <w:rPr>
          <w:rFonts w:hint="eastAsia"/>
          <w:color w:val="000000"/>
          <w:szCs w:val="32"/>
        </w:rPr>
        <w:t>2</w:t>
      </w:r>
      <w:r>
        <w:rPr>
          <w:color w:val="000000"/>
          <w:szCs w:val="32"/>
        </w:rPr>
        <w:t>．艺术类机动计划在同一批次志愿（含征集志愿）投档前追加到位，其中本科提前批和本科批追加的计划在不改变当前批次本轮志愿排序（有征集志愿的专业，不改变征集志愿排序）的前提下，可以在同批次录取结束前完成。</w:t>
      </w:r>
    </w:p>
    <w:p>
      <w:pPr>
        <w:spacing w:line="560" w:lineRule="exact"/>
        <w:ind w:firstLine="632" w:firstLineChars="200"/>
        <w:rPr>
          <w:color w:val="000000"/>
          <w:szCs w:val="32"/>
        </w:rPr>
      </w:pPr>
      <w:r>
        <w:rPr>
          <w:rFonts w:hint="eastAsia"/>
          <w:color w:val="000000"/>
          <w:szCs w:val="32"/>
        </w:rPr>
        <w:t>23</w:t>
      </w:r>
      <w:r>
        <w:rPr>
          <w:rFonts w:hint="eastAsia"/>
          <w:szCs w:val="32"/>
        </w:rPr>
        <w:t>．</w:t>
      </w:r>
      <w:r>
        <w:rPr>
          <w:szCs w:val="32"/>
        </w:rPr>
        <w:t>对于填报平行组征集志愿的考生，其艺术类专业成绩可以在政策规定的降分范围内</w:t>
      </w:r>
      <w:r>
        <w:rPr>
          <w:rFonts w:hint="eastAsia"/>
          <w:szCs w:val="32"/>
        </w:rPr>
        <w:t>（最大降分幅度为6分）</w:t>
      </w:r>
      <w:r>
        <w:rPr>
          <w:szCs w:val="32"/>
        </w:rPr>
        <w:t>降低分数要求，其文化成绩不低于初次划定的文化最低录取控制分数线。</w:t>
      </w:r>
    </w:p>
    <w:p>
      <w:pPr>
        <w:shd w:val="clear" w:color="auto" w:fill="FFFFFF"/>
        <w:spacing w:line="600" w:lineRule="exact"/>
        <w:ind w:firstLine="632" w:firstLineChars="200"/>
        <w:rPr>
          <w:color w:val="000000"/>
          <w:kern w:val="0"/>
          <w:szCs w:val="32"/>
        </w:rPr>
      </w:pPr>
      <w:r>
        <w:rPr>
          <w:color w:val="000000"/>
          <w:szCs w:val="32"/>
        </w:rPr>
        <w:t>2</w:t>
      </w:r>
      <w:r>
        <w:rPr>
          <w:rFonts w:hint="eastAsia"/>
          <w:color w:val="000000"/>
          <w:szCs w:val="32"/>
        </w:rPr>
        <w:t>4</w:t>
      </w:r>
      <w:r>
        <w:rPr>
          <w:color w:val="000000"/>
          <w:szCs w:val="32"/>
        </w:rPr>
        <w:t>．各批次投档完成后，由招生高校依据本校招生章程中公布的录取规则择优录取。</w:t>
      </w:r>
    </w:p>
    <w:p>
      <w:pPr>
        <w:shd w:val="clear" w:color="auto" w:fill="FFFFFF"/>
        <w:spacing w:line="600" w:lineRule="exact"/>
        <w:ind w:firstLine="632" w:firstLineChars="200"/>
        <w:rPr>
          <w:rFonts w:eastAsia="黑体"/>
          <w:bCs/>
          <w:color w:val="000000"/>
          <w:kern w:val="0"/>
          <w:szCs w:val="32"/>
        </w:rPr>
      </w:pPr>
      <w:r>
        <w:rPr>
          <w:rFonts w:eastAsia="黑体"/>
          <w:bCs/>
          <w:color w:val="000000"/>
          <w:kern w:val="0"/>
          <w:szCs w:val="32"/>
        </w:rPr>
        <w:t>八、招生章程</w:t>
      </w:r>
    </w:p>
    <w:p>
      <w:pPr>
        <w:shd w:val="clear" w:color="auto" w:fill="FFFFFF"/>
        <w:spacing w:line="600" w:lineRule="exact"/>
        <w:ind w:firstLine="632" w:firstLineChars="200"/>
        <w:rPr>
          <w:color w:val="000000"/>
          <w:szCs w:val="32"/>
        </w:rPr>
      </w:pPr>
      <w:r>
        <w:rPr>
          <w:color w:val="000000"/>
          <w:szCs w:val="32"/>
        </w:rPr>
        <w:t>2</w:t>
      </w:r>
      <w:r>
        <w:rPr>
          <w:rFonts w:hint="eastAsia"/>
          <w:color w:val="000000"/>
          <w:szCs w:val="32"/>
        </w:rPr>
        <w:t>5</w:t>
      </w:r>
      <w:r>
        <w:rPr>
          <w:color w:val="000000"/>
          <w:szCs w:val="32"/>
        </w:rPr>
        <w:t>．招生章程是高校招生和考生填报志愿的重要依据，其内容必须合法、真实、完整、准确、表述规范，经主管部门依据国家有关法律和招生政策规定核定后方能向社会公布。一经公布，不得擅自更改。</w:t>
      </w:r>
    </w:p>
    <w:p>
      <w:pPr>
        <w:shd w:val="clear" w:color="auto" w:fill="FFFFFF"/>
        <w:spacing w:line="600" w:lineRule="exact"/>
        <w:ind w:firstLine="632" w:firstLineChars="200"/>
        <w:rPr>
          <w:color w:val="000000"/>
          <w:spacing w:val="6"/>
          <w:szCs w:val="32"/>
        </w:rPr>
      </w:pPr>
      <w:r>
        <w:rPr>
          <w:color w:val="000000"/>
          <w:szCs w:val="32"/>
        </w:rPr>
        <w:t>2</w:t>
      </w:r>
      <w:r>
        <w:rPr>
          <w:rFonts w:hint="eastAsia"/>
          <w:color w:val="000000"/>
          <w:szCs w:val="32"/>
        </w:rPr>
        <w:t>6</w:t>
      </w:r>
      <w:r>
        <w:rPr>
          <w:color w:val="000000"/>
          <w:szCs w:val="32"/>
        </w:rPr>
        <w:t>．高校应将艺术类专业的计划分配方式、使用专业成绩类型、录取规则、分数线要求等内容在招生章程中予以明确，且不存在歧义。</w:t>
      </w:r>
    </w:p>
    <w:p>
      <w:pPr>
        <w:shd w:val="clear" w:color="auto" w:fill="FFFFFF"/>
        <w:spacing w:line="600" w:lineRule="exact"/>
        <w:ind w:firstLine="632" w:firstLineChars="200"/>
        <w:rPr>
          <w:color w:val="000000"/>
          <w:spacing w:val="-6"/>
          <w:szCs w:val="32"/>
        </w:rPr>
      </w:pPr>
      <w:r>
        <w:rPr>
          <w:color w:val="000000"/>
          <w:szCs w:val="32"/>
        </w:rPr>
        <w:t>2</w:t>
      </w:r>
      <w:r>
        <w:rPr>
          <w:rFonts w:hint="eastAsia"/>
          <w:color w:val="000000"/>
          <w:szCs w:val="32"/>
        </w:rPr>
        <w:t>7</w:t>
      </w:r>
      <w:r>
        <w:rPr>
          <w:color w:val="000000"/>
          <w:szCs w:val="32"/>
        </w:rPr>
        <w:t>．凡要求进入艺术类平行组录取的院校（专业），其招生章程中应当制定与我省文件要求相符的投档规则。如章程中的投档规则未明确的，学校须来函</w:t>
      </w:r>
      <w:r>
        <w:rPr>
          <w:rFonts w:hint="eastAsia"/>
          <w:color w:val="000000"/>
          <w:szCs w:val="32"/>
        </w:rPr>
        <w:t>明确</w:t>
      </w:r>
      <w:r>
        <w:rPr>
          <w:color w:val="000000"/>
          <w:szCs w:val="32"/>
        </w:rPr>
        <w:t>说明认可我省平行志</w:t>
      </w:r>
      <w:r>
        <w:rPr>
          <w:color w:val="000000"/>
          <w:spacing w:val="-6"/>
          <w:szCs w:val="32"/>
        </w:rPr>
        <w:t>愿投档录取办法，同时，其招生计划必须分列到</w:t>
      </w:r>
      <w:r>
        <w:rPr>
          <w:rFonts w:hint="eastAsia"/>
          <w:color w:val="000000"/>
          <w:spacing w:val="-6"/>
          <w:szCs w:val="32"/>
        </w:rPr>
        <w:t>物理科目组合和历史科目组合</w:t>
      </w:r>
      <w:r>
        <w:rPr>
          <w:color w:val="000000"/>
          <w:spacing w:val="-6"/>
          <w:szCs w:val="32"/>
        </w:rPr>
        <w:t>。</w:t>
      </w:r>
    </w:p>
    <w:p>
      <w:pPr>
        <w:shd w:val="clear" w:color="auto" w:fill="FFFFFF"/>
        <w:spacing w:line="600" w:lineRule="exact"/>
        <w:ind w:firstLine="632" w:firstLineChars="200"/>
        <w:rPr>
          <w:color w:val="000000"/>
          <w:szCs w:val="32"/>
        </w:rPr>
      </w:pPr>
      <w:r>
        <w:rPr>
          <w:rFonts w:hint="eastAsia"/>
          <w:color w:val="000000"/>
          <w:szCs w:val="32"/>
        </w:rPr>
        <w:t>28</w:t>
      </w:r>
      <w:r>
        <w:rPr>
          <w:color w:val="000000"/>
          <w:szCs w:val="32"/>
        </w:rPr>
        <w:t>．凡要求进入艺术类非平行组录取的院校（专业），其招生章程中应明确艺术类专业综合成绩的计算方式、对优惠加分的使用方法及进档考生的专业志愿（含直接志愿和服从志愿）的安排办法等内容，未在章程中明确的，学校须来函予以准确说明，并负责对相关问题进行解释和处理。</w:t>
      </w:r>
    </w:p>
    <w:p>
      <w:pPr>
        <w:shd w:val="clear" w:color="auto" w:fill="FFFFFF"/>
        <w:spacing w:line="600" w:lineRule="exact"/>
        <w:ind w:firstLine="632" w:firstLineChars="200"/>
        <w:rPr>
          <w:rFonts w:eastAsia="黑体"/>
          <w:bCs/>
          <w:color w:val="000000"/>
          <w:kern w:val="0"/>
          <w:szCs w:val="32"/>
        </w:rPr>
      </w:pPr>
      <w:r>
        <w:rPr>
          <w:rFonts w:eastAsia="黑体"/>
          <w:bCs/>
          <w:color w:val="000000"/>
          <w:kern w:val="0"/>
          <w:szCs w:val="32"/>
        </w:rPr>
        <w:t>九、对违反规定行为的处理</w:t>
      </w:r>
    </w:p>
    <w:p>
      <w:pPr>
        <w:pStyle w:val="5"/>
        <w:widowControl w:val="0"/>
        <w:shd w:val="clear" w:color="auto" w:fill="FFFFFF"/>
        <w:spacing w:before="0" w:beforeAutospacing="0" w:after="0" w:afterAutospacing="0" w:line="600" w:lineRule="exact"/>
        <w:ind w:firstLine="632" w:firstLineChars="200"/>
        <w:jc w:val="both"/>
        <w:rPr>
          <w:rFonts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rPr>
        <w:t>29</w:t>
      </w:r>
      <w:r>
        <w:rPr>
          <w:rFonts w:ascii="Times New Roman" w:hAnsi="Times New Roman" w:eastAsia="仿宋_GB2312" w:cs="Times New Roman"/>
          <w:color w:val="000000"/>
          <w:kern w:val="2"/>
          <w:sz w:val="32"/>
          <w:szCs w:val="32"/>
        </w:rPr>
        <w:t>．对考生、考试工作人员、社会其他人员在高校招生考试中的各种违规行为的处理，按照《中华人民共和国教育法》以及《国家教育考试违规处理办法》（教育部令第33号）和《普通高等学校招生违规行为处理暂行办法》（教育部令第36号）执行；涉嫌犯罪的，应及时移送司法机关，依照《中华人民共和国刑法（修正案九）》等追究法律责任。对公务人员违规违纪的，依据《中国共产党纪律处分条例》《行政机关公务员处分条例》和《事业单位工作人员处分暂行规定》等相关规定进行严肃处理。</w:t>
      </w:r>
    </w:p>
    <w:p>
      <w:pPr>
        <w:shd w:val="clear" w:color="auto" w:fill="FFFFFF"/>
        <w:spacing w:line="600" w:lineRule="exact"/>
        <w:ind w:firstLine="632" w:firstLineChars="200"/>
        <w:rPr>
          <w:rFonts w:eastAsia="黑体"/>
          <w:bCs/>
          <w:color w:val="000000"/>
          <w:kern w:val="0"/>
          <w:szCs w:val="32"/>
        </w:rPr>
      </w:pPr>
      <w:r>
        <w:rPr>
          <w:rFonts w:eastAsia="黑体"/>
          <w:bCs/>
          <w:color w:val="000000"/>
          <w:kern w:val="0"/>
          <w:szCs w:val="32"/>
        </w:rPr>
        <w:t>十、其他</w:t>
      </w:r>
    </w:p>
    <w:p>
      <w:pPr>
        <w:shd w:val="clear" w:color="auto" w:fill="FFFFFF"/>
        <w:spacing w:line="600" w:lineRule="exact"/>
        <w:ind w:firstLine="632" w:firstLineChars="200"/>
        <w:rPr>
          <w:color w:val="000000"/>
          <w:kern w:val="0"/>
          <w:szCs w:val="32"/>
        </w:rPr>
      </w:pPr>
      <w:r>
        <w:rPr>
          <w:color w:val="000000"/>
          <w:kern w:val="0"/>
          <w:szCs w:val="32"/>
        </w:rPr>
        <w:t>3</w:t>
      </w:r>
      <w:r>
        <w:rPr>
          <w:rFonts w:hint="eastAsia"/>
          <w:color w:val="000000"/>
          <w:kern w:val="0"/>
          <w:szCs w:val="32"/>
        </w:rPr>
        <w:t>0</w:t>
      </w:r>
      <w:r>
        <w:rPr>
          <w:color w:val="000000"/>
          <w:kern w:val="0"/>
          <w:szCs w:val="32"/>
        </w:rPr>
        <w:t>．本办法</w:t>
      </w:r>
      <w:r>
        <w:rPr>
          <w:rFonts w:hint="eastAsia"/>
          <w:color w:val="000000"/>
          <w:kern w:val="0"/>
          <w:szCs w:val="32"/>
        </w:rPr>
        <w:t>自2021年1月起施行</w:t>
      </w:r>
      <w:r>
        <w:rPr>
          <w:color w:val="000000"/>
          <w:kern w:val="0"/>
          <w:szCs w:val="32"/>
        </w:rPr>
        <w:t>。如教育部另有新的规定，按教育部规定执行。</w:t>
      </w:r>
    </w:p>
    <w:p>
      <w:pPr>
        <w:shd w:val="clear" w:color="auto" w:fill="FFFFFF"/>
        <w:spacing w:line="600" w:lineRule="exact"/>
        <w:ind w:firstLine="632" w:firstLineChars="200"/>
        <w:rPr>
          <w:color w:val="000000"/>
          <w:kern w:val="0"/>
          <w:szCs w:val="32"/>
        </w:rPr>
      </w:pPr>
      <w:r>
        <w:rPr>
          <w:rFonts w:hint="eastAsia"/>
          <w:color w:val="000000"/>
          <w:kern w:val="0"/>
          <w:szCs w:val="32"/>
        </w:rPr>
        <w:t>31</w:t>
      </w:r>
      <w:r>
        <w:rPr>
          <w:color w:val="000000"/>
          <w:kern w:val="0"/>
          <w:szCs w:val="32"/>
        </w:rPr>
        <w:t>．我省过去规定与本实施办法不一致的，以本实施办法为准。本办法未涉及的相关事项，按教育部</w:t>
      </w:r>
      <w:r>
        <w:rPr>
          <w:rFonts w:hint="eastAsia"/>
          <w:color w:val="000000"/>
          <w:kern w:val="0"/>
          <w:szCs w:val="32"/>
        </w:rPr>
        <w:t>有关</w:t>
      </w:r>
      <w:r>
        <w:rPr>
          <w:color w:val="000000"/>
          <w:kern w:val="0"/>
          <w:szCs w:val="32"/>
        </w:rPr>
        <w:t>政策要求和湖南省20</w:t>
      </w:r>
      <w:r>
        <w:rPr>
          <w:rFonts w:hint="eastAsia"/>
          <w:color w:val="000000"/>
          <w:kern w:val="0"/>
          <w:szCs w:val="32"/>
        </w:rPr>
        <w:t>21</w:t>
      </w:r>
      <w:r>
        <w:rPr>
          <w:color w:val="000000"/>
          <w:kern w:val="0"/>
          <w:szCs w:val="32"/>
        </w:rPr>
        <w:t>年普通高等学校招生工作实施办法相关规定执行。</w:t>
      </w:r>
    </w:p>
    <w:p>
      <w:pPr>
        <w:shd w:val="clear" w:color="auto" w:fill="FFFFFF"/>
        <w:spacing w:line="600" w:lineRule="exact"/>
        <w:ind w:firstLine="632" w:firstLineChars="200"/>
        <w:rPr>
          <w:color w:val="000000"/>
          <w:kern w:val="0"/>
          <w:szCs w:val="32"/>
        </w:rPr>
      </w:pPr>
      <w:r>
        <w:rPr>
          <w:color w:val="000000"/>
          <w:kern w:val="0"/>
          <w:szCs w:val="32"/>
        </w:rPr>
        <w:t>3</w:t>
      </w:r>
      <w:r>
        <w:rPr>
          <w:rFonts w:hint="eastAsia"/>
          <w:color w:val="000000"/>
          <w:kern w:val="0"/>
          <w:szCs w:val="32"/>
        </w:rPr>
        <w:t>2</w:t>
      </w:r>
      <w:r>
        <w:rPr>
          <w:color w:val="000000"/>
          <w:kern w:val="0"/>
          <w:szCs w:val="32"/>
        </w:rPr>
        <w:t>．省内公费定向师范生艺术类专业的招生办法另行通知。</w:t>
      </w:r>
    </w:p>
    <w:p>
      <w:pPr>
        <w:shd w:val="clear" w:color="auto" w:fill="FFFFFF"/>
        <w:spacing w:line="600" w:lineRule="exact"/>
        <w:ind w:firstLine="632" w:firstLineChars="200"/>
        <w:rPr>
          <w:color w:val="000000"/>
          <w:kern w:val="0"/>
          <w:szCs w:val="32"/>
        </w:rPr>
      </w:pPr>
      <w:r>
        <w:rPr>
          <w:rFonts w:hint="eastAsia"/>
          <w:color w:val="000000"/>
          <w:kern w:val="0"/>
          <w:szCs w:val="32"/>
        </w:rPr>
        <w:t>33．普通高等学校对口招生服装类、美术类、音乐类三个专业门类的招生办法按湖南省教育厅《关于做好2021 年我省普通高等学校对口招生工作的通知》（湘教通</w:t>
      </w:r>
      <w:r>
        <w:rPr>
          <w:color w:val="000000"/>
          <w:kern w:val="0"/>
          <w:szCs w:val="32"/>
        </w:rPr>
        <w:t>〔</w:t>
      </w:r>
      <w:r>
        <w:rPr>
          <w:rFonts w:hint="eastAsia"/>
          <w:color w:val="000000"/>
          <w:kern w:val="0"/>
          <w:szCs w:val="32"/>
        </w:rPr>
        <w:t>2020</w:t>
      </w:r>
      <w:r>
        <w:rPr>
          <w:color w:val="000000"/>
          <w:kern w:val="0"/>
          <w:szCs w:val="32"/>
        </w:rPr>
        <w:t>〕</w:t>
      </w:r>
      <w:r>
        <w:rPr>
          <w:rFonts w:hint="eastAsia"/>
          <w:color w:val="000000"/>
          <w:kern w:val="0"/>
          <w:szCs w:val="32"/>
        </w:rPr>
        <w:t>256号）有关规定执行。</w:t>
      </w:r>
    </w:p>
    <w:p>
      <w:pPr>
        <w:shd w:val="clear" w:color="auto" w:fill="FFFFFF"/>
        <w:spacing w:line="600" w:lineRule="exact"/>
        <w:ind w:firstLine="632" w:firstLineChars="200"/>
        <w:rPr>
          <w:color w:val="000000"/>
          <w:kern w:val="0"/>
          <w:szCs w:val="32"/>
        </w:rPr>
      </w:pPr>
      <w:r>
        <w:rPr>
          <w:rFonts w:hint="eastAsia"/>
          <w:color w:val="000000"/>
          <w:kern w:val="0"/>
          <w:szCs w:val="32"/>
        </w:rPr>
        <w:t>34</w:t>
      </w:r>
      <w:r>
        <w:rPr>
          <w:color w:val="000000"/>
          <w:kern w:val="0"/>
          <w:szCs w:val="32"/>
        </w:rPr>
        <w:t>．</w:t>
      </w:r>
      <w:r>
        <w:rPr>
          <w:rFonts w:hint="eastAsia"/>
          <w:color w:val="000000"/>
          <w:kern w:val="0"/>
          <w:szCs w:val="32"/>
        </w:rPr>
        <w:t>从2022年起，</w:t>
      </w:r>
      <w:r>
        <w:rPr>
          <w:rFonts w:hint="eastAsia" w:cs="仿宋_GB2312"/>
          <w:sz w:val="30"/>
          <w:szCs w:val="30"/>
        </w:rPr>
        <w:t>逐步将艺术类本科批中办学条件好、生源质量高且愿意采用平行志愿投档的院校调整到艺术类本科提前批平行组中。</w:t>
      </w:r>
    </w:p>
    <w:p>
      <w:pPr>
        <w:spacing w:line="600" w:lineRule="exact"/>
        <w:ind w:firstLine="632" w:firstLineChars="200"/>
        <w:rPr>
          <w:color w:val="000000"/>
          <w:kern w:val="0"/>
          <w:szCs w:val="32"/>
        </w:rPr>
      </w:pPr>
      <w:r>
        <w:rPr>
          <w:color w:val="000000"/>
          <w:kern w:val="0"/>
          <w:szCs w:val="32"/>
        </w:rPr>
        <w:t>3</w:t>
      </w:r>
      <w:r>
        <w:rPr>
          <w:rFonts w:hint="eastAsia"/>
          <w:color w:val="000000"/>
          <w:kern w:val="0"/>
          <w:szCs w:val="32"/>
        </w:rPr>
        <w:t>5</w:t>
      </w:r>
      <w:r>
        <w:rPr>
          <w:color w:val="000000"/>
          <w:kern w:val="0"/>
          <w:szCs w:val="32"/>
        </w:rPr>
        <w:t>．我省艺术类高职（专科）层次艺术专业范围见附件，不在范围内的专业不能作为艺术类专业招生。</w:t>
      </w:r>
    </w:p>
    <w:p>
      <w:pPr>
        <w:spacing w:line="600" w:lineRule="exact"/>
        <w:ind w:firstLine="632" w:firstLineChars="200"/>
        <w:rPr>
          <w:color w:val="000000"/>
          <w:kern w:val="0"/>
          <w:szCs w:val="32"/>
        </w:rPr>
      </w:pPr>
    </w:p>
    <w:p>
      <w:pPr>
        <w:spacing w:line="600" w:lineRule="exact"/>
        <w:ind w:firstLine="632" w:firstLineChars="200"/>
        <w:rPr>
          <w:color w:val="000000"/>
          <w:kern w:val="0"/>
          <w:szCs w:val="32"/>
        </w:rPr>
      </w:pPr>
      <w:r>
        <w:rPr>
          <w:rFonts w:hint="eastAsia"/>
          <w:color w:val="000000"/>
          <w:kern w:val="0"/>
          <w:szCs w:val="32"/>
        </w:rPr>
        <w:t>附件：湖南省高职（专科）层次艺术类专业目录</w:t>
      </w:r>
    </w:p>
    <w:p>
      <w:pPr>
        <w:spacing w:line="600" w:lineRule="exact"/>
        <w:rPr>
          <w:rFonts w:eastAsia="黑体"/>
          <w:color w:val="000000"/>
          <w:kern w:val="0"/>
          <w:szCs w:val="32"/>
        </w:rPr>
      </w:pPr>
      <w:r>
        <w:rPr>
          <w:color w:val="000000"/>
          <w:szCs w:val="32"/>
        </w:rPr>
        <w:br w:type="page"/>
      </w:r>
      <w:r>
        <w:rPr>
          <w:rFonts w:eastAsia="黑体"/>
          <w:color w:val="000000"/>
          <w:kern w:val="0"/>
          <w:szCs w:val="32"/>
        </w:rPr>
        <w:t>附件</w:t>
      </w:r>
    </w:p>
    <w:p>
      <w:pPr>
        <w:shd w:val="clear" w:color="auto" w:fill="FFFFFF"/>
        <w:snapToGrid w:val="0"/>
        <w:rPr>
          <w:color w:val="000000"/>
          <w:kern w:val="0"/>
          <w:sz w:val="24"/>
        </w:rPr>
      </w:pPr>
    </w:p>
    <w:p>
      <w:pPr>
        <w:shd w:val="clear" w:color="auto" w:fill="FFFFFF"/>
        <w:snapToGrid w:val="0"/>
        <w:jc w:val="center"/>
        <w:rPr>
          <w:rFonts w:eastAsia="方正小标宋简体"/>
          <w:color w:val="000000"/>
          <w:kern w:val="0"/>
          <w:sz w:val="44"/>
          <w:szCs w:val="44"/>
        </w:rPr>
      </w:pPr>
      <w:r>
        <w:rPr>
          <w:rFonts w:eastAsia="方正小标宋简体"/>
          <w:color w:val="000000"/>
          <w:kern w:val="0"/>
          <w:sz w:val="44"/>
          <w:szCs w:val="44"/>
        </w:rPr>
        <w:t>湖南省高职（专科）层次艺术类专业目录</w:t>
      </w:r>
    </w:p>
    <w:p>
      <w:pPr>
        <w:shd w:val="clear" w:color="auto" w:fill="FFFFFF"/>
        <w:snapToGrid w:val="0"/>
        <w:jc w:val="center"/>
        <w:rPr>
          <w:color w:val="000000"/>
          <w:kern w:val="0"/>
          <w:sz w:val="24"/>
        </w:rPr>
      </w:pPr>
    </w:p>
    <w:tbl>
      <w:tblPr>
        <w:tblStyle w:val="6"/>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5"/>
        <w:gridCol w:w="6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blHeader/>
        </w:trPr>
        <w:tc>
          <w:tcPr>
            <w:tcW w:w="2315" w:type="dxa"/>
            <w:noWrap/>
            <w:vAlign w:val="center"/>
          </w:tcPr>
          <w:p>
            <w:pPr>
              <w:snapToGrid w:val="0"/>
              <w:jc w:val="center"/>
              <w:rPr>
                <w:color w:val="000000"/>
                <w:kern w:val="0"/>
                <w:sz w:val="24"/>
              </w:rPr>
            </w:pPr>
            <w:r>
              <w:rPr>
                <w:color w:val="000000"/>
                <w:kern w:val="0"/>
                <w:sz w:val="24"/>
              </w:rPr>
              <w:t>专业代码</w:t>
            </w:r>
          </w:p>
        </w:tc>
        <w:tc>
          <w:tcPr>
            <w:tcW w:w="6238" w:type="dxa"/>
            <w:noWrap/>
            <w:vAlign w:val="center"/>
          </w:tcPr>
          <w:p>
            <w:pPr>
              <w:snapToGrid w:val="0"/>
              <w:jc w:val="center"/>
              <w:rPr>
                <w:color w:val="000000"/>
                <w:kern w:val="0"/>
                <w:sz w:val="24"/>
              </w:rPr>
            </w:pPr>
            <w:r>
              <w:rPr>
                <w:color w:val="000000"/>
                <w:kern w:val="0"/>
                <w:sz w:val="24"/>
              </w:rPr>
              <w:t>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5401</w:t>
            </w:r>
          </w:p>
        </w:tc>
        <w:tc>
          <w:tcPr>
            <w:tcW w:w="6238" w:type="dxa"/>
            <w:noWrap/>
            <w:vAlign w:val="bottom"/>
          </w:tcPr>
          <w:p>
            <w:pPr>
              <w:snapToGrid w:val="0"/>
              <w:jc w:val="left"/>
              <w:rPr>
                <w:color w:val="000000"/>
                <w:kern w:val="0"/>
                <w:sz w:val="24"/>
              </w:rPr>
            </w:pPr>
            <w:r>
              <w:rPr>
                <w:color w:val="000000"/>
                <w:kern w:val="0"/>
                <w:sz w:val="24"/>
              </w:rPr>
              <w:t>建筑设计类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540101</w:t>
            </w:r>
          </w:p>
        </w:tc>
        <w:tc>
          <w:tcPr>
            <w:tcW w:w="6238" w:type="dxa"/>
            <w:noWrap/>
            <w:vAlign w:val="bottom"/>
          </w:tcPr>
          <w:p>
            <w:pPr>
              <w:snapToGrid w:val="0"/>
              <w:jc w:val="left"/>
              <w:rPr>
                <w:color w:val="000000"/>
                <w:kern w:val="0"/>
                <w:sz w:val="24"/>
              </w:rPr>
            </w:pPr>
            <w:r>
              <w:rPr>
                <w:color w:val="000000"/>
                <w:kern w:val="0"/>
                <w:sz w:val="24"/>
              </w:rPr>
              <w:t>建筑设计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540102</w:t>
            </w:r>
          </w:p>
        </w:tc>
        <w:tc>
          <w:tcPr>
            <w:tcW w:w="6238" w:type="dxa"/>
            <w:noWrap/>
            <w:vAlign w:val="bottom"/>
          </w:tcPr>
          <w:p>
            <w:pPr>
              <w:snapToGrid w:val="0"/>
              <w:jc w:val="left"/>
              <w:rPr>
                <w:color w:val="000000"/>
                <w:kern w:val="0"/>
                <w:sz w:val="24"/>
              </w:rPr>
            </w:pPr>
            <w:r>
              <w:rPr>
                <w:color w:val="000000"/>
                <w:kern w:val="0"/>
                <w:sz w:val="24"/>
              </w:rPr>
              <w:t>建筑装饰工程技术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540104</w:t>
            </w:r>
          </w:p>
        </w:tc>
        <w:tc>
          <w:tcPr>
            <w:tcW w:w="6238" w:type="dxa"/>
            <w:noWrap/>
            <w:vAlign w:val="bottom"/>
          </w:tcPr>
          <w:p>
            <w:pPr>
              <w:snapToGrid w:val="0"/>
              <w:jc w:val="left"/>
              <w:rPr>
                <w:color w:val="000000"/>
                <w:kern w:val="0"/>
                <w:sz w:val="24"/>
              </w:rPr>
            </w:pPr>
            <w:r>
              <w:rPr>
                <w:color w:val="000000"/>
                <w:kern w:val="0"/>
                <w:sz w:val="24"/>
              </w:rPr>
              <w:t>建筑室内设计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540105</w:t>
            </w:r>
          </w:p>
        </w:tc>
        <w:tc>
          <w:tcPr>
            <w:tcW w:w="6238" w:type="dxa"/>
            <w:noWrap/>
            <w:vAlign w:val="bottom"/>
          </w:tcPr>
          <w:p>
            <w:pPr>
              <w:snapToGrid w:val="0"/>
              <w:jc w:val="left"/>
              <w:rPr>
                <w:color w:val="000000"/>
                <w:kern w:val="0"/>
                <w:sz w:val="24"/>
              </w:rPr>
            </w:pPr>
            <w:r>
              <w:rPr>
                <w:color w:val="000000"/>
                <w:kern w:val="0"/>
                <w:sz w:val="24"/>
              </w:rPr>
              <w:t>风景园林设计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540107</w:t>
            </w:r>
          </w:p>
        </w:tc>
        <w:tc>
          <w:tcPr>
            <w:tcW w:w="6238" w:type="dxa"/>
            <w:noWrap/>
            <w:vAlign w:val="bottom"/>
          </w:tcPr>
          <w:p>
            <w:pPr>
              <w:snapToGrid w:val="0"/>
              <w:jc w:val="left"/>
              <w:rPr>
                <w:color w:val="000000"/>
                <w:kern w:val="0"/>
                <w:sz w:val="24"/>
              </w:rPr>
            </w:pPr>
            <w:r>
              <w:rPr>
                <w:color w:val="000000"/>
                <w:kern w:val="0"/>
                <w:sz w:val="24"/>
              </w:rPr>
              <w:t>建筑动画与模型制作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5401H</w:t>
            </w:r>
          </w:p>
        </w:tc>
        <w:tc>
          <w:tcPr>
            <w:tcW w:w="6238" w:type="dxa"/>
            <w:noWrap/>
            <w:vAlign w:val="bottom"/>
          </w:tcPr>
          <w:p>
            <w:pPr>
              <w:snapToGrid w:val="0"/>
              <w:jc w:val="left"/>
              <w:rPr>
                <w:color w:val="000000"/>
                <w:kern w:val="0"/>
                <w:sz w:val="24"/>
              </w:rPr>
            </w:pPr>
            <w:r>
              <w:rPr>
                <w:color w:val="000000"/>
                <w:kern w:val="0"/>
                <w:sz w:val="24"/>
              </w:rPr>
              <w:t>建筑设计类(中外合作办学)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560118</w:t>
            </w:r>
          </w:p>
        </w:tc>
        <w:tc>
          <w:tcPr>
            <w:tcW w:w="6238" w:type="dxa"/>
            <w:noWrap/>
            <w:vAlign w:val="bottom"/>
          </w:tcPr>
          <w:p>
            <w:pPr>
              <w:snapToGrid w:val="0"/>
              <w:jc w:val="left"/>
              <w:rPr>
                <w:color w:val="000000"/>
                <w:kern w:val="0"/>
                <w:sz w:val="24"/>
              </w:rPr>
            </w:pPr>
            <w:r>
              <w:rPr>
                <w:color w:val="000000"/>
                <w:kern w:val="0"/>
                <w:sz w:val="24"/>
              </w:rPr>
              <w:t>工业设计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580105</w:t>
            </w:r>
          </w:p>
        </w:tc>
        <w:tc>
          <w:tcPr>
            <w:tcW w:w="6238" w:type="dxa"/>
            <w:noWrap/>
            <w:vAlign w:val="bottom"/>
          </w:tcPr>
          <w:p>
            <w:pPr>
              <w:snapToGrid w:val="0"/>
              <w:jc w:val="left"/>
              <w:rPr>
                <w:color w:val="000000"/>
                <w:kern w:val="0"/>
                <w:sz w:val="24"/>
              </w:rPr>
            </w:pPr>
            <w:r>
              <w:rPr>
                <w:color w:val="000000"/>
                <w:kern w:val="0"/>
                <w:sz w:val="24"/>
              </w:rPr>
              <w:t>家具设计与制造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580109</w:t>
            </w:r>
          </w:p>
        </w:tc>
        <w:tc>
          <w:tcPr>
            <w:tcW w:w="6238" w:type="dxa"/>
            <w:noWrap/>
            <w:vAlign w:val="bottom"/>
          </w:tcPr>
          <w:p>
            <w:pPr>
              <w:snapToGrid w:val="0"/>
              <w:jc w:val="left"/>
              <w:rPr>
                <w:color w:val="000000"/>
                <w:kern w:val="0"/>
                <w:sz w:val="24"/>
              </w:rPr>
            </w:pPr>
            <w:r>
              <w:rPr>
                <w:color w:val="000000"/>
                <w:kern w:val="0"/>
                <w:sz w:val="24"/>
              </w:rPr>
              <w:t>鞋类设计与工艺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580202</w:t>
            </w:r>
          </w:p>
        </w:tc>
        <w:tc>
          <w:tcPr>
            <w:tcW w:w="6238" w:type="dxa"/>
            <w:noWrap/>
            <w:vAlign w:val="bottom"/>
          </w:tcPr>
          <w:p>
            <w:pPr>
              <w:snapToGrid w:val="0"/>
              <w:jc w:val="left"/>
              <w:rPr>
                <w:color w:val="000000"/>
                <w:kern w:val="0"/>
                <w:sz w:val="24"/>
              </w:rPr>
            </w:pPr>
            <w:r>
              <w:rPr>
                <w:color w:val="000000"/>
                <w:kern w:val="0"/>
                <w:sz w:val="24"/>
              </w:rPr>
              <w:t>包装策划与设计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580303</w:t>
            </w:r>
          </w:p>
        </w:tc>
        <w:tc>
          <w:tcPr>
            <w:tcW w:w="6238" w:type="dxa"/>
            <w:noWrap/>
            <w:vAlign w:val="bottom"/>
          </w:tcPr>
          <w:p>
            <w:pPr>
              <w:snapToGrid w:val="0"/>
              <w:jc w:val="left"/>
              <w:rPr>
                <w:color w:val="000000"/>
                <w:kern w:val="0"/>
                <w:sz w:val="24"/>
              </w:rPr>
            </w:pPr>
            <w:r>
              <w:rPr>
                <w:color w:val="000000"/>
                <w:kern w:val="0"/>
                <w:sz w:val="24"/>
              </w:rPr>
              <w:t>印刷媒体设计与制作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580406</w:t>
            </w:r>
          </w:p>
        </w:tc>
        <w:tc>
          <w:tcPr>
            <w:tcW w:w="6238" w:type="dxa"/>
            <w:noWrap/>
            <w:vAlign w:val="bottom"/>
          </w:tcPr>
          <w:p>
            <w:pPr>
              <w:snapToGrid w:val="0"/>
              <w:jc w:val="left"/>
              <w:rPr>
                <w:color w:val="000000"/>
                <w:kern w:val="0"/>
                <w:sz w:val="24"/>
              </w:rPr>
            </w:pPr>
            <w:r>
              <w:rPr>
                <w:color w:val="000000"/>
                <w:kern w:val="0"/>
                <w:sz w:val="24"/>
              </w:rPr>
              <w:t>纺织品设计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580407</w:t>
            </w:r>
          </w:p>
        </w:tc>
        <w:tc>
          <w:tcPr>
            <w:tcW w:w="6238" w:type="dxa"/>
            <w:noWrap/>
            <w:vAlign w:val="bottom"/>
          </w:tcPr>
          <w:p>
            <w:pPr>
              <w:snapToGrid w:val="0"/>
              <w:jc w:val="left"/>
              <w:rPr>
                <w:color w:val="000000"/>
                <w:kern w:val="0"/>
                <w:sz w:val="24"/>
              </w:rPr>
            </w:pPr>
            <w:r>
              <w:rPr>
                <w:color w:val="000000"/>
                <w:kern w:val="0"/>
                <w:sz w:val="24"/>
              </w:rPr>
              <w:t>家用纺织品设计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580410</w:t>
            </w:r>
          </w:p>
        </w:tc>
        <w:tc>
          <w:tcPr>
            <w:tcW w:w="6238" w:type="dxa"/>
            <w:noWrap/>
            <w:vAlign w:val="bottom"/>
          </w:tcPr>
          <w:p>
            <w:pPr>
              <w:snapToGrid w:val="0"/>
              <w:jc w:val="left"/>
              <w:rPr>
                <w:color w:val="000000"/>
                <w:kern w:val="0"/>
                <w:sz w:val="24"/>
              </w:rPr>
            </w:pPr>
            <w:r>
              <w:rPr>
                <w:color w:val="000000"/>
                <w:kern w:val="0"/>
                <w:sz w:val="24"/>
              </w:rPr>
              <w:t>服装设计与工艺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580412</w:t>
            </w:r>
          </w:p>
        </w:tc>
        <w:tc>
          <w:tcPr>
            <w:tcW w:w="6238" w:type="dxa"/>
            <w:noWrap/>
            <w:vAlign w:val="bottom"/>
          </w:tcPr>
          <w:p>
            <w:pPr>
              <w:snapToGrid w:val="0"/>
              <w:jc w:val="left"/>
              <w:rPr>
                <w:color w:val="000000"/>
                <w:kern w:val="0"/>
                <w:sz w:val="24"/>
              </w:rPr>
            </w:pPr>
            <w:r>
              <w:rPr>
                <w:color w:val="000000"/>
                <w:kern w:val="0"/>
                <w:sz w:val="24"/>
              </w:rPr>
              <w:t>服装陈列与展示设计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610207</w:t>
            </w:r>
          </w:p>
        </w:tc>
        <w:tc>
          <w:tcPr>
            <w:tcW w:w="6238" w:type="dxa"/>
            <w:noWrap/>
            <w:vAlign w:val="bottom"/>
          </w:tcPr>
          <w:p>
            <w:pPr>
              <w:snapToGrid w:val="0"/>
              <w:jc w:val="left"/>
              <w:rPr>
                <w:color w:val="000000"/>
                <w:kern w:val="0"/>
                <w:sz w:val="24"/>
              </w:rPr>
            </w:pPr>
            <w:r>
              <w:rPr>
                <w:color w:val="000000"/>
                <w:kern w:val="0"/>
                <w:sz w:val="24"/>
              </w:rPr>
              <w:t>动漫制作技术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610210</w:t>
            </w:r>
          </w:p>
        </w:tc>
        <w:tc>
          <w:tcPr>
            <w:tcW w:w="6238" w:type="dxa"/>
            <w:noWrap/>
            <w:vAlign w:val="bottom"/>
          </w:tcPr>
          <w:p>
            <w:pPr>
              <w:snapToGrid w:val="0"/>
              <w:jc w:val="left"/>
              <w:rPr>
                <w:color w:val="000000"/>
                <w:kern w:val="0"/>
                <w:sz w:val="24"/>
              </w:rPr>
            </w:pPr>
            <w:r>
              <w:rPr>
                <w:color w:val="000000"/>
                <w:kern w:val="0"/>
                <w:sz w:val="24"/>
              </w:rPr>
              <w:t xml:space="preserve">数字媒体应用技术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w:t>
            </w:r>
          </w:p>
        </w:tc>
        <w:tc>
          <w:tcPr>
            <w:tcW w:w="6238" w:type="dxa"/>
            <w:noWrap/>
            <w:vAlign w:val="bottom"/>
          </w:tcPr>
          <w:p>
            <w:pPr>
              <w:snapToGrid w:val="0"/>
              <w:jc w:val="left"/>
              <w:rPr>
                <w:color w:val="000000"/>
                <w:kern w:val="0"/>
                <w:sz w:val="24"/>
              </w:rPr>
            </w:pPr>
            <w:r>
              <w:rPr>
                <w:color w:val="000000"/>
                <w:kern w:val="0"/>
                <w:sz w:val="24"/>
              </w:rPr>
              <w:t>艺术设计类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650101</w:t>
            </w:r>
          </w:p>
        </w:tc>
        <w:tc>
          <w:tcPr>
            <w:tcW w:w="6238" w:type="dxa"/>
            <w:noWrap/>
            <w:vAlign w:val="bottom"/>
          </w:tcPr>
          <w:p>
            <w:pPr>
              <w:snapToGrid w:val="0"/>
              <w:jc w:val="left"/>
              <w:rPr>
                <w:color w:val="000000"/>
                <w:kern w:val="0"/>
                <w:sz w:val="24"/>
              </w:rPr>
            </w:pPr>
            <w:r>
              <w:rPr>
                <w:color w:val="000000"/>
                <w:kern w:val="0"/>
                <w:sz w:val="24"/>
              </w:rPr>
              <w:t>艺术设计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650102</w:t>
            </w:r>
          </w:p>
        </w:tc>
        <w:tc>
          <w:tcPr>
            <w:tcW w:w="6238" w:type="dxa"/>
            <w:noWrap/>
            <w:vAlign w:val="bottom"/>
          </w:tcPr>
          <w:p>
            <w:pPr>
              <w:snapToGrid w:val="0"/>
              <w:jc w:val="left"/>
              <w:rPr>
                <w:color w:val="000000"/>
                <w:kern w:val="0"/>
                <w:sz w:val="24"/>
              </w:rPr>
            </w:pPr>
            <w:r>
              <w:rPr>
                <w:color w:val="000000"/>
                <w:kern w:val="0"/>
                <w:sz w:val="24"/>
              </w:rPr>
              <w:t>视觉传播设计与制作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650103</w:t>
            </w:r>
          </w:p>
        </w:tc>
        <w:tc>
          <w:tcPr>
            <w:tcW w:w="6238" w:type="dxa"/>
            <w:noWrap/>
            <w:vAlign w:val="bottom"/>
          </w:tcPr>
          <w:p>
            <w:pPr>
              <w:snapToGrid w:val="0"/>
              <w:jc w:val="left"/>
              <w:rPr>
                <w:color w:val="000000"/>
                <w:kern w:val="0"/>
                <w:sz w:val="24"/>
              </w:rPr>
            </w:pPr>
            <w:r>
              <w:rPr>
                <w:color w:val="000000"/>
                <w:kern w:val="0"/>
                <w:sz w:val="24"/>
              </w:rPr>
              <w:t>广告设计与制作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650104</w:t>
            </w:r>
          </w:p>
        </w:tc>
        <w:tc>
          <w:tcPr>
            <w:tcW w:w="6238" w:type="dxa"/>
            <w:noWrap/>
            <w:vAlign w:val="bottom"/>
          </w:tcPr>
          <w:p>
            <w:pPr>
              <w:snapToGrid w:val="0"/>
              <w:jc w:val="left"/>
              <w:rPr>
                <w:color w:val="000000"/>
                <w:kern w:val="0"/>
                <w:sz w:val="24"/>
              </w:rPr>
            </w:pPr>
            <w:r>
              <w:rPr>
                <w:color w:val="000000"/>
                <w:kern w:val="0"/>
                <w:sz w:val="24"/>
              </w:rPr>
              <w:t>数字媒体艺术设计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650105</w:t>
            </w:r>
          </w:p>
        </w:tc>
        <w:tc>
          <w:tcPr>
            <w:tcW w:w="6238" w:type="dxa"/>
            <w:noWrap/>
            <w:vAlign w:val="bottom"/>
          </w:tcPr>
          <w:p>
            <w:pPr>
              <w:snapToGrid w:val="0"/>
              <w:jc w:val="left"/>
              <w:rPr>
                <w:color w:val="000000"/>
                <w:kern w:val="0"/>
                <w:sz w:val="24"/>
              </w:rPr>
            </w:pPr>
            <w:r>
              <w:rPr>
                <w:color w:val="000000"/>
                <w:kern w:val="0"/>
                <w:sz w:val="24"/>
              </w:rPr>
              <w:t>产品艺术设计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650106</w:t>
            </w:r>
          </w:p>
        </w:tc>
        <w:tc>
          <w:tcPr>
            <w:tcW w:w="6238" w:type="dxa"/>
            <w:noWrap/>
            <w:vAlign w:val="bottom"/>
          </w:tcPr>
          <w:p>
            <w:pPr>
              <w:snapToGrid w:val="0"/>
              <w:jc w:val="left"/>
              <w:rPr>
                <w:color w:val="000000"/>
                <w:kern w:val="0"/>
                <w:sz w:val="24"/>
              </w:rPr>
            </w:pPr>
            <w:r>
              <w:rPr>
                <w:color w:val="000000"/>
                <w:kern w:val="0"/>
                <w:sz w:val="24"/>
              </w:rPr>
              <w:t>家具艺术设计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650107</w:t>
            </w:r>
          </w:p>
        </w:tc>
        <w:tc>
          <w:tcPr>
            <w:tcW w:w="6238" w:type="dxa"/>
            <w:noWrap/>
            <w:vAlign w:val="bottom"/>
          </w:tcPr>
          <w:p>
            <w:pPr>
              <w:snapToGrid w:val="0"/>
              <w:jc w:val="left"/>
              <w:rPr>
                <w:color w:val="000000"/>
                <w:kern w:val="0"/>
                <w:sz w:val="24"/>
              </w:rPr>
            </w:pPr>
            <w:r>
              <w:rPr>
                <w:color w:val="000000"/>
                <w:kern w:val="0"/>
                <w:sz w:val="24"/>
              </w:rPr>
              <w:t>皮具艺术设计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650108</w:t>
            </w:r>
          </w:p>
        </w:tc>
        <w:tc>
          <w:tcPr>
            <w:tcW w:w="6238" w:type="dxa"/>
            <w:noWrap/>
            <w:vAlign w:val="bottom"/>
          </w:tcPr>
          <w:p>
            <w:pPr>
              <w:snapToGrid w:val="0"/>
              <w:jc w:val="left"/>
              <w:rPr>
                <w:color w:val="000000"/>
                <w:kern w:val="0"/>
                <w:sz w:val="24"/>
              </w:rPr>
            </w:pPr>
            <w:r>
              <w:rPr>
                <w:color w:val="000000"/>
                <w:kern w:val="0"/>
                <w:sz w:val="24"/>
              </w:rPr>
              <w:t>服装与服饰设计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650109</w:t>
            </w:r>
          </w:p>
        </w:tc>
        <w:tc>
          <w:tcPr>
            <w:tcW w:w="6238" w:type="dxa"/>
            <w:noWrap/>
            <w:vAlign w:val="bottom"/>
          </w:tcPr>
          <w:p>
            <w:pPr>
              <w:snapToGrid w:val="0"/>
              <w:jc w:val="left"/>
              <w:rPr>
                <w:color w:val="000000"/>
                <w:kern w:val="0"/>
                <w:sz w:val="24"/>
              </w:rPr>
            </w:pPr>
            <w:r>
              <w:rPr>
                <w:color w:val="000000"/>
                <w:kern w:val="0"/>
                <w:sz w:val="24"/>
              </w:rPr>
              <w:t>室内艺术设计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650110</w:t>
            </w:r>
          </w:p>
        </w:tc>
        <w:tc>
          <w:tcPr>
            <w:tcW w:w="6238" w:type="dxa"/>
            <w:noWrap/>
            <w:vAlign w:val="bottom"/>
          </w:tcPr>
          <w:p>
            <w:pPr>
              <w:snapToGrid w:val="0"/>
              <w:jc w:val="left"/>
              <w:rPr>
                <w:color w:val="000000"/>
                <w:kern w:val="0"/>
                <w:sz w:val="24"/>
              </w:rPr>
            </w:pPr>
            <w:r>
              <w:rPr>
                <w:color w:val="000000"/>
                <w:kern w:val="0"/>
                <w:sz w:val="24"/>
              </w:rPr>
              <w:t>展示艺术设计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650111</w:t>
            </w:r>
          </w:p>
        </w:tc>
        <w:tc>
          <w:tcPr>
            <w:tcW w:w="6238" w:type="dxa"/>
            <w:noWrap/>
            <w:vAlign w:val="bottom"/>
          </w:tcPr>
          <w:p>
            <w:pPr>
              <w:snapToGrid w:val="0"/>
              <w:jc w:val="left"/>
              <w:rPr>
                <w:color w:val="000000"/>
                <w:kern w:val="0"/>
                <w:sz w:val="24"/>
              </w:rPr>
            </w:pPr>
            <w:r>
              <w:rPr>
                <w:color w:val="000000"/>
                <w:kern w:val="0"/>
                <w:sz w:val="24"/>
              </w:rPr>
              <w:t>环境艺术设计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650112</w:t>
            </w:r>
          </w:p>
        </w:tc>
        <w:tc>
          <w:tcPr>
            <w:tcW w:w="6238" w:type="dxa"/>
            <w:noWrap/>
            <w:vAlign w:val="bottom"/>
          </w:tcPr>
          <w:p>
            <w:pPr>
              <w:snapToGrid w:val="0"/>
              <w:jc w:val="left"/>
              <w:rPr>
                <w:color w:val="000000"/>
                <w:kern w:val="0"/>
                <w:sz w:val="24"/>
              </w:rPr>
            </w:pPr>
            <w:r>
              <w:rPr>
                <w:color w:val="000000"/>
                <w:kern w:val="0"/>
                <w:sz w:val="24"/>
              </w:rPr>
              <w:t>公共艺术设计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650113</w:t>
            </w:r>
          </w:p>
        </w:tc>
        <w:tc>
          <w:tcPr>
            <w:tcW w:w="6238" w:type="dxa"/>
            <w:noWrap/>
            <w:vAlign w:val="bottom"/>
          </w:tcPr>
          <w:p>
            <w:pPr>
              <w:snapToGrid w:val="0"/>
              <w:jc w:val="left"/>
              <w:rPr>
                <w:color w:val="000000"/>
                <w:kern w:val="0"/>
                <w:sz w:val="24"/>
              </w:rPr>
            </w:pPr>
            <w:r>
              <w:rPr>
                <w:color w:val="000000"/>
                <w:kern w:val="0"/>
                <w:sz w:val="24"/>
              </w:rPr>
              <w:t>雕刻艺术设计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650114</w:t>
            </w:r>
          </w:p>
        </w:tc>
        <w:tc>
          <w:tcPr>
            <w:tcW w:w="6238" w:type="dxa"/>
            <w:noWrap/>
            <w:vAlign w:val="bottom"/>
          </w:tcPr>
          <w:p>
            <w:pPr>
              <w:snapToGrid w:val="0"/>
              <w:jc w:val="left"/>
              <w:rPr>
                <w:color w:val="000000"/>
                <w:kern w:val="0"/>
                <w:sz w:val="24"/>
              </w:rPr>
            </w:pPr>
            <w:r>
              <w:rPr>
                <w:color w:val="000000"/>
                <w:kern w:val="0"/>
                <w:sz w:val="24"/>
              </w:rPr>
              <w:t>包装艺术设计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650115</w:t>
            </w:r>
          </w:p>
        </w:tc>
        <w:tc>
          <w:tcPr>
            <w:tcW w:w="6238" w:type="dxa"/>
            <w:noWrap/>
            <w:vAlign w:val="bottom"/>
          </w:tcPr>
          <w:p>
            <w:pPr>
              <w:snapToGrid w:val="0"/>
              <w:jc w:val="left"/>
              <w:rPr>
                <w:color w:val="000000"/>
                <w:kern w:val="0"/>
                <w:sz w:val="24"/>
              </w:rPr>
            </w:pPr>
            <w:r>
              <w:rPr>
                <w:color w:val="000000"/>
                <w:kern w:val="0"/>
                <w:sz w:val="24"/>
              </w:rPr>
              <w:t>陶瓷设计与工艺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650116</w:t>
            </w:r>
          </w:p>
        </w:tc>
        <w:tc>
          <w:tcPr>
            <w:tcW w:w="6238" w:type="dxa"/>
            <w:noWrap/>
            <w:vAlign w:val="bottom"/>
          </w:tcPr>
          <w:p>
            <w:pPr>
              <w:snapToGrid w:val="0"/>
              <w:jc w:val="left"/>
              <w:rPr>
                <w:color w:val="000000"/>
                <w:kern w:val="0"/>
                <w:sz w:val="24"/>
              </w:rPr>
            </w:pPr>
            <w:r>
              <w:rPr>
                <w:color w:val="000000"/>
                <w:kern w:val="0"/>
                <w:sz w:val="24"/>
              </w:rPr>
              <w:t>刺绣设计与工艺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650117</w:t>
            </w:r>
          </w:p>
        </w:tc>
        <w:tc>
          <w:tcPr>
            <w:tcW w:w="6238" w:type="dxa"/>
            <w:noWrap/>
            <w:vAlign w:val="bottom"/>
          </w:tcPr>
          <w:p>
            <w:pPr>
              <w:snapToGrid w:val="0"/>
              <w:jc w:val="left"/>
              <w:rPr>
                <w:color w:val="000000"/>
                <w:kern w:val="0"/>
                <w:sz w:val="24"/>
              </w:rPr>
            </w:pPr>
            <w:r>
              <w:rPr>
                <w:color w:val="000000"/>
                <w:kern w:val="0"/>
                <w:sz w:val="24"/>
              </w:rPr>
              <w:t>玉器设计与工艺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650118</w:t>
            </w:r>
          </w:p>
        </w:tc>
        <w:tc>
          <w:tcPr>
            <w:tcW w:w="6238" w:type="dxa"/>
            <w:noWrap/>
            <w:vAlign w:val="bottom"/>
          </w:tcPr>
          <w:p>
            <w:pPr>
              <w:snapToGrid w:val="0"/>
              <w:jc w:val="left"/>
              <w:rPr>
                <w:color w:val="000000"/>
                <w:kern w:val="0"/>
                <w:sz w:val="24"/>
              </w:rPr>
            </w:pPr>
            <w:r>
              <w:rPr>
                <w:color w:val="000000"/>
                <w:kern w:val="0"/>
                <w:sz w:val="24"/>
              </w:rPr>
              <w:t>首饰设计与工艺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650119</w:t>
            </w:r>
          </w:p>
        </w:tc>
        <w:tc>
          <w:tcPr>
            <w:tcW w:w="6238" w:type="dxa"/>
            <w:noWrap/>
            <w:vAlign w:val="bottom"/>
          </w:tcPr>
          <w:p>
            <w:pPr>
              <w:snapToGrid w:val="0"/>
              <w:jc w:val="left"/>
              <w:rPr>
                <w:color w:val="000000"/>
                <w:kern w:val="0"/>
                <w:sz w:val="24"/>
              </w:rPr>
            </w:pPr>
            <w:r>
              <w:rPr>
                <w:color w:val="000000"/>
                <w:kern w:val="0"/>
                <w:sz w:val="24"/>
              </w:rPr>
              <w:t>工艺美术品设计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650120</w:t>
            </w:r>
          </w:p>
        </w:tc>
        <w:tc>
          <w:tcPr>
            <w:tcW w:w="6238" w:type="dxa"/>
            <w:noWrap/>
            <w:vAlign w:val="bottom"/>
          </w:tcPr>
          <w:p>
            <w:pPr>
              <w:snapToGrid w:val="0"/>
              <w:jc w:val="left"/>
              <w:rPr>
                <w:color w:val="000000"/>
                <w:kern w:val="0"/>
                <w:sz w:val="24"/>
              </w:rPr>
            </w:pPr>
            <w:r>
              <w:rPr>
                <w:color w:val="000000"/>
                <w:kern w:val="0"/>
                <w:sz w:val="24"/>
              </w:rPr>
              <w:t>动漫设计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650121</w:t>
            </w:r>
          </w:p>
        </w:tc>
        <w:tc>
          <w:tcPr>
            <w:tcW w:w="6238" w:type="dxa"/>
            <w:noWrap/>
            <w:vAlign w:val="bottom"/>
          </w:tcPr>
          <w:p>
            <w:pPr>
              <w:snapToGrid w:val="0"/>
              <w:jc w:val="left"/>
              <w:rPr>
                <w:color w:val="000000"/>
                <w:kern w:val="0"/>
                <w:sz w:val="24"/>
              </w:rPr>
            </w:pPr>
            <w:r>
              <w:rPr>
                <w:color w:val="000000"/>
                <w:kern w:val="0"/>
                <w:sz w:val="24"/>
              </w:rPr>
              <w:t>游戏设计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650122</w:t>
            </w:r>
          </w:p>
        </w:tc>
        <w:tc>
          <w:tcPr>
            <w:tcW w:w="6238" w:type="dxa"/>
            <w:noWrap/>
            <w:vAlign w:val="bottom"/>
          </w:tcPr>
          <w:p>
            <w:pPr>
              <w:snapToGrid w:val="0"/>
              <w:jc w:val="left"/>
              <w:rPr>
                <w:color w:val="000000"/>
                <w:kern w:val="0"/>
                <w:sz w:val="24"/>
              </w:rPr>
            </w:pPr>
            <w:r>
              <w:rPr>
                <w:color w:val="000000"/>
                <w:kern w:val="0"/>
                <w:sz w:val="24"/>
              </w:rPr>
              <w:t>人物形象设计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650123</w:t>
            </w:r>
          </w:p>
        </w:tc>
        <w:tc>
          <w:tcPr>
            <w:tcW w:w="6238" w:type="dxa"/>
            <w:noWrap/>
            <w:vAlign w:val="bottom"/>
          </w:tcPr>
          <w:p>
            <w:pPr>
              <w:snapToGrid w:val="0"/>
              <w:jc w:val="left"/>
              <w:rPr>
                <w:color w:val="000000"/>
                <w:kern w:val="0"/>
                <w:sz w:val="24"/>
              </w:rPr>
            </w:pPr>
            <w:r>
              <w:rPr>
                <w:color w:val="000000"/>
                <w:kern w:val="0"/>
                <w:sz w:val="24"/>
              </w:rPr>
              <w:t>美容美体艺术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650124</w:t>
            </w:r>
          </w:p>
        </w:tc>
        <w:tc>
          <w:tcPr>
            <w:tcW w:w="6238" w:type="dxa"/>
            <w:noWrap/>
            <w:vAlign w:val="bottom"/>
          </w:tcPr>
          <w:p>
            <w:pPr>
              <w:snapToGrid w:val="0"/>
              <w:jc w:val="left"/>
              <w:rPr>
                <w:color w:val="000000"/>
                <w:kern w:val="0"/>
                <w:sz w:val="24"/>
              </w:rPr>
            </w:pPr>
            <w:r>
              <w:rPr>
                <w:color w:val="000000"/>
                <w:kern w:val="0"/>
                <w:sz w:val="24"/>
              </w:rPr>
              <w:t>摄影与摄像艺术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650125</w:t>
            </w:r>
          </w:p>
        </w:tc>
        <w:tc>
          <w:tcPr>
            <w:tcW w:w="6238" w:type="dxa"/>
            <w:noWrap/>
            <w:vAlign w:val="bottom"/>
          </w:tcPr>
          <w:p>
            <w:pPr>
              <w:snapToGrid w:val="0"/>
              <w:jc w:val="left"/>
              <w:rPr>
                <w:color w:val="000000"/>
                <w:kern w:val="0"/>
                <w:sz w:val="24"/>
              </w:rPr>
            </w:pPr>
            <w:r>
              <w:rPr>
                <w:color w:val="000000"/>
                <w:kern w:val="0"/>
                <w:sz w:val="24"/>
              </w:rPr>
              <w:t>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6501H</w:t>
            </w:r>
          </w:p>
        </w:tc>
        <w:tc>
          <w:tcPr>
            <w:tcW w:w="6238" w:type="dxa"/>
            <w:noWrap/>
            <w:vAlign w:val="bottom"/>
          </w:tcPr>
          <w:p>
            <w:pPr>
              <w:snapToGrid w:val="0"/>
              <w:jc w:val="left"/>
              <w:rPr>
                <w:color w:val="000000"/>
                <w:kern w:val="0"/>
                <w:sz w:val="24"/>
              </w:rPr>
            </w:pPr>
            <w:r>
              <w:rPr>
                <w:color w:val="000000"/>
                <w:kern w:val="0"/>
                <w:sz w:val="24"/>
              </w:rPr>
              <w:t>艺术设计类(中外合作办学)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w:t>
            </w:r>
          </w:p>
        </w:tc>
        <w:tc>
          <w:tcPr>
            <w:tcW w:w="6238" w:type="dxa"/>
            <w:noWrap/>
            <w:vAlign w:val="bottom"/>
          </w:tcPr>
          <w:p>
            <w:pPr>
              <w:snapToGrid w:val="0"/>
              <w:jc w:val="left"/>
              <w:rPr>
                <w:color w:val="000000"/>
                <w:kern w:val="0"/>
                <w:sz w:val="24"/>
              </w:rPr>
            </w:pPr>
            <w:r>
              <w:rPr>
                <w:color w:val="000000"/>
                <w:kern w:val="0"/>
                <w:sz w:val="24"/>
              </w:rPr>
              <w:t>表演艺术类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650201</w:t>
            </w:r>
          </w:p>
        </w:tc>
        <w:tc>
          <w:tcPr>
            <w:tcW w:w="6238" w:type="dxa"/>
            <w:noWrap/>
            <w:vAlign w:val="bottom"/>
          </w:tcPr>
          <w:p>
            <w:pPr>
              <w:snapToGrid w:val="0"/>
              <w:jc w:val="left"/>
              <w:rPr>
                <w:color w:val="000000"/>
                <w:kern w:val="0"/>
                <w:sz w:val="24"/>
              </w:rPr>
            </w:pPr>
            <w:r>
              <w:rPr>
                <w:color w:val="000000"/>
                <w:kern w:val="0"/>
                <w:sz w:val="24"/>
              </w:rPr>
              <w:t>表演艺术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650202</w:t>
            </w:r>
          </w:p>
        </w:tc>
        <w:tc>
          <w:tcPr>
            <w:tcW w:w="6238" w:type="dxa"/>
            <w:noWrap/>
            <w:vAlign w:val="bottom"/>
          </w:tcPr>
          <w:p>
            <w:pPr>
              <w:snapToGrid w:val="0"/>
              <w:jc w:val="left"/>
              <w:rPr>
                <w:color w:val="000000"/>
                <w:kern w:val="0"/>
                <w:sz w:val="24"/>
              </w:rPr>
            </w:pPr>
            <w:r>
              <w:rPr>
                <w:color w:val="000000"/>
                <w:kern w:val="0"/>
                <w:sz w:val="24"/>
              </w:rPr>
              <w:t>戏剧影视表演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650203</w:t>
            </w:r>
          </w:p>
        </w:tc>
        <w:tc>
          <w:tcPr>
            <w:tcW w:w="6238" w:type="dxa"/>
            <w:noWrap/>
            <w:vAlign w:val="bottom"/>
          </w:tcPr>
          <w:p>
            <w:pPr>
              <w:snapToGrid w:val="0"/>
              <w:jc w:val="left"/>
              <w:rPr>
                <w:color w:val="000000"/>
                <w:kern w:val="0"/>
                <w:sz w:val="24"/>
              </w:rPr>
            </w:pPr>
            <w:r>
              <w:rPr>
                <w:color w:val="000000"/>
                <w:kern w:val="0"/>
                <w:sz w:val="24"/>
              </w:rPr>
              <w:t>歌舞表演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650204</w:t>
            </w:r>
          </w:p>
        </w:tc>
        <w:tc>
          <w:tcPr>
            <w:tcW w:w="6238" w:type="dxa"/>
            <w:noWrap/>
            <w:vAlign w:val="bottom"/>
          </w:tcPr>
          <w:p>
            <w:pPr>
              <w:snapToGrid w:val="0"/>
              <w:jc w:val="left"/>
              <w:rPr>
                <w:color w:val="000000"/>
                <w:kern w:val="0"/>
                <w:sz w:val="24"/>
              </w:rPr>
            </w:pPr>
            <w:r>
              <w:rPr>
                <w:color w:val="000000"/>
                <w:kern w:val="0"/>
                <w:sz w:val="24"/>
              </w:rPr>
              <w:t>戏曲表演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650205</w:t>
            </w:r>
          </w:p>
        </w:tc>
        <w:tc>
          <w:tcPr>
            <w:tcW w:w="6238" w:type="dxa"/>
            <w:noWrap/>
            <w:vAlign w:val="bottom"/>
          </w:tcPr>
          <w:p>
            <w:pPr>
              <w:snapToGrid w:val="0"/>
              <w:jc w:val="left"/>
              <w:rPr>
                <w:color w:val="000000"/>
                <w:kern w:val="0"/>
                <w:sz w:val="24"/>
              </w:rPr>
            </w:pPr>
            <w:r>
              <w:rPr>
                <w:color w:val="000000"/>
                <w:kern w:val="0"/>
                <w:sz w:val="24"/>
              </w:rPr>
              <w:t>曲艺表演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650206</w:t>
            </w:r>
          </w:p>
        </w:tc>
        <w:tc>
          <w:tcPr>
            <w:tcW w:w="6238" w:type="dxa"/>
            <w:noWrap/>
            <w:vAlign w:val="bottom"/>
          </w:tcPr>
          <w:p>
            <w:pPr>
              <w:snapToGrid w:val="0"/>
              <w:jc w:val="left"/>
              <w:rPr>
                <w:color w:val="000000"/>
                <w:kern w:val="0"/>
                <w:sz w:val="24"/>
              </w:rPr>
            </w:pPr>
            <w:r>
              <w:rPr>
                <w:color w:val="000000"/>
                <w:kern w:val="0"/>
                <w:sz w:val="24"/>
              </w:rPr>
              <w:t>音乐剧表演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650207</w:t>
            </w:r>
          </w:p>
        </w:tc>
        <w:tc>
          <w:tcPr>
            <w:tcW w:w="6238" w:type="dxa"/>
            <w:noWrap/>
            <w:vAlign w:val="bottom"/>
          </w:tcPr>
          <w:p>
            <w:pPr>
              <w:snapToGrid w:val="0"/>
              <w:jc w:val="left"/>
              <w:rPr>
                <w:color w:val="000000"/>
                <w:kern w:val="0"/>
                <w:sz w:val="24"/>
              </w:rPr>
            </w:pPr>
            <w:r>
              <w:rPr>
                <w:color w:val="000000"/>
                <w:kern w:val="0"/>
                <w:sz w:val="24"/>
              </w:rPr>
              <w:t>舞蹈表演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650208</w:t>
            </w:r>
          </w:p>
        </w:tc>
        <w:tc>
          <w:tcPr>
            <w:tcW w:w="6238" w:type="dxa"/>
            <w:noWrap/>
            <w:vAlign w:val="bottom"/>
          </w:tcPr>
          <w:p>
            <w:pPr>
              <w:snapToGrid w:val="0"/>
              <w:jc w:val="left"/>
              <w:rPr>
                <w:color w:val="000000"/>
                <w:kern w:val="0"/>
                <w:sz w:val="24"/>
              </w:rPr>
            </w:pPr>
            <w:r>
              <w:rPr>
                <w:color w:val="000000"/>
                <w:kern w:val="0"/>
                <w:sz w:val="24"/>
              </w:rPr>
              <w:t>国际标准舞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650209</w:t>
            </w:r>
          </w:p>
        </w:tc>
        <w:tc>
          <w:tcPr>
            <w:tcW w:w="6238" w:type="dxa"/>
            <w:noWrap/>
            <w:vAlign w:val="bottom"/>
          </w:tcPr>
          <w:p>
            <w:pPr>
              <w:snapToGrid w:val="0"/>
              <w:jc w:val="left"/>
              <w:rPr>
                <w:color w:val="000000"/>
                <w:kern w:val="0"/>
                <w:sz w:val="24"/>
              </w:rPr>
            </w:pPr>
            <w:r>
              <w:rPr>
                <w:color w:val="000000"/>
                <w:kern w:val="0"/>
                <w:sz w:val="24"/>
              </w:rPr>
              <w:t>服装表演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650210</w:t>
            </w:r>
          </w:p>
        </w:tc>
        <w:tc>
          <w:tcPr>
            <w:tcW w:w="6238" w:type="dxa"/>
            <w:noWrap/>
            <w:vAlign w:val="bottom"/>
          </w:tcPr>
          <w:p>
            <w:pPr>
              <w:snapToGrid w:val="0"/>
              <w:jc w:val="left"/>
              <w:rPr>
                <w:color w:val="000000"/>
                <w:kern w:val="0"/>
                <w:sz w:val="24"/>
              </w:rPr>
            </w:pPr>
            <w:r>
              <w:rPr>
                <w:color w:val="000000"/>
                <w:kern w:val="0"/>
                <w:sz w:val="24"/>
              </w:rPr>
              <w:t>模特与礼仪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650211</w:t>
            </w:r>
          </w:p>
        </w:tc>
        <w:tc>
          <w:tcPr>
            <w:tcW w:w="6238" w:type="dxa"/>
            <w:noWrap/>
            <w:vAlign w:val="bottom"/>
          </w:tcPr>
          <w:p>
            <w:pPr>
              <w:snapToGrid w:val="0"/>
              <w:jc w:val="left"/>
              <w:rPr>
                <w:color w:val="000000"/>
                <w:kern w:val="0"/>
                <w:sz w:val="24"/>
              </w:rPr>
            </w:pPr>
            <w:r>
              <w:rPr>
                <w:color w:val="000000"/>
                <w:kern w:val="0"/>
                <w:sz w:val="24"/>
              </w:rPr>
              <w:t>现代流行音乐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650212</w:t>
            </w:r>
          </w:p>
        </w:tc>
        <w:tc>
          <w:tcPr>
            <w:tcW w:w="6238" w:type="dxa"/>
            <w:noWrap/>
            <w:vAlign w:val="bottom"/>
          </w:tcPr>
          <w:p>
            <w:pPr>
              <w:snapToGrid w:val="0"/>
              <w:jc w:val="left"/>
              <w:rPr>
                <w:color w:val="000000"/>
                <w:kern w:val="0"/>
                <w:sz w:val="24"/>
              </w:rPr>
            </w:pPr>
            <w:r>
              <w:rPr>
                <w:color w:val="000000"/>
                <w:kern w:val="0"/>
                <w:sz w:val="24"/>
              </w:rPr>
              <w:t>作曲技术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650213</w:t>
            </w:r>
          </w:p>
        </w:tc>
        <w:tc>
          <w:tcPr>
            <w:tcW w:w="6238" w:type="dxa"/>
            <w:noWrap/>
            <w:vAlign w:val="bottom"/>
          </w:tcPr>
          <w:p>
            <w:pPr>
              <w:snapToGrid w:val="0"/>
              <w:jc w:val="left"/>
              <w:rPr>
                <w:color w:val="000000"/>
                <w:kern w:val="0"/>
                <w:sz w:val="24"/>
              </w:rPr>
            </w:pPr>
            <w:r>
              <w:rPr>
                <w:color w:val="000000"/>
                <w:kern w:val="0"/>
                <w:sz w:val="24"/>
              </w:rPr>
              <w:t>音乐制作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650214</w:t>
            </w:r>
          </w:p>
        </w:tc>
        <w:tc>
          <w:tcPr>
            <w:tcW w:w="6238" w:type="dxa"/>
            <w:noWrap/>
            <w:vAlign w:val="bottom"/>
          </w:tcPr>
          <w:p>
            <w:pPr>
              <w:snapToGrid w:val="0"/>
              <w:jc w:val="left"/>
              <w:rPr>
                <w:color w:val="000000"/>
                <w:kern w:val="0"/>
                <w:sz w:val="24"/>
              </w:rPr>
            </w:pPr>
            <w:r>
              <w:rPr>
                <w:color w:val="000000"/>
                <w:kern w:val="0"/>
                <w:sz w:val="24"/>
              </w:rPr>
              <w:t>钢琴伴奏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650215</w:t>
            </w:r>
          </w:p>
        </w:tc>
        <w:tc>
          <w:tcPr>
            <w:tcW w:w="6238" w:type="dxa"/>
            <w:noWrap/>
            <w:vAlign w:val="bottom"/>
          </w:tcPr>
          <w:p>
            <w:pPr>
              <w:snapToGrid w:val="0"/>
              <w:jc w:val="left"/>
              <w:rPr>
                <w:color w:val="000000"/>
                <w:kern w:val="0"/>
                <w:sz w:val="24"/>
              </w:rPr>
            </w:pPr>
            <w:r>
              <w:rPr>
                <w:color w:val="000000"/>
                <w:kern w:val="0"/>
                <w:sz w:val="24"/>
              </w:rPr>
              <w:t>钢琴调律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650216</w:t>
            </w:r>
          </w:p>
        </w:tc>
        <w:tc>
          <w:tcPr>
            <w:tcW w:w="6238" w:type="dxa"/>
            <w:noWrap/>
            <w:vAlign w:val="bottom"/>
          </w:tcPr>
          <w:p>
            <w:pPr>
              <w:snapToGrid w:val="0"/>
              <w:jc w:val="left"/>
              <w:rPr>
                <w:color w:val="000000"/>
                <w:kern w:val="0"/>
                <w:sz w:val="24"/>
              </w:rPr>
            </w:pPr>
            <w:r>
              <w:rPr>
                <w:color w:val="000000"/>
                <w:kern w:val="0"/>
                <w:sz w:val="24"/>
              </w:rPr>
              <w:t>舞蹈编导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650217</w:t>
            </w:r>
          </w:p>
        </w:tc>
        <w:tc>
          <w:tcPr>
            <w:tcW w:w="6238" w:type="dxa"/>
            <w:noWrap/>
            <w:vAlign w:val="bottom"/>
          </w:tcPr>
          <w:p>
            <w:pPr>
              <w:snapToGrid w:val="0"/>
              <w:jc w:val="left"/>
              <w:rPr>
                <w:color w:val="000000"/>
                <w:kern w:val="0"/>
                <w:sz w:val="24"/>
              </w:rPr>
            </w:pPr>
            <w:r>
              <w:rPr>
                <w:color w:val="000000"/>
                <w:kern w:val="0"/>
                <w:sz w:val="24"/>
              </w:rPr>
              <w:t>戏曲导演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650218</w:t>
            </w:r>
          </w:p>
        </w:tc>
        <w:tc>
          <w:tcPr>
            <w:tcW w:w="6238" w:type="dxa"/>
            <w:noWrap/>
            <w:vAlign w:val="bottom"/>
          </w:tcPr>
          <w:p>
            <w:pPr>
              <w:snapToGrid w:val="0"/>
              <w:jc w:val="left"/>
              <w:rPr>
                <w:color w:val="000000"/>
                <w:kern w:val="0"/>
                <w:sz w:val="24"/>
              </w:rPr>
            </w:pPr>
            <w:r>
              <w:rPr>
                <w:color w:val="000000"/>
                <w:kern w:val="0"/>
                <w:sz w:val="24"/>
              </w:rPr>
              <w:t>舞台艺术设计与制作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650219</w:t>
            </w:r>
          </w:p>
        </w:tc>
        <w:tc>
          <w:tcPr>
            <w:tcW w:w="6238" w:type="dxa"/>
            <w:noWrap/>
            <w:vAlign w:val="bottom"/>
          </w:tcPr>
          <w:p>
            <w:pPr>
              <w:snapToGrid w:val="0"/>
              <w:jc w:val="left"/>
              <w:rPr>
                <w:color w:val="000000"/>
                <w:kern w:val="0"/>
                <w:sz w:val="24"/>
              </w:rPr>
            </w:pPr>
            <w:r>
              <w:rPr>
                <w:color w:val="000000"/>
                <w:kern w:val="0"/>
                <w:sz w:val="24"/>
              </w:rPr>
              <w:t>音乐表演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650220</w:t>
            </w:r>
          </w:p>
        </w:tc>
        <w:tc>
          <w:tcPr>
            <w:tcW w:w="6238" w:type="dxa"/>
            <w:noWrap/>
            <w:vAlign w:val="bottom"/>
          </w:tcPr>
          <w:p>
            <w:pPr>
              <w:snapToGrid w:val="0"/>
              <w:jc w:val="left"/>
              <w:rPr>
                <w:color w:val="000000"/>
                <w:kern w:val="0"/>
                <w:sz w:val="24"/>
              </w:rPr>
            </w:pPr>
            <w:r>
              <w:rPr>
                <w:color w:val="000000"/>
                <w:kern w:val="0"/>
                <w:sz w:val="24"/>
              </w:rPr>
              <w:t>音乐传播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6502H</w:t>
            </w:r>
          </w:p>
        </w:tc>
        <w:tc>
          <w:tcPr>
            <w:tcW w:w="6238" w:type="dxa"/>
            <w:noWrap/>
            <w:vAlign w:val="bottom"/>
          </w:tcPr>
          <w:p>
            <w:pPr>
              <w:snapToGrid w:val="0"/>
              <w:jc w:val="left"/>
              <w:rPr>
                <w:color w:val="000000"/>
                <w:kern w:val="0"/>
                <w:sz w:val="24"/>
              </w:rPr>
            </w:pPr>
            <w:r>
              <w:rPr>
                <w:color w:val="000000"/>
                <w:kern w:val="0"/>
                <w:sz w:val="24"/>
              </w:rPr>
              <w:t>表演艺术类(中外合作办学)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6503</w:t>
            </w:r>
          </w:p>
        </w:tc>
        <w:tc>
          <w:tcPr>
            <w:tcW w:w="6238" w:type="dxa"/>
            <w:noWrap/>
            <w:vAlign w:val="bottom"/>
          </w:tcPr>
          <w:p>
            <w:pPr>
              <w:snapToGrid w:val="0"/>
              <w:jc w:val="left"/>
              <w:rPr>
                <w:color w:val="000000"/>
                <w:kern w:val="0"/>
                <w:sz w:val="24"/>
              </w:rPr>
            </w:pPr>
            <w:r>
              <w:rPr>
                <w:color w:val="000000"/>
                <w:kern w:val="0"/>
                <w:sz w:val="24"/>
              </w:rPr>
              <w:t>民族文化类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650301</w:t>
            </w:r>
          </w:p>
        </w:tc>
        <w:tc>
          <w:tcPr>
            <w:tcW w:w="6238" w:type="dxa"/>
            <w:noWrap/>
            <w:vAlign w:val="bottom"/>
          </w:tcPr>
          <w:p>
            <w:pPr>
              <w:snapToGrid w:val="0"/>
              <w:jc w:val="left"/>
              <w:rPr>
                <w:color w:val="000000"/>
                <w:kern w:val="0"/>
                <w:sz w:val="24"/>
              </w:rPr>
            </w:pPr>
            <w:r>
              <w:rPr>
                <w:color w:val="000000"/>
                <w:kern w:val="0"/>
                <w:sz w:val="24"/>
              </w:rPr>
              <w:t>民族表演艺术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650302</w:t>
            </w:r>
          </w:p>
        </w:tc>
        <w:tc>
          <w:tcPr>
            <w:tcW w:w="6238" w:type="dxa"/>
            <w:noWrap/>
            <w:vAlign w:val="bottom"/>
          </w:tcPr>
          <w:p>
            <w:pPr>
              <w:snapToGrid w:val="0"/>
              <w:jc w:val="left"/>
              <w:rPr>
                <w:color w:val="000000"/>
                <w:kern w:val="0"/>
                <w:sz w:val="24"/>
              </w:rPr>
            </w:pPr>
            <w:r>
              <w:rPr>
                <w:color w:val="000000"/>
                <w:kern w:val="0"/>
                <w:sz w:val="24"/>
              </w:rPr>
              <w:t>民族美术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650303</w:t>
            </w:r>
          </w:p>
        </w:tc>
        <w:tc>
          <w:tcPr>
            <w:tcW w:w="6238" w:type="dxa"/>
            <w:noWrap/>
            <w:vAlign w:val="bottom"/>
          </w:tcPr>
          <w:p>
            <w:pPr>
              <w:snapToGrid w:val="0"/>
              <w:jc w:val="left"/>
              <w:rPr>
                <w:color w:val="000000"/>
                <w:kern w:val="0"/>
                <w:sz w:val="24"/>
              </w:rPr>
            </w:pPr>
            <w:r>
              <w:rPr>
                <w:color w:val="000000"/>
                <w:kern w:val="0"/>
                <w:sz w:val="24"/>
              </w:rPr>
              <w:t>民族服装与服饰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650304</w:t>
            </w:r>
          </w:p>
        </w:tc>
        <w:tc>
          <w:tcPr>
            <w:tcW w:w="6238" w:type="dxa"/>
            <w:noWrap/>
            <w:vAlign w:val="bottom"/>
          </w:tcPr>
          <w:p>
            <w:pPr>
              <w:snapToGrid w:val="0"/>
              <w:jc w:val="left"/>
              <w:rPr>
                <w:color w:val="000000"/>
                <w:kern w:val="0"/>
                <w:sz w:val="24"/>
              </w:rPr>
            </w:pPr>
            <w:r>
              <w:rPr>
                <w:color w:val="000000"/>
                <w:kern w:val="0"/>
                <w:sz w:val="24"/>
              </w:rPr>
              <w:t>民族民居装饰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650305</w:t>
            </w:r>
          </w:p>
        </w:tc>
        <w:tc>
          <w:tcPr>
            <w:tcW w:w="6238" w:type="dxa"/>
            <w:noWrap/>
            <w:vAlign w:val="bottom"/>
          </w:tcPr>
          <w:p>
            <w:pPr>
              <w:snapToGrid w:val="0"/>
              <w:jc w:val="left"/>
              <w:rPr>
                <w:color w:val="000000"/>
                <w:kern w:val="0"/>
                <w:sz w:val="24"/>
              </w:rPr>
            </w:pPr>
            <w:r>
              <w:rPr>
                <w:color w:val="000000"/>
                <w:kern w:val="0"/>
                <w:sz w:val="24"/>
              </w:rPr>
              <w:t>民族传统技艺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650306</w:t>
            </w:r>
          </w:p>
        </w:tc>
        <w:tc>
          <w:tcPr>
            <w:tcW w:w="6238" w:type="dxa"/>
            <w:noWrap/>
            <w:vAlign w:val="bottom"/>
          </w:tcPr>
          <w:p>
            <w:pPr>
              <w:snapToGrid w:val="0"/>
              <w:jc w:val="left"/>
              <w:rPr>
                <w:color w:val="000000"/>
                <w:kern w:val="0"/>
                <w:sz w:val="24"/>
              </w:rPr>
            </w:pPr>
            <w:r>
              <w:rPr>
                <w:color w:val="000000"/>
                <w:kern w:val="0"/>
                <w:sz w:val="24"/>
              </w:rPr>
              <w:t>少数民族古籍修复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650307</w:t>
            </w:r>
          </w:p>
        </w:tc>
        <w:tc>
          <w:tcPr>
            <w:tcW w:w="6238" w:type="dxa"/>
            <w:noWrap/>
            <w:vAlign w:val="bottom"/>
          </w:tcPr>
          <w:p>
            <w:pPr>
              <w:snapToGrid w:val="0"/>
              <w:jc w:val="left"/>
              <w:rPr>
                <w:color w:val="000000"/>
                <w:kern w:val="0"/>
                <w:sz w:val="24"/>
              </w:rPr>
            </w:pPr>
            <w:r>
              <w:rPr>
                <w:color w:val="000000"/>
                <w:kern w:val="0"/>
                <w:sz w:val="24"/>
              </w:rPr>
              <w:t>中国少数民族语言文化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6503H</w:t>
            </w:r>
          </w:p>
        </w:tc>
        <w:tc>
          <w:tcPr>
            <w:tcW w:w="6238" w:type="dxa"/>
            <w:noWrap/>
            <w:vAlign w:val="bottom"/>
          </w:tcPr>
          <w:p>
            <w:pPr>
              <w:snapToGrid w:val="0"/>
              <w:jc w:val="left"/>
              <w:rPr>
                <w:color w:val="000000"/>
                <w:kern w:val="0"/>
                <w:sz w:val="24"/>
              </w:rPr>
            </w:pPr>
            <w:r>
              <w:rPr>
                <w:color w:val="000000"/>
                <w:kern w:val="0"/>
                <w:sz w:val="24"/>
              </w:rPr>
              <w:t>民族文化类(中外合作办学)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6602</w:t>
            </w:r>
          </w:p>
        </w:tc>
        <w:tc>
          <w:tcPr>
            <w:tcW w:w="6238" w:type="dxa"/>
            <w:noWrap/>
            <w:vAlign w:val="bottom"/>
          </w:tcPr>
          <w:p>
            <w:pPr>
              <w:snapToGrid w:val="0"/>
              <w:jc w:val="left"/>
              <w:rPr>
                <w:color w:val="000000"/>
                <w:kern w:val="0"/>
                <w:sz w:val="24"/>
              </w:rPr>
            </w:pPr>
            <w:r>
              <w:rPr>
                <w:color w:val="000000"/>
                <w:kern w:val="0"/>
                <w:sz w:val="24"/>
              </w:rPr>
              <w:t>广播影视类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660201</w:t>
            </w:r>
          </w:p>
        </w:tc>
        <w:tc>
          <w:tcPr>
            <w:tcW w:w="6238" w:type="dxa"/>
            <w:noWrap/>
            <w:vAlign w:val="bottom"/>
          </w:tcPr>
          <w:p>
            <w:pPr>
              <w:snapToGrid w:val="0"/>
              <w:jc w:val="left"/>
              <w:rPr>
                <w:color w:val="000000"/>
                <w:kern w:val="0"/>
                <w:sz w:val="24"/>
              </w:rPr>
            </w:pPr>
            <w:r>
              <w:rPr>
                <w:color w:val="000000"/>
                <w:kern w:val="0"/>
                <w:sz w:val="24"/>
              </w:rPr>
              <w:t>新闻采编与制作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660202</w:t>
            </w:r>
          </w:p>
        </w:tc>
        <w:tc>
          <w:tcPr>
            <w:tcW w:w="6238" w:type="dxa"/>
            <w:noWrap/>
            <w:vAlign w:val="bottom"/>
          </w:tcPr>
          <w:p>
            <w:pPr>
              <w:snapToGrid w:val="0"/>
              <w:jc w:val="left"/>
              <w:rPr>
                <w:color w:val="000000"/>
                <w:kern w:val="0"/>
                <w:sz w:val="24"/>
              </w:rPr>
            </w:pPr>
            <w:r>
              <w:rPr>
                <w:color w:val="000000"/>
                <w:kern w:val="0"/>
                <w:sz w:val="24"/>
              </w:rPr>
              <w:t>播音与主持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660203</w:t>
            </w:r>
          </w:p>
        </w:tc>
        <w:tc>
          <w:tcPr>
            <w:tcW w:w="6238" w:type="dxa"/>
            <w:noWrap/>
            <w:vAlign w:val="bottom"/>
          </w:tcPr>
          <w:p>
            <w:pPr>
              <w:snapToGrid w:val="0"/>
              <w:jc w:val="left"/>
              <w:rPr>
                <w:color w:val="000000"/>
                <w:kern w:val="0"/>
                <w:sz w:val="24"/>
              </w:rPr>
            </w:pPr>
            <w:r>
              <w:rPr>
                <w:color w:val="000000"/>
                <w:kern w:val="0"/>
                <w:sz w:val="24"/>
              </w:rPr>
              <w:t>广播影视节目制作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660204</w:t>
            </w:r>
          </w:p>
        </w:tc>
        <w:tc>
          <w:tcPr>
            <w:tcW w:w="6238" w:type="dxa"/>
            <w:noWrap/>
            <w:vAlign w:val="bottom"/>
          </w:tcPr>
          <w:p>
            <w:pPr>
              <w:snapToGrid w:val="0"/>
              <w:jc w:val="left"/>
              <w:rPr>
                <w:color w:val="000000"/>
                <w:kern w:val="0"/>
                <w:sz w:val="24"/>
              </w:rPr>
            </w:pPr>
            <w:r>
              <w:rPr>
                <w:color w:val="000000"/>
                <w:kern w:val="0"/>
                <w:sz w:val="24"/>
              </w:rPr>
              <w:t>广播电视技术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660205</w:t>
            </w:r>
          </w:p>
        </w:tc>
        <w:tc>
          <w:tcPr>
            <w:tcW w:w="6238" w:type="dxa"/>
            <w:noWrap/>
            <w:vAlign w:val="bottom"/>
          </w:tcPr>
          <w:p>
            <w:pPr>
              <w:snapToGrid w:val="0"/>
              <w:jc w:val="left"/>
              <w:rPr>
                <w:color w:val="000000"/>
                <w:kern w:val="0"/>
                <w:sz w:val="24"/>
              </w:rPr>
            </w:pPr>
            <w:r>
              <w:rPr>
                <w:color w:val="000000"/>
                <w:kern w:val="0"/>
                <w:sz w:val="24"/>
              </w:rPr>
              <w:t>影视制片管理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660206</w:t>
            </w:r>
          </w:p>
        </w:tc>
        <w:tc>
          <w:tcPr>
            <w:tcW w:w="6238" w:type="dxa"/>
            <w:noWrap/>
            <w:vAlign w:val="bottom"/>
          </w:tcPr>
          <w:p>
            <w:pPr>
              <w:snapToGrid w:val="0"/>
              <w:jc w:val="left"/>
              <w:rPr>
                <w:color w:val="000000"/>
                <w:kern w:val="0"/>
                <w:sz w:val="24"/>
              </w:rPr>
            </w:pPr>
            <w:r>
              <w:rPr>
                <w:color w:val="000000"/>
                <w:kern w:val="0"/>
                <w:sz w:val="24"/>
              </w:rPr>
              <w:t>影视编导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660207</w:t>
            </w:r>
          </w:p>
        </w:tc>
        <w:tc>
          <w:tcPr>
            <w:tcW w:w="6238" w:type="dxa"/>
            <w:noWrap/>
            <w:vAlign w:val="bottom"/>
          </w:tcPr>
          <w:p>
            <w:pPr>
              <w:snapToGrid w:val="0"/>
              <w:jc w:val="left"/>
              <w:rPr>
                <w:color w:val="000000"/>
                <w:kern w:val="0"/>
                <w:sz w:val="24"/>
              </w:rPr>
            </w:pPr>
            <w:r>
              <w:rPr>
                <w:color w:val="000000"/>
                <w:kern w:val="0"/>
                <w:sz w:val="24"/>
              </w:rPr>
              <w:t>影视美术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660208</w:t>
            </w:r>
          </w:p>
        </w:tc>
        <w:tc>
          <w:tcPr>
            <w:tcW w:w="6238" w:type="dxa"/>
            <w:noWrap/>
            <w:vAlign w:val="bottom"/>
          </w:tcPr>
          <w:p>
            <w:pPr>
              <w:snapToGrid w:val="0"/>
              <w:jc w:val="left"/>
              <w:rPr>
                <w:color w:val="000000"/>
                <w:kern w:val="0"/>
                <w:sz w:val="24"/>
              </w:rPr>
            </w:pPr>
            <w:r>
              <w:rPr>
                <w:color w:val="000000"/>
                <w:kern w:val="0"/>
                <w:sz w:val="24"/>
              </w:rPr>
              <w:t>影视多媒体技术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660209</w:t>
            </w:r>
          </w:p>
        </w:tc>
        <w:tc>
          <w:tcPr>
            <w:tcW w:w="6238" w:type="dxa"/>
            <w:noWrap/>
            <w:vAlign w:val="bottom"/>
          </w:tcPr>
          <w:p>
            <w:pPr>
              <w:snapToGrid w:val="0"/>
              <w:jc w:val="left"/>
              <w:rPr>
                <w:color w:val="000000"/>
                <w:kern w:val="0"/>
                <w:sz w:val="24"/>
              </w:rPr>
            </w:pPr>
            <w:r>
              <w:rPr>
                <w:color w:val="000000"/>
                <w:kern w:val="0"/>
                <w:sz w:val="24"/>
              </w:rPr>
              <w:t>影视动画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660210</w:t>
            </w:r>
          </w:p>
        </w:tc>
        <w:tc>
          <w:tcPr>
            <w:tcW w:w="6238" w:type="dxa"/>
            <w:noWrap/>
            <w:vAlign w:val="bottom"/>
          </w:tcPr>
          <w:p>
            <w:pPr>
              <w:snapToGrid w:val="0"/>
              <w:jc w:val="left"/>
              <w:rPr>
                <w:color w:val="000000"/>
                <w:kern w:val="0"/>
                <w:sz w:val="24"/>
              </w:rPr>
            </w:pPr>
            <w:r>
              <w:rPr>
                <w:color w:val="000000"/>
                <w:kern w:val="0"/>
                <w:sz w:val="24"/>
              </w:rPr>
              <w:t>影视照明技术与艺术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660211</w:t>
            </w:r>
          </w:p>
        </w:tc>
        <w:tc>
          <w:tcPr>
            <w:tcW w:w="6238" w:type="dxa"/>
            <w:noWrap/>
            <w:vAlign w:val="bottom"/>
          </w:tcPr>
          <w:p>
            <w:pPr>
              <w:snapToGrid w:val="0"/>
              <w:jc w:val="left"/>
              <w:rPr>
                <w:color w:val="000000"/>
                <w:kern w:val="0"/>
                <w:sz w:val="24"/>
              </w:rPr>
            </w:pPr>
            <w:r>
              <w:rPr>
                <w:color w:val="000000"/>
                <w:kern w:val="0"/>
                <w:sz w:val="24"/>
              </w:rPr>
              <w:t>音像技术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660212</w:t>
            </w:r>
          </w:p>
        </w:tc>
        <w:tc>
          <w:tcPr>
            <w:tcW w:w="6238" w:type="dxa"/>
            <w:noWrap/>
            <w:vAlign w:val="bottom"/>
          </w:tcPr>
          <w:p>
            <w:pPr>
              <w:snapToGrid w:val="0"/>
              <w:jc w:val="left"/>
              <w:rPr>
                <w:color w:val="000000"/>
                <w:kern w:val="0"/>
                <w:sz w:val="24"/>
              </w:rPr>
            </w:pPr>
            <w:r>
              <w:rPr>
                <w:color w:val="000000"/>
                <w:kern w:val="0"/>
                <w:sz w:val="24"/>
              </w:rPr>
              <w:t>录音技术与艺术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660213</w:t>
            </w:r>
          </w:p>
        </w:tc>
        <w:tc>
          <w:tcPr>
            <w:tcW w:w="6238" w:type="dxa"/>
            <w:noWrap/>
            <w:vAlign w:val="bottom"/>
          </w:tcPr>
          <w:p>
            <w:pPr>
              <w:snapToGrid w:val="0"/>
              <w:jc w:val="left"/>
              <w:rPr>
                <w:color w:val="000000"/>
                <w:kern w:val="0"/>
                <w:sz w:val="24"/>
              </w:rPr>
            </w:pPr>
            <w:r>
              <w:rPr>
                <w:color w:val="000000"/>
                <w:kern w:val="0"/>
                <w:sz w:val="24"/>
              </w:rPr>
              <w:t>摄影摄像技术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660214</w:t>
            </w:r>
          </w:p>
        </w:tc>
        <w:tc>
          <w:tcPr>
            <w:tcW w:w="6238" w:type="dxa"/>
            <w:noWrap/>
            <w:vAlign w:val="bottom"/>
          </w:tcPr>
          <w:p>
            <w:pPr>
              <w:snapToGrid w:val="0"/>
              <w:jc w:val="left"/>
              <w:rPr>
                <w:color w:val="000000"/>
                <w:kern w:val="0"/>
                <w:sz w:val="24"/>
              </w:rPr>
            </w:pPr>
            <w:r>
              <w:rPr>
                <w:color w:val="000000"/>
                <w:kern w:val="0"/>
                <w:sz w:val="24"/>
              </w:rPr>
              <w:t>传播与策划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660215</w:t>
            </w:r>
          </w:p>
        </w:tc>
        <w:tc>
          <w:tcPr>
            <w:tcW w:w="6238" w:type="dxa"/>
            <w:noWrap/>
            <w:vAlign w:val="bottom"/>
          </w:tcPr>
          <w:p>
            <w:pPr>
              <w:snapToGrid w:val="0"/>
              <w:jc w:val="left"/>
              <w:rPr>
                <w:color w:val="000000"/>
                <w:kern w:val="0"/>
                <w:sz w:val="24"/>
              </w:rPr>
            </w:pPr>
            <w:r>
              <w:rPr>
                <w:color w:val="000000"/>
                <w:kern w:val="0"/>
                <w:sz w:val="24"/>
              </w:rPr>
              <w:t>媒体营销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6602H</w:t>
            </w:r>
          </w:p>
        </w:tc>
        <w:tc>
          <w:tcPr>
            <w:tcW w:w="6238" w:type="dxa"/>
            <w:noWrap/>
            <w:vAlign w:val="bottom"/>
          </w:tcPr>
          <w:p>
            <w:pPr>
              <w:snapToGrid w:val="0"/>
              <w:jc w:val="left"/>
              <w:rPr>
                <w:color w:val="000000"/>
                <w:kern w:val="0"/>
                <w:sz w:val="24"/>
              </w:rPr>
            </w:pPr>
            <w:r>
              <w:rPr>
                <w:color w:val="000000"/>
                <w:kern w:val="0"/>
                <w:sz w:val="24"/>
              </w:rPr>
              <w:t>广播影视类(中外合作办学)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670112</w:t>
            </w:r>
          </w:p>
        </w:tc>
        <w:tc>
          <w:tcPr>
            <w:tcW w:w="6238" w:type="dxa"/>
            <w:noWrap/>
            <w:vAlign w:val="bottom"/>
          </w:tcPr>
          <w:p>
            <w:pPr>
              <w:snapToGrid w:val="0"/>
              <w:jc w:val="left"/>
              <w:rPr>
                <w:color w:val="000000"/>
                <w:kern w:val="0"/>
                <w:sz w:val="24"/>
              </w:rPr>
            </w:pPr>
            <w:r>
              <w:rPr>
                <w:color w:val="000000"/>
                <w:kern w:val="0"/>
                <w:sz w:val="24"/>
              </w:rPr>
              <w:t>音乐教育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670113</w:t>
            </w:r>
          </w:p>
        </w:tc>
        <w:tc>
          <w:tcPr>
            <w:tcW w:w="6238" w:type="dxa"/>
            <w:noWrap/>
            <w:vAlign w:val="bottom"/>
          </w:tcPr>
          <w:p>
            <w:pPr>
              <w:snapToGrid w:val="0"/>
              <w:jc w:val="left"/>
              <w:rPr>
                <w:color w:val="000000"/>
                <w:kern w:val="0"/>
                <w:sz w:val="24"/>
              </w:rPr>
            </w:pPr>
            <w:r>
              <w:rPr>
                <w:color w:val="000000"/>
                <w:kern w:val="0"/>
                <w:sz w:val="24"/>
              </w:rPr>
              <w:t>美术教育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670116</w:t>
            </w:r>
          </w:p>
        </w:tc>
        <w:tc>
          <w:tcPr>
            <w:tcW w:w="6238" w:type="dxa"/>
            <w:noWrap/>
            <w:vAlign w:val="bottom"/>
          </w:tcPr>
          <w:p>
            <w:pPr>
              <w:snapToGrid w:val="0"/>
              <w:jc w:val="left"/>
              <w:rPr>
                <w:color w:val="000000"/>
                <w:kern w:val="0"/>
                <w:sz w:val="24"/>
              </w:rPr>
            </w:pPr>
            <w:r>
              <w:rPr>
                <w:color w:val="000000"/>
                <w:kern w:val="0"/>
                <w:sz w:val="24"/>
              </w:rPr>
              <w:t>舞蹈教育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315" w:type="dxa"/>
            <w:noWrap/>
            <w:vAlign w:val="center"/>
          </w:tcPr>
          <w:p>
            <w:pPr>
              <w:snapToGrid w:val="0"/>
              <w:jc w:val="center"/>
              <w:rPr>
                <w:color w:val="000000"/>
                <w:kern w:val="0"/>
                <w:sz w:val="24"/>
              </w:rPr>
            </w:pPr>
            <w:r>
              <w:rPr>
                <w:color w:val="000000"/>
                <w:kern w:val="0"/>
                <w:sz w:val="24"/>
              </w:rPr>
              <w:t>670117</w:t>
            </w:r>
          </w:p>
        </w:tc>
        <w:tc>
          <w:tcPr>
            <w:tcW w:w="6238" w:type="dxa"/>
            <w:noWrap/>
            <w:vAlign w:val="bottom"/>
          </w:tcPr>
          <w:p>
            <w:pPr>
              <w:snapToGrid w:val="0"/>
              <w:jc w:val="left"/>
              <w:rPr>
                <w:color w:val="000000"/>
                <w:kern w:val="0"/>
                <w:sz w:val="24"/>
              </w:rPr>
            </w:pPr>
            <w:r>
              <w:rPr>
                <w:color w:val="000000"/>
                <w:kern w:val="0"/>
                <w:sz w:val="24"/>
              </w:rPr>
              <w:t>艺术教育</w:t>
            </w:r>
          </w:p>
        </w:tc>
      </w:tr>
    </w:tbl>
    <w:p>
      <w:pPr>
        <w:snapToGrid w:val="0"/>
        <w:spacing w:before="289" w:beforeLines="50"/>
        <w:ind w:firstLine="472" w:firstLineChars="200"/>
        <w:rPr>
          <w:color w:val="000000"/>
          <w:sz w:val="24"/>
        </w:rPr>
      </w:pPr>
    </w:p>
    <w:p>
      <w:pPr>
        <w:snapToGrid w:val="0"/>
        <w:rPr>
          <w:color w:val="000000"/>
          <w:sz w:val="24"/>
        </w:rPr>
      </w:pPr>
    </w:p>
    <w:p>
      <w:pPr>
        <w:snapToGrid w:val="0"/>
        <w:rPr>
          <w:color w:val="000000"/>
          <w:sz w:val="2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
    <w:p>
      <w:pPr>
        <w:pBdr>
          <w:top w:val="single" w:color="auto" w:sz="6" w:space="1"/>
          <w:bottom w:val="single" w:color="auto" w:sz="6" w:space="1"/>
        </w:pBdr>
        <w:spacing w:line="600" w:lineRule="exact"/>
        <w:ind w:firstLine="276" w:firstLineChars="100"/>
      </w:pPr>
      <w:r>
        <w:rPr>
          <w:sz w:val="28"/>
          <w:szCs w:val="28"/>
        </w:rPr>
        <w:t>湖南省教育厅办公室                      202</w:t>
      </w:r>
      <w:r>
        <w:rPr>
          <w:rFonts w:hint="eastAsia"/>
          <w:sz w:val="28"/>
          <w:szCs w:val="28"/>
        </w:rPr>
        <w:t>1</w:t>
      </w:r>
      <w:r>
        <w:rPr>
          <w:sz w:val="28"/>
          <w:szCs w:val="28"/>
        </w:rPr>
        <w:t>年</w:t>
      </w:r>
      <w:r>
        <w:rPr>
          <w:rFonts w:hint="eastAsia"/>
          <w:sz w:val="28"/>
          <w:szCs w:val="28"/>
        </w:rPr>
        <w:t>1</w:t>
      </w:r>
      <w:r>
        <w:rPr>
          <w:sz w:val="28"/>
          <w:szCs w:val="28"/>
        </w:rPr>
        <w:t>月</w:t>
      </w:r>
      <w:r>
        <w:rPr>
          <w:rFonts w:hint="eastAsia"/>
          <w:sz w:val="28"/>
          <w:szCs w:val="28"/>
        </w:rPr>
        <w:t>29</w:t>
      </w:r>
      <w:r>
        <w:rPr>
          <w:sz w:val="28"/>
          <w:szCs w:val="28"/>
        </w:rPr>
        <w:t>日印发</w:t>
      </w:r>
    </w:p>
    <w:sectPr>
      <w:footerReference r:id="rId3" w:type="default"/>
      <w:footerReference r:id="rId4" w:type="even"/>
      <w:pgSz w:w="11906" w:h="16838"/>
      <w:pgMar w:top="2098" w:right="1474" w:bottom="1985" w:left="1588" w:header="851" w:footer="158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7509677"/>
      <w:docPartObj>
        <w:docPartGallery w:val="AutoText"/>
      </w:docPartObj>
    </w:sdtPr>
    <w:sdtEndPr>
      <w:rPr>
        <w:sz w:val="28"/>
        <w:szCs w:val="28"/>
      </w:rPr>
    </w:sdtEndPr>
    <w:sdtContent>
      <w:p>
        <w:pPr>
          <w:pStyle w:val="3"/>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3</w:t>
        </w:r>
        <w:r>
          <w:rPr>
            <w:sz w:val="28"/>
            <w:szCs w:val="28"/>
          </w:rPr>
          <w:fldChar w:fldCharType="end"/>
        </w:r>
        <w:r>
          <w:rPr>
            <w:rFonts w:hint="eastAsia"/>
            <w:sz w:val="28"/>
            <w:szCs w:val="28"/>
          </w:rPr>
          <w:t>－</w:t>
        </w:r>
      </w:p>
    </w:sdtContent>
  </w:sdt>
  <w:p>
    <w:pPr>
      <w:pStyle w:val="3"/>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6850137"/>
      <w:docPartObj>
        <w:docPartGallery w:val="AutoText"/>
      </w:docPartObj>
    </w:sdtPr>
    <w:sdtEndPr>
      <w:rPr>
        <w:sz w:val="28"/>
        <w:szCs w:val="28"/>
      </w:rPr>
    </w:sdtEndPr>
    <w:sdtContent>
      <w:p>
        <w:pPr>
          <w:pStyle w:val="3"/>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16</w:t>
        </w:r>
        <w:r>
          <w:rPr>
            <w:sz w:val="28"/>
            <w:szCs w:val="28"/>
          </w:rPr>
          <w:fldChar w:fldCharType="end"/>
        </w:r>
        <w:r>
          <w:rPr>
            <w:rFonts w:hint="eastAsia"/>
            <w:sz w:val="28"/>
            <w:szCs w:val="28"/>
          </w:rPr>
          <w:t>－</w:t>
        </w:r>
      </w:p>
    </w:sdtContent>
  </w:sdt>
  <w:p>
    <w:pPr>
      <w:pStyle w:val="3"/>
      <w:rPr>
        <w:rFonts w:ascii="仿宋_GB2312" w:eastAsia="仿宋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735"/>
    <w:rsid w:val="0012192C"/>
    <w:rsid w:val="002332CF"/>
    <w:rsid w:val="002F5560"/>
    <w:rsid w:val="003268C7"/>
    <w:rsid w:val="00344CA3"/>
    <w:rsid w:val="0039407D"/>
    <w:rsid w:val="0039541A"/>
    <w:rsid w:val="003A1F17"/>
    <w:rsid w:val="004131BA"/>
    <w:rsid w:val="004D0D1E"/>
    <w:rsid w:val="004F39AB"/>
    <w:rsid w:val="0054644C"/>
    <w:rsid w:val="00555735"/>
    <w:rsid w:val="0058414D"/>
    <w:rsid w:val="005E61F8"/>
    <w:rsid w:val="0062057B"/>
    <w:rsid w:val="00735207"/>
    <w:rsid w:val="0076348A"/>
    <w:rsid w:val="007767CF"/>
    <w:rsid w:val="008209C4"/>
    <w:rsid w:val="00820D3E"/>
    <w:rsid w:val="008557E7"/>
    <w:rsid w:val="00863780"/>
    <w:rsid w:val="008F5C21"/>
    <w:rsid w:val="00973751"/>
    <w:rsid w:val="00A11290"/>
    <w:rsid w:val="00AA2DAB"/>
    <w:rsid w:val="00AE31EB"/>
    <w:rsid w:val="00B523F8"/>
    <w:rsid w:val="00B95DEA"/>
    <w:rsid w:val="00BB111E"/>
    <w:rsid w:val="00BB7290"/>
    <w:rsid w:val="00BC13CC"/>
    <w:rsid w:val="00BD3038"/>
    <w:rsid w:val="00C7407B"/>
    <w:rsid w:val="00D33997"/>
    <w:rsid w:val="00D37DC5"/>
    <w:rsid w:val="00DE3C01"/>
    <w:rsid w:val="00E90481"/>
    <w:rsid w:val="00EA58C5"/>
    <w:rsid w:val="00F44E0B"/>
    <w:rsid w:val="5DE65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8"/>
    <w:unhideWhenUsed/>
    <w:qFormat/>
    <w:uiPriority w:val="99"/>
    <w:rPr>
      <w:rFonts w:ascii="宋体" w:hAnsi="Courier New" w:eastAsia="宋体" w:cs="Courier New"/>
      <w:szCs w:val="21"/>
    </w:rPr>
  </w:style>
  <w:style w:type="paragraph" w:styleId="3">
    <w:name w:val="footer"/>
    <w:basedOn w:val="1"/>
    <w:link w:val="9"/>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customStyle="1" w:styleId="8">
    <w:name w:val="纯文本 Char"/>
    <w:basedOn w:val="7"/>
    <w:link w:val="2"/>
    <w:qFormat/>
    <w:uiPriority w:val="99"/>
    <w:rPr>
      <w:rFonts w:ascii="宋体" w:hAnsi="Courier New" w:eastAsia="宋体" w:cs="Courier New"/>
      <w:sz w:val="32"/>
      <w:szCs w:val="21"/>
    </w:rPr>
  </w:style>
  <w:style w:type="character" w:customStyle="1" w:styleId="9">
    <w:name w:val="页脚 Char"/>
    <w:link w:val="3"/>
    <w:qFormat/>
    <w:uiPriority w:val="99"/>
    <w:rPr>
      <w:sz w:val="18"/>
      <w:szCs w:val="18"/>
    </w:rPr>
  </w:style>
  <w:style w:type="character" w:customStyle="1" w:styleId="10">
    <w:name w:val="纯文本 Char1"/>
    <w:basedOn w:val="7"/>
    <w:semiHidden/>
    <w:uiPriority w:val="99"/>
    <w:rPr>
      <w:rFonts w:ascii="宋体" w:hAnsi="Courier New" w:eastAsia="宋体" w:cs="Courier New"/>
      <w:szCs w:val="21"/>
    </w:rPr>
  </w:style>
  <w:style w:type="character" w:customStyle="1" w:styleId="11">
    <w:name w:val="页脚 Char1"/>
    <w:basedOn w:val="7"/>
    <w:semiHidden/>
    <w:uiPriority w:val="99"/>
    <w:rPr>
      <w:rFonts w:ascii="Times New Roman" w:hAnsi="Times New Roman" w:eastAsia="仿宋_GB2312" w:cs="Times New Roman"/>
      <w:sz w:val="18"/>
      <w:szCs w:val="18"/>
    </w:rPr>
  </w:style>
  <w:style w:type="paragraph" w:styleId="12">
    <w:name w:val="List Paragraph"/>
    <w:basedOn w:val="1"/>
    <w:qFormat/>
    <w:uiPriority w:val="99"/>
    <w:pPr>
      <w:ind w:firstLine="420" w:firstLineChars="200"/>
    </w:pPr>
    <w:rPr>
      <w:rFonts w:ascii="Calibri" w:hAnsi="Calibri" w:eastAsia="宋体" w:cs="Calibri"/>
      <w:sz w:val="21"/>
      <w:szCs w:val="21"/>
    </w:rPr>
  </w:style>
  <w:style w:type="character" w:customStyle="1" w:styleId="13">
    <w:name w:val="页眉 Char"/>
    <w:basedOn w:val="7"/>
    <w:link w:val="4"/>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16</Pages>
  <Words>1052</Words>
  <Characters>6001</Characters>
  <Lines>50</Lines>
  <Paragraphs>14</Paragraphs>
  <TotalTime>0</TotalTime>
  <ScaleCrop>false</ScaleCrop>
  <LinksUpToDate>false</LinksUpToDate>
  <CharactersWithSpaces>7039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2021-03-16T08:39:00Z</dcterms:created>
  <dc:creator>罗嫔嬛</dc:creator>
  <cp:lastModifiedBy>海扁王</cp:lastModifiedBy>
  <cp:lastPrinted>2021-02-07T03:39:00Z</cp:lastPrinted>
  <dcterms:modified xsi:type="dcterms:W3CDTF">2021-04-01T01:29:41Z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21CA6EC63D4F4C27840EBB999CFF6DCB</vt:lpwstr>
  </property>
</Properties>
</file>