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0B4" w:rsidRDefault="00000000">
      <w:pPr>
        <w:adjustRightInd w:val="0"/>
        <w:snapToGrid w:val="0"/>
        <w:spacing w:line="700" w:lineRule="exact"/>
        <w:rPr>
          <w:rFonts w:eastAsia="黑体"/>
          <w:sz w:val="32"/>
          <w:szCs w:val="32"/>
        </w:rPr>
      </w:pPr>
      <w:r>
        <w:rPr>
          <w:rFonts w:eastAsia="黑体"/>
          <w:sz w:val="32"/>
          <w:szCs w:val="32"/>
        </w:rPr>
        <w:t>HNPR-2022-05016</w:t>
      </w:r>
    </w:p>
    <w:p w:rsidR="007670B4" w:rsidRDefault="007670B4">
      <w:pPr>
        <w:spacing w:line="680" w:lineRule="exact"/>
        <w:ind w:firstLineChars="100" w:firstLine="320"/>
        <w:jc w:val="center"/>
        <w:rPr>
          <w:rFonts w:ascii="仿宋_GB2312" w:eastAsia="仿宋_GB2312" w:hAnsi="仿宋_GB2312" w:cs="仿宋_GB2312"/>
          <w:bCs/>
          <w:color w:val="000000"/>
          <w:sz w:val="32"/>
          <w:szCs w:val="32"/>
        </w:rPr>
      </w:pPr>
    </w:p>
    <w:p w:rsidR="007670B4" w:rsidRDefault="00000000">
      <w:pPr>
        <w:spacing w:line="680" w:lineRule="exact"/>
        <w:ind w:firstLineChars="100" w:firstLine="320"/>
        <w:jc w:val="center"/>
        <w:rPr>
          <w:rFonts w:ascii="仿宋_GB2312" w:eastAsia="仿宋_GB2312" w:hAnsi="仿宋_GB2312" w:cs="仿宋_GB2312"/>
          <w:bCs/>
          <w:color w:val="000000"/>
          <w:sz w:val="32"/>
          <w:szCs w:val="32"/>
        </w:rPr>
      </w:pPr>
      <w:proofErr w:type="gramStart"/>
      <w:r>
        <w:rPr>
          <w:rFonts w:ascii="仿宋_GB2312" w:eastAsia="仿宋_GB2312" w:hAnsi="仿宋_GB2312" w:cs="仿宋_GB2312" w:hint="eastAsia"/>
          <w:bCs/>
          <w:color w:val="000000"/>
          <w:sz w:val="32"/>
          <w:szCs w:val="32"/>
        </w:rPr>
        <w:t>湘工信</w:t>
      </w:r>
      <w:proofErr w:type="gramEnd"/>
      <w:r>
        <w:rPr>
          <w:rFonts w:ascii="仿宋_GB2312" w:eastAsia="仿宋_GB2312" w:hAnsi="仿宋_GB2312" w:cs="仿宋_GB2312" w:hint="eastAsia"/>
          <w:bCs/>
          <w:color w:val="000000"/>
          <w:sz w:val="32"/>
          <w:szCs w:val="32"/>
        </w:rPr>
        <w:t>装备〔2022〕600号</w:t>
      </w:r>
    </w:p>
    <w:p w:rsidR="007670B4" w:rsidRDefault="007670B4">
      <w:pPr>
        <w:pStyle w:val="2"/>
        <w:rPr>
          <w:rFonts w:hint="default"/>
        </w:rPr>
      </w:pPr>
    </w:p>
    <w:p w:rsidR="007670B4" w:rsidRDefault="00000000">
      <w:pPr>
        <w:pStyle w:val="a7"/>
        <w:adjustRightInd w:val="0"/>
        <w:snapToGrid w:val="0"/>
        <w:spacing w:line="700" w:lineRule="exact"/>
        <w:ind w:rightChars="1015" w:right="2131" w:firstLineChars="477" w:firstLine="2099"/>
        <w:jc w:val="distribute"/>
        <w:outlineLvl w:val="0"/>
        <w:rPr>
          <w:rStyle w:val="a8"/>
          <w:rFonts w:eastAsia="方正小标宋简体" w:cs="Times New Roman"/>
          <w:b w:val="0"/>
          <w:bCs w:val="0"/>
          <w:sz w:val="44"/>
          <w:szCs w:val="44"/>
        </w:rPr>
      </w:pPr>
      <w:r>
        <w:rPr>
          <w:rStyle w:val="a8"/>
          <w:rFonts w:eastAsia="方正小标宋简体" w:cs="Times New Roman"/>
          <w:b w:val="0"/>
          <w:bCs w:val="0"/>
          <w:sz w:val="44"/>
          <w:szCs w:val="44"/>
        </w:rPr>
        <w:t>湖南省工业和信息化厅</w:t>
      </w:r>
    </w:p>
    <w:p w:rsidR="007670B4" w:rsidRDefault="00000000">
      <w:pPr>
        <w:pStyle w:val="a7"/>
        <w:adjustRightInd w:val="0"/>
        <w:snapToGrid w:val="0"/>
        <w:spacing w:line="700" w:lineRule="exact"/>
        <w:jc w:val="center"/>
        <w:outlineLvl w:val="0"/>
        <w:rPr>
          <w:rStyle w:val="a8"/>
          <w:rFonts w:eastAsia="方正小标宋简体" w:cs="Times New Roman"/>
          <w:b w:val="0"/>
          <w:bCs w:val="0"/>
          <w:sz w:val="44"/>
          <w:szCs w:val="44"/>
        </w:rPr>
      </w:pPr>
      <w:r>
        <w:rPr>
          <w:rStyle w:val="a8"/>
          <w:rFonts w:eastAsia="方正小标宋简体" w:cs="Times New Roman"/>
          <w:b w:val="0"/>
          <w:bCs w:val="0"/>
          <w:sz w:val="44"/>
          <w:szCs w:val="44"/>
        </w:rPr>
        <w:t>湖南省发展和改革委员会</w:t>
      </w:r>
    </w:p>
    <w:p w:rsidR="007670B4" w:rsidRDefault="00000000">
      <w:pPr>
        <w:pStyle w:val="a7"/>
        <w:adjustRightInd w:val="0"/>
        <w:snapToGrid w:val="0"/>
        <w:spacing w:line="700" w:lineRule="exact"/>
        <w:ind w:rightChars="1015" w:right="2131" w:firstLineChars="477" w:firstLine="2099"/>
        <w:jc w:val="distribute"/>
        <w:outlineLvl w:val="0"/>
        <w:rPr>
          <w:rStyle w:val="a8"/>
          <w:rFonts w:eastAsia="方正小标宋简体" w:cs="Times New Roman"/>
          <w:b w:val="0"/>
          <w:bCs w:val="0"/>
          <w:sz w:val="44"/>
          <w:szCs w:val="44"/>
        </w:rPr>
      </w:pPr>
      <w:r>
        <w:rPr>
          <w:rStyle w:val="a8"/>
          <w:rFonts w:eastAsia="方正小标宋简体" w:cs="Times New Roman"/>
          <w:b w:val="0"/>
          <w:bCs w:val="0"/>
          <w:sz w:val="44"/>
          <w:szCs w:val="44"/>
        </w:rPr>
        <w:t>湖南省财政厅</w:t>
      </w:r>
    </w:p>
    <w:p w:rsidR="007670B4" w:rsidRDefault="00000000">
      <w:pPr>
        <w:pStyle w:val="a7"/>
        <w:adjustRightInd w:val="0"/>
        <w:snapToGrid w:val="0"/>
        <w:spacing w:line="700" w:lineRule="exact"/>
        <w:jc w:val="center"/>
        <w:outlineLvl w:val="0"/>
        <w:rPr>
          <w:rStyle w:val="a8"/>
          <w:rFonts w:eastAsia="方正小标宋简体" w:cs="Times New Roman"/>
          <w:b w:val="0"/>
          <w:bCs w:val="0"/>
          <w:sz w:val="44"/>
          <w:szCs w:val="44"/>
        </w:rPr>
      </w:pPr>
      <w:r>
        <w:rPr>
          <w:rStyle w:val="a8"/>
          <w:rFonts w:eastAsia="方正小标宋简体" w:cs="Times New Roman"/>
          <w:b w:val="0"/>
          <w:bCs w:val="0"/>
          <w:sz w:val="44"/>
          <w:szCs w:val="44"/>
        </w:rPr>
        <w:t>关于印发《关于支持新能源汽车产业高质量发展的若干政策措施》的通知</w:t>
      </w:r>
    </w:p>
    <w:p w:rsidR="007670B4" w:rsidRDefault="007670B4">
      <w:pPr>
        <w:pStyle w:val="21"/>
        <w:spacing w:after="0" w:line="700" w:lineRule="exact"/>
        <w:ind w:leftChars="0" w:left="0"/>
        <w:rPr>
          <w:rFonts w:ascii="Times New Roman" w:hAnsi="Times New Roman"/>
        </w:rPr>
      </w:pPr>
    </w:p>
    <w:p w:rsidR="007670B4" w:rsidRDefault="00000000">
      <w:pPr>
        <w:pStyle w:val="a7"/>
        <w:adjustRightInd w:val="0"/>
        <w:snapToGrid w:val="0"/>
        <w:spacing w:line="700" w:lineRule="exact"/>
        <w:rPr>
          <w:rFonts w:eastAsia="仿宋" w:cs="Times New Roman"/>
          <w:sz w:val="32"/>
          <w:szCs w:val="32"/>
        </w:rPr>
      </w:pPr>
      <w:r>
        <w:rPr>
          <w:rFonts w:eastAsia="仿宋" w:cs="Times New Roman"/>
          <w:sz w:val="32"/>
          <w:szCs w:val="32"/>
        </w:rPr>
        <w:t>各市州工信局、</w:t>
      </w:r>
      <w:proofErr w:type="gramStart"/>
      <w:r>
        <w:rPr>
          <w:rFonts w:eastAsia="仿宋" w:cs="Times New Roman"/>
          <w:sz w:val="32"/>
          <w:szCs w:val="32"/>
        </w:rPr>
        <w:t>发改委</w:t>
      </w:r>
      <w:proofErr w:type="gramEnd"/>
      <w:r>
        <w:rPr>
          <w:rFonts w:eastAsia="仿宋" w:cs="Times New Roman"/>
          <w:sz w:val="32"/>
          <w:szCs w:val="32"/>
        </w:rPr>
        <w:t>、财政局，省直有关单位：</w:t>
      </w:r>
    </w:p>
    <w:p w:rsidR="007670B4" w:rsidRDefault="00000000">
      <w:pPr>
        <w:pStyle w:val="a7"/>
        <w:adjustRightInd w:val="0"/>
        <w:snapToGrid w:val="0"/>
        <w:spacing w:line="700" w:lineRule="exact"/>
        <w:ind w:firstLineChars="200" w:firstLine="640"/>
        <w:rPr>
          <w:rFonts w:eastAsia="仿宋" w:cs="Times New Roman"/>
          <w:sz w:val="32"/>
          <w:szCs w:val="32"/>
        </w:rPr>
      </w:pPr>
      <w:r>
        <w:rPr>
          <w:rFonts w:eastAsia="仿宋" w:cs="Times New Roman"/>
          <w:sz w:val="32"/>
          <w:szCs w:val="32"/>
        </w:rPr>
        <w:t>现将《关于支持新能源汽车产业高质量发展的若干政策措施》印发给你们，请认真贯彻执行。</w:t>
      </w:r>
    </w:p>
    <w:p w:rsidR="007670B4" w:rsidRDefault="007670B4">
      <w:pPr>
        <w:pStyle w:val="a7"/>
        <w:adjustRightInd w:val="0"/>
        <w:snapToGrid w:val="0"/>
        <w:spacing w:line="700" w:lineRule="exact"/>
        <w:rPr>
          <w:rFonts w:eastAsia="仿宋" w:cs="Times New Roman"/>
          <w:sz w:val="32"/>
          <w:szCs w:val="32"/>
        </w:rPr>
      </w:pPr>
    </w:p>
    <w:p w:rsidR="007670B4" w:rsidRDefault="007670B4">
      <w:pPr>
        <w:pStyle w:val="a7"/>
        <w:adjustRightInd w:val="0"/>
        <w:snapToGrid w:val="0"/>
        <w:spacing w:line="700" w:lineRule="exact"/>
        <w:rPr>
          <w:rFonts w:eastAsia="仿宋" w:cs="Times New Roman"/>
          <w:sz w:val="32"/>
          <w:szCs w:val="32"/>
        </w:rPr>
      </w:pPr>
    </w:p>
    <w:p w:rsidR="007670B4" w:rsidRDefault="007670B4">
      <w:pPr>
        <w:pStyle w:val="a7"/>
        <w:adjustRightInd w:val="0"/>
        <w:snapToGrid w:val="0"/>
        <w:spacing w:line="700" w:lineRule="exact"/>
        <w:rPr>
          <w:rFonts w:eastAsia="仿宋" w:cs="Times New Roman"/>
          <w:sz w:val="32"/>
          <w:szCs w:val="32"/>
        </w:rPr>
      </w:pPr>
    </w:p>
    <w:p w:rsidR="007670B4" w:rsidRDefault="00000000">
      <w:pPr>
        <w:adjustRightInd w:val="0"/>
        <w:snapToGrid w:val="0"/>
        <w:spacing w:line="700" w:lineRule="exact"/>
        <w:rPr>
          <w:rFonts w:eastAsia="仿宋"/>
          <w:sz w:val="32"/>
          <w:szCs w:val="32"/>
        </w:rPr>
      </w:pPr>
      <w:r>
        <w:rPr>
          <w:rFonts w:eastAsia="仿宋"/>
          <w:sz w:val="32"/>
          <w:szCs w:val="32"/>
        </w:rPr>
        <w:t>湖南省工业和信息化厅</w:t>
      </w:r>
      <w:r>
        <w:rPr>
          <w:rFonts w:eastAsia="仿宋"/>
          <w:sz w:val="32"/>
          <w:szCs w:val="32"/>
        </w:rPr>
        <w:t xml:space="preserve">             </w:t>
      </w:r>
      <w:r>
        <w:rPr>
          <w:rFonts w:eastAsia="仿宋"/>
          <w:sz w:val="32"/>
          <w:szCs w:val="32"/>
        </w:rPr>
        <w:t>湖南省发展和改革委员会</w:t>
      </w:r>
    </w:p>
    <w:p w:rsidR="007670B4" w:rsidRDefault="007670B4">
      <w:pPr>
        <w:pStyle w:val="2"/>
        <w:spacing w:before="0" w:beforeAutospacing="0" w:after="0" w:afterAutospacing="0" w:line="700" w:lineRule="exact"/>
        <w:rPr>
          <w:rFonts w:ascii="Times New Roman" w:hAnsi="Times New Roman" w:hint="default"/>
          <w:sz w:val="32"/>
          <w:szCs w:val="32"/>
        </w:rPr>
      </w:pPr>
    </w:p>
    <w:p w:rsidR="007670B4" w:rsidRDefault="007670B4">
      <w:pPr>
        <w:spacing w:line="700" w:lineRule="exact"/>
        <w:rPr>
          <w:sz w:val="32"/>
          <w:szCs w:val="32"/>
        </w:rPr>
      </w:pPr>
    </w:p>
    <w:p w:rsidR="007670B4" w:rsidRDefault="007670B4">
      <w:pPr>
        <w:pStyle w:val="2"/>
        <w:spacing w:beforeAutospacing="0" w:afterAutospacing="0" w:line="700" w:lineRule="exact"/>
        <w:rPr>
          <w:rFonts w:ascii="Times New Roman" w:hAnsi="Times New Roman" w:hint="default"/>
        </w:rPr>
      </w:pPr>
    </w:p>
    <w:p w:rsidR="007670B4" w:rsidRDefault="00000000">
      <w:pPr>
        <w:adjustRightInd w:val="0"/>
        <w:snapToGrid w:val="0"/>
        <w:spacing w:line="700" w:lineRule="exact"/>
        <w:jc w:val="center"/>
        <w:rPr>
          <w:rFonts w:eastAsia="仿宋"/>
          <w:sz w:val="32"/>
          <w:szCs w:val="32"/>
        </w:rPr>
      </w:pPr>
      <w:r>
        <w:rPr>
          <w:rFonts w:eastAsia="仿宋"/>
          <w:sz w:val="32"/>
          <w:szCs w:val="32"/>
        </w:rPr>
        <w:t xml:space="preserve">                               </w:t>
      </w:r>
      <w:r>
        <w:rPr>
          <w:rFonts w:eastAsia="仿宋"/>
          <w:sz w:val="32"/>
          <w:szCs w:val="32"/>
        </w:rPr>
        <w:t>湖南省财政厅</w:t>
      </w:r>
    </w:p>
    <w:p w:rsidR="007670B4" w:rsidRDefault="00000000">
      <w:pPr>
        <w:pStyle w:val="21"/>
        <w:spacing w:after="0" w:line="700" w:lineRule="exact"/>
        <w:ind w:leftChars="0" w:left="0" w:firstLine="640"/>
        <w:rPr>
          <w:rFonts w:ascii="Times New Roman" w:eastAsia="仿宋" w:hAnsi="Times New Roman"/>
          <w:sz w:val="32"/>
          <w:szCs w:val="32"/>
        </w:rPr>
      </w:pPr>
      <w:r>
        <w:rPr>
          <w:rFonts w:ascii="Times New Roman" w:eastAsia="仿宋" w:hAnsi="Times New Roman"/>
          <w:sz w:val="32"/>
          <w:szCs w:val="32"/>
        </w:rPr>
        <w:t xml:space="preserve">                                2022</w:t>
      </w:r>
      <w:r>
        <w:rPr>
          <w:rFonts w:ascii="Times New Roman" w:eastAsia="仿宋" w:hAnsi="Times New Roman"/>
          <w:sz w:val="32"/>
          <w:szCs w:val="32"/>
        </w:rPr>
        <w:t>年</w:t>
      </w:r>
      <w:r>
        <w:rPr>
          <w:rFonts w:ascii="Times New Roman" w:eastAsia="仿宋" w:hAnsi="Times New Roman"/>
          <w:sz w:val="32"/>
          <w:szCs w:val="32"/>
        </w:rPr>
        <w:t>12</w:t>
      </w:r>
      <w:r>
        <w:rPr>
          <w:rFonts w:ascii="Times New Roman" w:eastAsia="仿宋" w:hAnsi="Times New Roman"/>
          <w:sz w:val="32"/>
          <w:szCs w:val="32"/>
        </w:rPr>
        <w:t>月</w:t>
      </w:r>
      <w:r>
        <w:rPr>
          <w:rFonts w:ascii="Times New Roman" w:eastAsia="仿宋" w:hAnsi="Times New Roman"/>
          <w:sz w:val="32"/>
          <w:szCs w:val="32"/>
        </w:rPr>
        <w:t>28</w:t>
      </w:r>
      <w:r>
        <w:rPr>
          <w:rFonts w:ascii="Times New Roman" w:eastAsia="仿宋" w:hAnsi="Times New Roman"/>
          <w:sz w:val="32"/>
          <w:szCs w:val="32"/>
        </w:rPr>
        <w:t>日</w:t>
      </w:r>
    </w:p>
    <w:p w:rsidR="007670B4" w:rsidRDefault="00000000">
      <w:pPr>
        <w:pStyle w:val="21"/>
        <w:spacing w:after="0" w:line="700" w:lineRule="exact"/>
        <w:ind w:leftChars="0" w:left="0"/>
        <w:rPr>
          <w:rFonts w:ascii="Times New Roman" w:eastAsia="仿宋" w:hAnsi="Times New Roman"/>
          <w:sz w:val="32"/>
          <w:szCs w:val="32"/>
        </w:rPr>
      </w:pPr>
      <w:r>
        <w:rPr>
          <w:rFonts w:ascii="Times New Roman" w:eastAsia="仿宋" w:hAnsi="Times New Roman"/>
          <w:sz w:val="32"/>
          <w:szCs w:val="32"/>
        </w:rPr>
        <w:t>（此件主动公开）</w:t>
      </w:r>
    </w:p>
    <w:p w:rsidR="007670B4" w:rsidRDefault="00000000">
      <w:pPr>
        <w:pStyle w:val="a7"/>
        <w:adjustRightInd w:val="0"/>
        <w:snapToGrid w:val="0"/>
        <w:spacing w:line="660" w:lineRule="exact"/>
        <w:jc w:val="center"/>
        <w:outlineLvl w:val="0"/>
        <w:rPr>
          <w:rStyle w:val="a8"/>
          <w:rFonts w:eastAsia="方正小标宋简体" w:cs="Times New Roman"/>
          <w:b w:val="0"/>
          <w:bCs w:val="0"/>
          <w:sz w:val="44"/>
          <w:szCs w:val="44"/>
        </w:rPr>
      </w:pPr>
      <w:r>
        <w:rPr>
          <w:rFonts w:eastAsia="仿宋" w:cs="Times New Roman"/>
          <w:sz w:val="32"/>
          <w:szCs w:val="32"/>
        </w:rPr>
        <w:br w:type="page"/>
      </w:r>
      <w:r>
        <w:rPr>
          <w:rStyle w:val="a8"/>
          <w:rFonts w:eastAsia="方正小标宋简体" w:cs="Times New Roman"/>
          <w:b w:val="0"/>
          <w:bCs w:val="0"/>
          <w:sz w:val="44"/>
          <w:szCs w:val="44"/>
        </w:rPr>
        <w:lastRenderedPageBreak/>
        <w:t>关于支持新能源汽车产业高质量发展的</w:t>
      </w:r>
    </w:p>
    <w:p w:rsidR="007670B4" w:rsidRDefault="00000000">
      <w:pPr>
        <w:pStyle w:val="a7"/>
        <w:adjustRightInd w:val="0"/>
        <w:snapToGrid w:val="0"/>
        <w:spacing w:line="660" w:lineRule="exact"/>
        <w:jc w:val="center"/>
        <w:outlineLvl w:val="0"/>
        <w:rPr>
          <w:rStyle w:val="a8"/>
          <w:rFonts w:eastAsia="方正小标宋简体" w:cs="Times New Roman"/>
          <w:b w:val="0"/>
          <w:bCs w:val="0"/>
          <w:sz w:val="44"/>
          <w:szCs w:val="44"/>
        </w:rPr>
      </w:pPr>
      <w:r>
        <w:rPr>
          <w:rStyle w:val="a8"/>
          <w:rFonts w:eastAsia="方正小标宋简体" w:cs="Times New Roman"/>
          <w:b w:val="0"/>
          <w:bCs w:val="0"/>
          <w:sz w:val="44"/>
          <w:szCs w:val="44"/>
        </w:rPr>
        <w:t>若干政策措施</w:t>
      </w:r>
    </w:p>
    <w:p w:rsidR="007670B4" w:rsidRDefault="007670B4">
      <w:pPr>
        <w:pStyle w:val="a7"/>
        <w:adjustRightInd w:val="0"/>
        <w:snapToGrid w:val="0"/>
        <w:spacing w:line="600" w:lineRule="exact"/>
        <w:outlineLvl w:val="0"/>
        <w:rPr>
          <w:rFonts w:eastAsia="仿宋" w:cs="Times New Roman"/>
          <w:bCs/>
          <w:sz w:val="44"/>
          <w:szCs w:val="44"/>
        </w:rPr>
      </w:pPr>
    </w:p>
    <w:p w:rsidR="007670B4" w:rsidRDefault="00000000">
      <w:pPr>
        <w:pStyle w:val="a7"/>
        <w:adjustRightInd w:val="0"/>
        <w:snapToGrid w:val="0"/>
        <w:spacing w:line="600" w:lineRule="exact"/>
        <w:ind w:firstLineChars="200" w:firstLine="640"/>
        <w:rPr>
          <w:rFonts w:eastAsia="仿宋" w:cs="Times New Roman"/>
          <w:sz w:val="32"/>
          <w:szCs w:val="32"/>
        </w:rPr>
      </w:pPr>
      <w:r>
        <w:rPr>
          <w:rFonts w:eastAsia="仿宋" w:cs="Times New Roman"/>
          <w:sz w:val="32"/>
          <w:szCs w:val="32"/>
        </w:rPr>
        <w:t>为贯彻落实国家关于发展新能源汽车产业的战略部署和《新能源汽车产业发展规划（</w:t>
      </w:r>
      <w:r>
        <w:rPr>
          <w:rFonts w:eastAsia="仿宋" w:cs="Times New Roman"/>
          <w:sz w:val="32"/>
          <w:szCs w:val="32"/>
        </w:rPr>
        <w:t>2021—2035</w:t>
      </w:r>
      <w:r>
        <w:rPr>
          <w:rFonts w:eastAsia="仿宋" w:cs="Times New Roman"/>
          <w:sz w:val="32"/>
          <w:szCs w:val="32"/>
        </w:rPr>
        <w:t>）》有关要求，顺应汽车产业</w:t>
      </w:r>
      <w:r>
        <w:rPr>
          <w:rFonts w:eastAsia="仿宋" w:cs="Times New Roman"/>
          <w:sz w:val="32"/>
          <w:szCs w:val="32"/>
        </w:rPr>
        <w:t>“</w:t>
      </w:r>
      <w:r>
        <w:rPr>
          <w:rFonts w:eastAsia="仿宋" w:cs="Times New Roman"/>
          <w:sz w:val="32"/>
          <w:szCs w:val="32"/>
        </w:rPr>
        <w:t>电动化、智能化、网联化、共享化</w:t>
      </w:r>
      <w:r>
        <w:rPr>
          <w:rFonts w:eastAsia="仿宋" w:cs="Times New Roman"/>
          <w:sz w:val="32"/>
          <w:szCs w:val="32"/>
        </w:rPr>
        <w:t>”</w:t>
      </w:r>
      <w:r>
        <w:rPr>
          <w:rFonts w:eastAsia="仿宋" w:cs="Times New Roman"/>
          <w:sz w:val="32"/>
          <w:szCs w:val="32"/>
        </w:rPr>
        <w:t>变革趋势，进一步做大做</w:t>
      </w:r>
      <w:proofErr w:type="gramStart"/>
      <w:r>
        <w:rPr>
          <w:rFonts w:eastAsia="仿宋" w:cs="Times New Roman"/>
          <w:sz w:val="32"/>
          <w:szCs w:val="32"/>
        </w:rPr>
        <w:t>强做</w:t>
      </w:r>
      <w:proofErr w:type="gramEnd"/>
      <w:r>
        <w:rPr>
          <w:rFonts w:eastAsia="仿宋" w:cs="Times New Roman"/>
          <w:sz w:val="32"/>
          <w:szCs w:val="32"/>
        </w:rPr>
        <w:t>优我省新能源汽车产业，打造有全国影响力的新能源汽车产业高地，实施以下政策。</w:t>
      </w:r>
    </w:p>
    <w:p w:rsidR="007670B4" w:rsidRDefault="00000000">
      <w:pPr>
        <w:pStyle w:val="a7"/>
        <w:adjustRightInd w:val="0"/>
        <w:snapToGrid w:val="0"/>
        <w:spacing w:line="600" w:lineRule="exact"/>
        <w:ind w:firstLineChars="200" w:firstLine="640"/>
        <w:outlineLvl w:val="0"/>
        <w:rPr>
          <w:rFonts w:eastAsia="黑体" w:cs="Times New Roman"/>
          <w:sz w:val="32"/>
          <w:szCs w:val="32"/>
        </w:rPr>
      </w:pPr>
      <w:r>
        <w:rPr>
          <w:rFonts w:eastAsia="黑体" w:cs="Times New Roman"/>
          <w:bCs/>
          <w:sz w:val="32"/>
          <w:szCs w:val="32"/>
        </w:rPr>
        <w:t>一、支持产业创新发展</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1.</w:t>
      </w:r>
      <w:r>
        <w:rPr>
          <w:rFonts w:eastAsia="楷体" w:cs="Times New Roman"/>
          <w:b/>
          <w:sz w:val="32"/>
          <w:szCs w:val="32"/>
        </w:rPr>
        <w:t>支持新车型研发、引进。</w:t>
      </w:r>
      <w:r>
        <w:rPr>
          <w:rFonts w:eastAsia="仿宋" w:cs="Times New Roman"/>
          <w:sz w:val="32"/>
          <w:szCs w:val="32"/>
        </w:rPr>
        <w:t>对汽车生产企业在省内研发并生产的新能源乘用车、整车类客车、货车、专用车及改装类客车新车型，进入工业和信息化部《新能源汽车推广应用推荐车型目录》后一年内销量分别达到</w:t>
      </w:r>
      <w:r>
        <w:rPr>
          <w:rFonts w:eastAsia="仿宋" w:cs="Times New Roman"/>
          <w:sz w:val="32"/>
          <w:szCs w:val="32"/>
        </w:rPr>
        <w:t>2000</w:t>
      </w:r>
      <w:r>
        <w:rPr>
          <w:rFonts w:eastAsia="仿宋" w:cs="Times New Roman"/>
          <w:sz w:val="32"/>
          <w:szCs w:val="32"/>
        </w:rPr>
        <w:t>辆、</w:t>
      </w:r>
      <w:r>
        <w:rPr>
          <w:rFonts w:eastAsia="仿宋" w:cs="Times New Roman"/>
          <w:sz w:val="32"/>
          <w:szCs w:val="32"/>
        </w:rPr>
        <w:t>100</w:t>
      </w:r>
      <w:r>
        <w:rPr>
          <w:rFonts w:eastAsia="仿宋" w:cs="Times New Roman"/>
          <w:sz w:val="32"/>
          <w:szCs w:val="32"/>
        </w:rPr>
        <w:t>辆、</w:t>
      </w:r>
      <w:r>
        <w:rPr>
          <w:rFonts w:eastAsia="仿宋" w:cs="Times New Roman"/>
          <w:sz w:val="32"/>
          <w:szCs w:val="32"/>
        </w:rPr>
        <w:t>100</w:t>
      </w:r>
      <w:r>
        <w:rPr>
          <w:rFonts w:eastAsia="仿宋" w:cs="Times New Roman"/>
          <w:sz w:val="32"/>
          <w:szCs w:val="32"/>
        </w:rPr>
        <w:t>辆、</w:t>
      </w:r>
      <w:r>
        <w:rPr>
          <w:rFonts w:eastAsia="仿宋" w:cs="Times New Roman"/>
          <w:sz w:val="32"/>
          <w:szCs w:val="32"/>
        </w:rPr>
        <w:t>100</w:t>
      </w:r>
      <w:r>
        <w:rPr>
          <w:rFonts w:eastAsia="仿宋" w:cs="Times New Roman"/>
          <w:sz w:val="32"/>
          <w:szCs w:val="32"/>
        </w:rPr>
        <w:t>辆的，按照乘用车每个车型</w:t>
      </w:r>
      <w:r>
        <w:rPr>
          <w:rFonts w:eastAsia="仿宋" w:cs="Times New Roman"/>
          <w:sz w:val="32"/>
          <w:szCs w:val="32"/>
        </w:rPr>
        <w:t>500</w:t>
      </w:r>
      <w:r>
        <w:rPr>
          <w:rFonts w:eastAsia="仿宋" w:cs="Times New Roman"/>
          <w:sz w:val="32"/>
          <w:szCs w:val="32"/>
        </w:rPr>
        <w:t>万元，其他种类每个车型</w:t>
      </w:r>
      <w:r>
        <w:rPr>
          <w:rFonts w:eastAsia="仿宋" w:cs="Times New Roman"/>
          <w:sz w:val="32"/>
          <w:szCs w:val="32"/>
        </w:rPr>
        <w:t>150</w:t>
      </w:r>
      <w:r>
        <w:rPr>
          <w:rFonts w:eastAsia="仿宋" w:cs="Times New Roman"/>
          <w:sz w:val="32"/>
          <w:szCs w:val="32"/>
        </w:rPr>
        <w:t>万元给予研发生产企业一次性奖励，单个企业单类（</w:t>
      </w:r>
      <w:proofErr w:type="gramStart"/>
      <w:r>
        <w:rPr>
          <w:rFonts w:eastAsia="仿宋" w:cs="Times New Roman"/>
          <w:sz w:val="32"/>
          <w:szCs w:val="32"/>
        </w:rPr>
        <w:t>按乘用车</w:t>
      </w:r>
      <w:proofErr w:type="gramEnd"/>
      <w:r>
        <w:rPr>
          <w:rFonts w:eastAsia="仿宋" w:cs="Times New Roman"/>
          <w:sz w:val="32"/>
          <w:szCs w:val="32"/>
        </w:rPr>
        <w:t>、整车类客车、货车、专用车及改装类客车分类）产品奖励最高不超</w:t>
      </w:r>
      <w:r>
        <w:rPr>
          <w:rFonts w:eastAsia="仿宋" w:cs="Times New Roman"/>
          <w:sz w:val="32"/>
          <w:szCs w:val="32"/>
        </w:rPr>
        <w:t>1000</w:t>
      </w:r>
      <w:r>
        <w:rPr>
          <w:rFonts w:eastAsia="仿宋" w:cs="Times New Roman"/>
          <w:sz w:val="32"/>
          <w:szCs w:val="32"/>
        </w:rPr>
        <w:t>万元（乘用车奖励最高不超</w:t>
      </w:r>
      <w:r>
        <w:rPr>
          <w:rFonts w:eastAsia="仿宋" w:cs="Times New Roman"/>
          <w:sz w:val="32"/>
          <w:szCs w:val="32"/>
        </w:rPr>
        <w:t>2000</w:t>
      </w:r>
      <w:r>
        <w:rPr>
          <w:rFonts w:eastAsia="仿宋" w:cs="Times New Roman"/>
          <w:sz w:val="32"/>
          <w:szCs w:val="32"/>
        </w:rPr>
        <w:t>万元）。对汽车生产企业从集团引进并在省内生产的新能源乘用车、整车类客车、货车、专用车及改装类客车新车型，进入工业和信息化部《新能源汽车推广应用推荐车型目录》后一年内销量分别达到</w:t>
      </w:r>
      <w:r>
        <w:rPr>
          <w:rFonts w:eastAsia="仿宋" w:cs="Times New Roman"/>
          <w:sz w:val="32"/>
          <w:szCs w:val="32"/>
        </w:rPr>
        <w:t>4000</w:t>
      </w:r>
      <w:r>
        <w:rPr>
          <w:rFonts w:eastAsia="仿宋" w:cs="Times New Roman"/>
          <w:sz w:val="32"/>
          <w:szCs w:val="32"/>
        </w:rPr>
        <w:t>辆、</w:t>
      </w:r>
      <w:r>
        <w:rPr>
          <w:rFonts w:eastAsia="仿宋" w:cs="Times New Roman"/>
          <w:sz w:val="32"/>
          <w:szCs w:val="32"/>
        </w:rPr>
        <w:t>200</w:t>
      </w:r>
      <w:r>
        <w:rPr>
          <w:rFonts w:eastAsia="仿宋" w:cs="Times New Roman"/>
          <w:sz w:val="32"/>
          <w:szCs w:val="32"/>
        </w:rPr>
        <w:t>辆、</w:t>
      </w:r>
      <w:r>
        <w:rPr>
          <w:rFonts w:eastAsia="仿宋" w:cs="Times New Roman"/>
          <w:sz w:val="32"/>
          <w:szCs w:val="32"/>
        </w:rPr>
        <w:t>150</w:t>
      </w:r>
      <w:r>
        <w:rPr>
          <w:rFonts w:eastAsia="仿宋" w:cs="Times New Roman"/>
          <w:sz w:val="32"/>
          <w:szCs w:val="32"/>
        </w:rPr>
        <w:t>辆、</w:t>
      </w:r>
      <w:r>
        <w:rPr>
          <w:rFonts w:eastAsia="仿宋" w:cs="Times New Roman"/>
          <w:sz w:val="32"/>
          <w:szCs w:val="32"/>
        </w:rPr>
        <w:t>150</w:t>
      </w:r>
      <w:r>
        <w:rPr>
          <w:rFonts w:eastAsia="仿宋" w:cs="Times New Roman"/>
          <w:sz w:val="32"/>
          <w:szCs w:val="32"/>
        </w:rPr>
        <w:t>辆的，按照乘用车每个车型</w:t>
      </w:r>
      <w:r>
        <w:rPr>
          <w:rFonts w:eastAsia="仿宋" w:cs="Times New Roman"/>
          <w:sz w:val="32"/>
          <w:szCs w:val="32"/>
        </w:rPr>
        <w:t>200</w:t>
      </w:r>
      <w:r>
        <w:rPr>
          <w:rFonts w:eastAsia="仿宋" w:cs="Times New Roman"/>
          <w:sz w:val="32"/>
          <w:szCs w:val="32"/>
        </w:rPr>
        <w:t>万元，其他种类每个车型</w:t>
      </w:r>
      <w:r>
        <w:rPr>
          <w:rFonts w:eastAsia="仿宋" w:cs="Times New Roman"/>
          <w:sz w:val="32"/>
          <w:szCs w:val="32"/>
        </w:rPr>
        <w:t>100</w:t>
      </w:r>
      <w:r>
        <w:rPr>
          <w:rFonts w:eastAsia="仿宋" w:cs="Times New Roman"/>
          <w:sz w:val="32"/>
          <w:szCs w:val="32"/>
        </w:rPr>
        <w:t>万元给予引进生产企业一次性奖励，单个</w:t>
      </w:r>
      <w:proofErr w:type="gramStart"/>
      <w:r>
        <w:rPr>
          <w:rFonts w:eastAsia="仿宋" w:cs="Times New Roman"/>
          <w:sz w:val="32"/>
          <w:szCs w:val="32"/>
        </w:rPr>
        <w:t>企业单类产品</w:t>
      </w:r>
      <w:proofErr w:type="gramEnd"/>
      <w:r>
        <w:rPr>
          <w:rFonts w:eastAsia="仿宋" w:cs="Times New Roman"/>
          <w:sz w:val="32"/>
          <w:szCs w:val="32"/>
        </w:rPr>
        <w:t>（</w:t>
      </w:r>
      <w:proofErr w:type="gramStart"/>
      <w:r>
        <w:rPr>
          <w:rFonts w:eastAsia="仿宋" w:cs="Times New Roman"/>
          <w:sz w:val="32"/>
          <w:szCs w:val="32"/>
        </w:rPr>
        <w:t>按乘用车</w:t>
      </w:r>
      <w:proofErr w:type="gramEnd"/>
      <w:r>
        <w:rPr>
          <w:rFonts w:eastAsia="仿宋" w:cs="Times New Roman"/>
          <w:sz w:val="32"/>
          <w:szCs w:val="32"/>
        </w:rPr>
        <w:t>、整车类客车、</w:t>
      </w:r>
      <w:r>
        <w:rPr>
          <w:rFonts w:eastAsia="仿宋" w:cs="Times New Roman"/>
          <w:sz w:val="32"/>
          <w:szCs w:val="32"/>
        </w:rPr>
        <w:lastRenderedPageBreak/>
        <w:t>货车、专用车及改装类客车分类）奖励最高不超过</w:t>
      </w:r>
      <w:r>
        <w:rPr>
          <w:rFonts w:eastAsia="仿宋" w:cs="Times New Roman"/>
          <w:sz w:val="32"/>
          <w:szCs w:val="32"/>
        </w:rPr>
        <w:t>500</w:t>
      </w:r>
      <w:r>
        <w:rPr>
          <w:rFonts w:eastAsia="仿宋" w:cs="Times New Roman"/>
          <w:sz w:val="32"/>
          <w:szCs w:val="32"/>
        </w:rPr>
        <w:t>万元（乘用车奖励最高不超</w:t>
      </w:r>
      <w:r>
        <w:rPr>
          <w:rFonts w:eastAsia="仿宋" w:cs="Times New Roman"/>
          <w:sz w:val="32"/>
          <w:szCs w:val="32"/>
        </w:rPr>
        <w:t>1000</w:t>
      </w:r>
      <w:r>
        <w:rPr>
          <w:rFonts w:eastAsia="仿宋" w:cs="Times New Roman"/>
          <w:sz w:val="32"/>
          <w:szCs w:val="32"/>
        </w:rPr>
        <w:t>万元）。对氢燃料电池汽车，获得奖励销量要求降低为对应车型类别的</w:t>
      </w:r>
      <w:r>
        <w:rPr>
          <w:rFonts w:eastAsia="仿宋" w:cs="Times New Roman"/>
          <w:sz w:val="32"/>
          <w:szCs w:val="32"/>
        </w:rPr>
        <w:t>10%</w:t>
      </w:r>
      <w:r>
        <w:rPr>
          <w:rFonts w:eastAsia="仿宋" w:cs="Times New Roman"/>
          <w:sz w:val="32"/>
          <w:szCs w:val="32"/>
        </w:rPr>
        <w:t>，奖励标准不变。对车辆达到国家标准《汽车驾驶自动化分级》（</w:t>
      </w:r>
      <w:r>
        <w:rPr>
          <w:rFonts w:eastAsia="仿宋" w:cs="Times New Roman"/>
          <w:sz w:val="32"/>
          <w:szCs w:val="32"/>
        </w:rPr>
        <w:t>GB/T 40429-2021</w:t>
      </w:r>
      <w:r>
        <w:rPr>
          <w:rFonts w:eastAsia="仿宋" w:cs="Times New Roman"/>
          <w:sz w:val="32"/>
          <w:szCs w:val="32"/>
        </w:rPr>
        <w:t>）定义的</w:t>
      </w:r>
      <w:r>
        <w:rPr>
          <w:rFonts w:eastAsia="仿宋" w:cs="Times New Roman"/>
          <w:sz w:val="32"/>
          <w:szCs w:val="32"/>
        </w:rPr>
        <w:t>3</w:t>
      </w:r>
      <w:r>
        <w:rPr>
          <w:rFonts w:eastAsia="仿宋" w:cs="Times New Roman"/>
          <w:sz w:val="32"/>
          <w:szCs w:val="32"/>
        </w:rPr>
        <w:t>级及以上驾驶自动化功能的，奖励标准在上述基础上提升</w:t>
      </w:r>
      <w:r>
        <w:rPr>
          <w:rFonts w:eastAsia="仿宋" w:cs="Times New Roman"/>
          <w:sz w:val="32"/>
          <w:szCs w:val="32"/>
        </w:rPr>
        <w:t>20%</w:t>
      </w:r>
      <w:r>
        <w:rPr>
          <w:rFonts w:eastAsia="仿宋" w:cs="Times New Roman"/>
          <w:sz w:val="32"/>
          <w:szCs w:val="32"/>
        </w:rPr>
        <w:t>，奖励最高额度不变。</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2.</w:t>
      </w:r>
      <w:r>
        <w:rPr>
          <w:rFonts w:eastAsia="楷体" w:cs="Times New Roman"/>
          <w:b/>
          <w:sz w:val="32"/>
          <w:szCs w:val="32"/>
        </w:rPr>
        <w:t>支持创新能力提升。</w:t>
      </w:r>
      <w:r>
        <w:rPr>
          <w:rFonts w:eastAsia="仿宋" w:cs="Times New Roman"/>
          <w:sz w:val="32"/>
          <w:szCs w:val="32"/>
        </w:rPr>
        <w:t>鼓励整车生产企业提升在省内的研发创新能力，对在省内新建研发中心（</w:t>
      </w:r>
      <w:proofErr w:type="gramStart"/>
      <w:r>
        <w:rPr>
          <w:rFonts w:eastAsia="仿宋" w:cs="Times New Roman"/>
          <w:sz w:val="32"/>
          <w:szCs w:val="32"/>
        </w:rPr>
        <w:t>含现有</w:t>
      </w:r>
      <w:proofErr w:type="gramEnd"/>
      <w:r>
        <w:rPr>
          <w:rFonts w:eastAsia="仿宋" w:cs="Times New Roman"/>
          <w:sz w:val="32"/>
          <w:szCs w:val="32"/>
        </w:rPr>
        <w:t>研发中心扩建项目）、并在省内实际具备新能源汽车关键技术、集成技术、共性技术研发能力且整车产能利用率高于全国平均水平的</w:t>
      </w:r>
      <w:r>
        <w:rPr>
          <w:rFonts w:eastAsia="仿宋" w:cs="Times New Roman"/>
          <w:bCs/>
          <w:sz w:val="32"/>
          <w:szCs w:val="32"/>
        </w:rPr>
        <w:t>整车生产</w:t>
      </w:r>
      <w:r>
        <w:rPr>
          <w:rFonts w:eastAsia="仿宋" w:cs="Times New Roman"/>
          <w:sz w:val="32"/>
          <w:szCs w:val="32"/>
        </w:rPr>
        <w:t>企业，项目总投资超过</w:t>
      </w:r>
      <w:r>
        <w:rPr>
          <w:rFonts w:eastAsia="仿宋" w:cs="Times New Roman"/>
          <w:sz w:val="32"/>
          <w:szCs w:val="32"/>
        </w:rPr>
        <w:t>2</w:t>
      </w:r>
      <w:r>
        <w:rPr>
          <w:rFonts w:eastAsia="仿宋" w:cs="Times New Roman"/>
          <w:sz w:val="32"/>
          <w:szCs w:val="32"/>
        </w:rPr>
        <w:t>亿元的，按项目实际设备、设施投入的</w:t>
      </w:r>
      <w:r>
        <w:rPr>
          <w:rFonts w:eastAsia="仿宋" w:cs="Times New Roman"/>
          <w:sz w:val="32"/>
          <w:szCs w:val="32"/>
        </w:rPr>
        <w:t>10%</w:t>
      </w:r>
      <w:r>
        <w:rPr>
          <w:rFonts w:eastAsia="仿宋" w:cs="Times New Roman"/>
          <w:sz w:val="32"/>
          <w:szCs w:val="32"/>
        </w:rPr>
        <w:t>予以支持，最高不超过</w:t>
      </w:r>
      <w:r>
        <w:rPr>
          <w:rFonts w:eastAsia="仿宋" w:cs="Times New Roman"/>
          <w:sz w:val="32"/>
          <w:szCs w:val="32"/>
        </w:rPr>
        <w:t>5000</w:t>
      </w:r>
      <w:r>
        <w:rPr>
          <w:rFonts w:eastAsia="仿宋" w:cs="Times New Roman"/>
          <w:sz w:val="32"/>
          <w:szCs w:val="32"/>
        </w:rPr>
        <w:t>万元。支持道路机动车辆产品准入检验检测机构建设，对成功取得国家级产品质量监督检验中心资质的机构，给予</w:t>
      </w:r>
      <w:r>
        <w:rPr>
          <w:rFonts w:eastAsia="仿宋" w:cs="Times New Roman"/>
          <w:sz w:val="32"/>
          <w:szCs w:val="32"/>
        </w:rPr>
        <w:t>1000</w:t>
      </w:r>
      <w:r>
        <w:rPr>
          <w:rFonts w:eastAsia="仿宋" w:cs="Times New Roman"/>
          <w:sz w:val="32"/>
          <w:szCs w:val="32"/>
        </w:rPr>
        <w:t>万元一次性奖励。</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3.</w:t>
      </w:r>
      <w:r>
        <w:rPr>
          <w:rFonts w:eastAsia="楷体" w:cs="Times New Roman"/>
          <w:b/>
          <w:sz w:val="32"/>
          <w:szCs w:val="32"/>
        </w:rPr>
        <w:t>支持产业标准制订。</w:t>
      </w:r>
      <w:r>
        <w:rPr>
          <w:rFonts w:eastAsia="仿宋" w:cs="Times New Roman"/>
          <w:sz w:val="32"/>
          <w:szCs w:val="32"/>
        </w:rPr>
        <w:t>鼓励省内企业和机构在新能源汽车（含智能网联汽车、燃料电池汽车）、充（换）</w:t>
      </w:r>
      <w:proofErr w:type="gramStart"/>
      <w:r>
        <w:rPr>
          <w:rFonts w:eastAsia="仿宋" w:cs="Times New Roman"/>
          <w:sz w:val="32"/>
          <w:szCs w:val="32"/>
        </w:rPr>
        <w:t>电基础</w:t>
      </w:r>
      <w:proofErr w:type="gramEnd"/>
      <w:r>
        <w:rPr>
          <w:rFonts w:eastAsia="仿宋" w:cs="Times New Roman"/>
          <w:sz w:val="32"/>
          <w:szCs w:val="32"/>
        </w:rPr>
        <w:t>设施等领域积极开展技术、测试、检测和安全等标准制订，对主导制订并获批发布具有开创性水平国际标准、国家标准、行业标准、湖南省地方标准的单位，每项分别给予</w:t>
      </w:r>
      <w:r>
        <w:rPr>
          <w:rFonts w:eastAsia="仿宋" w:cs="Times New Roman"/>
          <w:sz w:val="32"/>
          <w:szCs w:val="32"/>
        </w:rPr>
        <w:t>300</w:t>
      </w:r>
      <w:r>
        <w:rPr>
          <w:rFonts w:eastAsia="仿宋" w:cs="Times New Roman"/>
          <w:sz w:val="32"/>
          <w:szCs w:val="32"/>
        </w:rPr>
        <w:t>万元、</w:t>
      </w:r>
      <w:r>
        <w:rPr>
          <w:rFonts w:eastAsia="仿宋" w:cs="Times New Roman"/>
          <w:sz w:val="32"/>
          <w:szCs w:val="32"/>
        </w:rPr>
        <w:t>100</w:t>
      </w:r>
      <w:r>
        <w:rPr>
          <w:rFonts w:eastAsia="仿宋" w:cs="Times New Roman"/>
          <w:sz w:val="32"/>
          <w:szCs w:val="32"/>
        </w:rPr>
        <w:t>万元、</w:t>
      </w:r>
      <w:r>
        <w:rPr>
          <w:rFonts w:eastAsia="仿宋" w:cs="Times New Roman"/>
          <w:sz w:val="32"/>
          <w:szCs w:val="32"/>
        </w:rPr>
        <w:t>50</w:t>
      </w:r>
      <w:r>
        <w:rPr>
          <w:rFonts w:eastAsia="仿宋" w:cs="Times New Roman"/>
          <w:sz w:val="32"/>
          <w:szCs w:val="32"/>
        </w:rPr>
        <w:t>万元、</w:t>
      </w:r>
      <w:r>
        <w:rPr>
          <w:rFonts w:eastAsia="仿宋" w:cs="Times New Roman"/>
          <w:sz w:val="32"/>
          <w:szCs w:val="32"/>
        </w:rPr>
        <w:t>10</w:t>
      </w:r>
      <w:r>
        <w:rPr>
          <w:rFonts w:eastAsia="仿宋" w:cs="Times New Roman"/>
          <w:sz w:val="32"/>
          <w:szCs w:val="32"/>
        </w:rPr>
        <w:t>万元一次性奖励。对参与制订并获批发布具有开创性水平国际标准、国家标准、行业标准的单位（限</w:t>
      </w:r>
      <w:r>
        <w:rPr>
          <w:rFonts w:eastAsia="仿宋" w:cs="Times New Roman"/>
          <w:sz w:val="32"/>
          <w:szCs w:val="32"/>
        </w:rPr>
        <w:t>1</w:t>
      </w:r>
      <w:r>
        <w:rPr>
          <w:rFonts w:eastAsia="仿宋" w:cs="Times New Roman"/>
          <w:sz w:val="32"/>
          <w:szCs w:val="32"/>
        </w:rPr>
        <w:t>家，按制订单位排名先后取靠前</w:t>
      </w:r>
      <w:r>
        <w:rPr>
          <w:rFonts w:eastAsia="仿宋" w:cs="Times New Roman"/>
          <w:sz w:val="32"/>
          <w:szCs w:val="32"/>
        </w:rPr>
        <w:t>1</w:t>
      </w:r>
      <w:r>
        <w:rPr>
          <w:rFonts w:eastAsia="仿宋" w:cs="Times New Roman"/>
          <w:sz w:val="32"/>
          <w:szCs w:val="32"/>
        </w:rPr>
        <w:t>家），每项分别给予</w:t>
      </w:r>
      <w:r>
        <w:rPr>
          <w:rFonts w:eastAsia="仿宋" w:cs="Times New Roman"/>
          <w:sz w:val="32"/>
          <w:szCs w:val="32"/>
        </w:rPr>
        <w:t>60</w:t>
      </w:r>
      <w:r>
        <w:rPr>
          <w:rFonts w:eastAsia="仿宋" w:cs="Times New Roman"/>
          <w:sz w:val="32"/>
          <w:szCs w:val="32"/>
        </w:rPr>
        <w:t>万元、</w:t>
      </w:r>
      <w:r>
        <w:rPr>
          <w:rFonts w:eastAsia="仿宋" w:cs="Times New Roman"/>
          <w:sz w:val="32"/>
          <w:szCs w:val="32"/>
        </w:rPr>
        <w:t>20</w:t>
      </w:r>
      <w:r>
        <w:rPr>
          <w:rFonts w:eastAsia="仿宋" w:cs="Times New Roman"/>
          <w:sz w:val="32"/>
          <w:szCs w:val="32"/>
        </w:rPr>
        <w:t>万元、</w:t>
      </w:r>
      <w:r>
        <w:rPr>
          <w:rFonts w:eastAsia="仿宋" w:cs="Times New Roman"/>
          <w:sz w:val="32"/>
          <w:szCs w:val="32"/>
        </w:rPr>
        <w:t>10</w:t>
      </w:r>
      <w:r>
        <w:rPr>
          <w:rFonts w:eastAsia="仿宋" w:cs="Times New Roman"/>
          <w:sz w:val="32"/>
          <w:szCs w:val="32"/>
        </w:rPr>
        <w:t>万元一次性奖励。</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lastRenderedPageBreak/>
        <w:t>4.</w:t>
      </w:r>
      <w:r>
        <w:rPr>
          <w:rFonts w:eastAsia="楷体" w:cs="Times New Roman"/>
          <w:b/>
          <w:sz w:val="32"/>
          <w:szCs w:val="32"/>
        </w:rPr>
        <w:t>支持创新发明。</w:t>
      </w:r>
      <w:r>
        <w:rPr>
          <w:rFonts w:eastAsia="仿宋" w:cs="Times New Roman"/>
          <w:sz w:val="32"/>
          <w:szCs w:val="32"/>
        </w:rPr>
        <w:t>鼓励开展新能源汽车相关发明专利布局，对在本省申请且在政策实施期内获得新能源汽车（含智能网联汽车、燃料电池汽车）、充（换）</w:t>
      </w:r>
      <w:proofErr w:type="gramStart"/>
      <w:r>
        <w:rPr>
          <w:rFonts w:eastAsia="仿宋" w:cs="Times New Roman"/>
          <w:sz w:val="32"/>
          <w:szCs w:val="32"/>
        </w:rPr>
        <w:t>电基础</w:t>
      </w:r>
      <w:proofErr w:type="gramEnd"/>
      <w:r>
        <w:rPr>
          <w:rFonts w:eastAsia="仿宋" w:cs="Times New Roman"/>
          <w:sz w:val="32"/>
          <w:szCs w:val="32"/>
        </w:rPr>
        <w:t>设施等相关领域发明专利授权的企业和机构，达到</w:t>
      </w:r>
      <w:r>
        <w:rPr>
          <w:rFonts w:eastAsia="仿宋" w:cs="Times New Roman"/>
          <w:sz w:val="32"/>
          <w:szCs w:val="32"/>
        </w:rPr>
        <w:t>20</w:t>
      </w:r>
      <w:r>
        <w:rPr>
          <w:rFonts w:eastAsia="仿宋" w:cs="Times New Roman"/>
          <w:sz w:val="32"/>
          <w:szCs w:val="32"/>
        </w:rPr>
        <w:t>件、</w:t>
      </w:r>
      <w:r>
        <w:rPr>
          <w:rFonts w:eastAsia="仿宋" w:cs="Times New Roman"/>
          <w:sz w:val="32"/>
          <w:szCs w:val="32"/>
        </w:rPr>
        <w:t>50</w:t>
      </w:r>
      <w:r>
        <w:rPr>
          <w:rFonts w:eastAsia="仿宋" w:cs="Times New Roman"/>
          <w:sz w:val="32"/>
          <w:szCs w:val="32"/>
        </w:rPr>
        <w:t>件、</w:t>
      </w:r>
      <w:r>
        <w:rPr>
          <w:rFonts w:eastAsia="仿宋" w:cs="Times New Roman"/>
          <w:sz w:val="32"/>
          <w:szCs w:val="32"/>
        </w:rPr>
        <w:t>100</w:t>
      </w:r>
      <w:r>
        <w:rPr>
          <w:rFonts w:eastAsia="仿宋" w:cs="Times New Roman"/>
          <w:sz w:val="32"/>
          <w:szCs w:val="32"/>
        </w:rPr>
        <w:t>件的分别给予累计</w:t>
      </w:r>
      <w:r>
        <w:rPr>
          <w:rFonts w:eastAsia="仿宋" w:cs="Times New Roman"/>
          <w:sz w:val="32"/>
          <w:szCs w:val="32"/>
        </w:rPr>
        <w:t>50</w:t>
      </w:r>
      <w:r>
        <w:rPr>
          <w:rFonts w:eastAsia="仿宋" w:cs="Times New Roman"/>
          <w:sz w:val="32"/>
          <w:szCs w:val="32"/>
        </w:rPr>
        <w:t>万元、</w:t>
      </w:r>
      <w:r>
        <w:rPr>
          <w:rFonts w:eastAsia="仿宋" w:cs="Times New Roman"/>
          <w:sz w:val="32"/>
          <w:szCs w:val="32"/>
        </w:rPr>
        <w:t>150</w:t>
      </w:r>
      <w:r>
        <w:rPr>
          <w:rFonts w:eastAsia="仿宋" w:cs="Times New Roman"/>
          <w:sz w:val="32"/>
          <w:szCs w:val="32"/>
        </w:rPr>
        <w:t>万元、</w:t>
      </w:r>
      <w:r>
        <w:rPr>
          <w:rFonts w:eastAsia="仿宋" w:cs="Times New Roman"/>
          <w:sz w:val="32"/>
          <w:szCs w:val="32"/>
        </w:rPr>
        <w:t>300</w:t>
      </w:r>
      <w:r>
        <w:rPr>
          <w:rFonts w:eastAsia="仿宋" w:cs="Times New Roman"/>
          <w:sz w:val="32"/>
          <w:szCs w:val="32"/>
        </w:rPr>
        <w:t>万元的奖励。</w:t>
      </w:r>
    </w:p>
    <w:p w:rsidR="007670B4" w:rsidRDefault="00000000">
      <w:pPr>
        <w:pStyle w:val="a7"/>
        <w:adjustRightInd w:val="0"/>
        <w:snapToGrid w:val="0"/>
        <w:spacing w:line="600" w:lineRule="exact"/>
        <w:ind w:firstLineChars="200" w:firstLine="640"/>
        <w:outlineLvl w:val="0"/>
        <w:rPr>
          <w:rFonts w:eastAsia="黑体" w:cs="Times New Roman"/>
          <w:sz w:val="32"/>
          <w:szCs w:val="32"/>
        </w:rPr>
      </w:pPr>
      <w:r>
        <w:rPr>
          <w:rFonts w:eastAsia="黑体" w:cs="Times New Roman"/>
          <w:sz w:val="32"/>
          <w:szCs w:val="32"/>
        </w:rPr>
        <w:t>二、支持产业做大做强</w:t>
      </w:r>
    </w:p>
    <w:p w:rsidR="007670B4" w:rsidRDefault="00000000">
      <w:pPr>
        <w:pStyle w:val="a7"/>
        <w:adjustRightInd w:val="0"/>
        <w:snapToGrid w:val="0"/>
        <w:spacing w:line="600" w:lineRule="exact"/>
        <w:ind w:firstLineChars="200" w:firstLine="643"/>
        <w:rPr>
          <w:rFonts w:eastAsia="仿宋" w:cs="Times New Roman"/>
          <w:bCs/>
          <w:sz w:val="32"/>
          <w:szCs w:val="32"/>
        </w:rPr>
      </w:pPr>
      <w:r>
        <w:rPr>
          <w:rFonts w:eastAsia="楷体" w:cs="Times New Roman"/>
          <w:b/>
          <w:sz w:val="32"/>
          <w:szCs w:val="32"/>
        </w:rPr>
        <w:t>5.</w:t>
      </w:r>
      <w:r>
        <w:rPr>
          <w:rFonts w:eastAsia="楷体" w:cs="Times New Roman"/>
          <w:b/>
          <w:sz w:val="32"/>
          <w:szCs w:val="32"/>
        </w:rPr>
        <w:t>支持总部项目落户。</w:t>
      </w:r>
      <w:r>
        <w:rPr>
          <w:rFonts w:eastAsia="仿宋" w:cs="Times New Roman"/>
          <w:sz w:val="32"/>
          <w:szCs w:val="32"/>
        </w:rPr>
        <w:t>鼓励具有较强实力优势整车生产企业进一步加大在湖南的产业布局，</w:t>
      </w:r>
      <w:r>
        <w:rPr>
          <w:rFonts w:eastAsia="仿宋" w:cs="Times New Roman"/>
          <w:bCs/>
          <w:sz w:val="32"/>
          <w:szCs w:val="32"/>
        </w:rPr>
        <w:t>对将全国性总部或区域性总部项目落户湖南的，或按国家产业政策在湖南整合利用闲置产能的，按</w:t>
      </w:r>
      <w:r>
        <w:rPr>
          <w:rFonts w:eastAsia="仿宋" w:cs="Times New Roman"/>
          <w:bCs/>
          <w:sz w:val="32"/>
          <w:szCs w:val="32"/>
        </w:rPr>
        <w:t>“</w:t>
      </w:r>
      <w:r>
        <w:rPr>
          <w:rFonts w:eastAsia="仿宋" w:cs="Times New Roman"/>
          <w:bCs/>
          <w:sz w:val="32"/>
          <w:szCs w:val="32"/>
        </w:rPr>
        <w:t>一事一议</w:t>
      </w:r>
      <w:r>
        <w:rPr>
          <w:rFonts w:eastAsia="仿宋" w:cs="Times New Roman"/>
          <w:bCs/>
          <w:sz w:val="32"/>
          <w:szCs w:val="32"/>
        </w:rPr>
        <w:t>”</w:t>
      </w:r>
      <w:r>
        <w:rPr>
          <w:rFonts w:eastAsia="仿宋" w:cs="Times New Roman"/>
          <w:bCs/>
          <w:sz w:val="32"/>
          <w:szCs w:val="32"/>
        </w:rPr>
        <w:t>方式予以重点支持。</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6.</w:t>
      </w:r>
      <w:r>
        <w:rPr>
          <w:rFonts w:eastAsia="楷体" w:cs="Times New Roman"/>
          <w:b/>
          <w:sz w:val="32"/>
          <w:szCs w:val="32"/>
        </w:rPr>
        <w:t>支持汽车产销规模提升。</w:t>
      </w:r>
      <w:r>
        <w:rPr>
          <w:rFonts w:eastAsia="仿宋" w:cs="Times New Roman"/>
          <w:sz w:val="32"/>
          <w:szCs w:val="32"/>
        </w:rPr>
        <w:t>鼓励汽车生产企业提高产品品质，提升产销量和产能利用率。对在本省生产且进入工业和信息化部《新能源汽车推广应用推荐车型目录》的新能源乘用车、整车类客车、货车、专用车及改装类客车年销量分别不低于</w:t>
      </w:r>
      <w:r>
        <w:rPr>
          <w:rFonts w:eastAsia="仿宋" w:cs="Times New Roman"/>
          <w:sz w:val="32"/>
          <w:szCs w:val="32"/>
        </w:rPr>
        <w:t>10000</w:t>
      </w:r>
      <w:r>
        <w:rPr>
          <w:rFonts w:eastAsia="仿宋" w:cs="Times New Roman"/>
          <w:sz w:val="32"/>
          <w:szCs w:val="32"/>
        </w:rPr>
        <w:t>辆、</w:t>
      </w:r>
      <w:r>
        <w:rPr>
          <w:rFonts w:eastAsia="仿宋" w:cs="Times New Roman"/>
          <w:sz w:val="32"/>
          <w:szCs w:val="32"/>
        </w:rPr>
        <w:t>2000</w:t>
      </w:r>
      <w:r>
        <w:rPr>
          <w:rFonts w:eastAsia="仿宋" w:cs="Times New Roman"/>
          <w:sz w:val="32"/>
          <w:szCs w:val="32"/>
        </w:rPr>
        <w:t>辆、</w:t>
      </w:r>
      <w:r>
        <w:rPr>
          <w:rFonts w:eastAsia="仿宋" w:cs="Times New Roman"/>
          <w:sz w:val="32"/>
          <w:szCs w:val="32"/>
        </w:rPr>
        <w:t>1000</w:t>
      </w:r>
      <w:r>
        <w:rPr>
          <w:rFonts w:eastAsia="仿宋" w:cs="Times New Roman"/>
          <w:sz w:val="32"/>
          <w:szCs w:val="32"/>
        </w:rPr>
        <w:t>辆、</w:t>
      </w:r>
      <w:r>
        <w:rPr>
          <w:rFonts w:eastAsia="仿宋" w:cs="Times New Roman"/>
          <w:sz w:val="32"/>
          <w:szCs w:val="32"/>
        </w:rPr>
        <w:t>600</w:t>
      </w:r>
      <w:r>
        <w:rPr>
          <w:rFonts w:eastAsia="仿宋" w:cs="Times New Roman"/>
          <w:sz w:val="32"/>
          <w:szCs w:val="32"/>
        </w:rPr>
        <w:t>辆，且车型所属类别产能利用率同比提高</w:t>
      </w:r>
      <w:r>
        <w:rPr>
          <w:rFonts w:eastAsia="仿宋" w:cs="Times New Roman"/>
          <w:sz w:val="32"/>
          <w:szCs w:val="32"/>
        </w:rPr>
        <w:t>3</w:t>
      </w:r>
      <w:r>
        <w:rPr>
          <w:rFonts w:eastAsia="仿宋" w:cs="Times New Roman"/>
          <w:sz w:val="32"/>
          <w:szCs w:val="32"/>
        </w:rPr>
        <w:t>个百分点以上的，按照相关产品销售额的</w:t>
      </w:r>
      <w:r>
        <w:rPr>
          <w:rFonts w:eastAsia="仿宋" w:cs="Times New Roman"/>
          <w:sz w:val="32"/>
          <w:szCs w:val="32"/>
        </w:rPr>
        <w:t>0.5%</w:t>
      </w:r>
      <w:r>
        <w:rPr>
          <w:rFonts w:eastAsia="仿宋" w:cs="Times New Roman"/>
          <w:sz w:val="32"/>
          <w:szCs w:val="32"/>
        </w:rPr>
        <w:t>给予奖励，单个</w:t>
      </w:r>
      <w:proofErr w:type="gramStart"/>
      <w:r>
        <w:rPr>
          <w:rFonts w:eastAsia="仿宋" w:cs="Times New Roman"/>
          <w:sz w:val="32"/>
          <w:szCs w:val="32"/>
        </w:rPr>
        <w:t>企业单类产品</w:t>
      </w:r>
      <w:proofErr w:type="gramEnd"/>
      <w:r>
        <w:rPr>
          <w:rFonts w:eastAsia="仿宋" w:cs="Times New Roman"/>
          <w:sz w:val="32"/>
          <w:szCs w:val="32"/>
        </w:rPr>
        <w:t>（</w:t>
      </w:r>
      <w:proofErr w:type="gramStart"/>
      <w:r>
        <w:rPr>
          <w:rFonts w:eastAsia="仿宋" w:cs="Times New Roman"/>
          <w:sz w:val="32"/>
          <w:szCs w:val="32"/>
        </w:rPr>
        <w:t>按乘用车</w:t>
      </w:r>
      <w:proofErr w:type="gramEnd"/>
      <w:r>
        <w:rPr>
          <w:rFonts w:eastAsia="仿宋" w:cs="Times New Roman"/>
          <w:sz w:val="32"/>
          <w:szCs w:val="32"/>
        </w:rPr>
        <w:t>、整车类客车、货车、专用车及改装类客车分类）奖励最高不超过</w:t>
      </w:r>
      <w:r>
        <w:rPr>
          <w:rFonts w:eastAsia="仿宋" w:cs="Times New Roman"/>
          <w:sz w:val="32"/>
          <w:szCs w:val="32"/>
          <w:lang w:val="en"/>
        </w:rPr>
        <w:t>1</w:t>
      </w:r>
      <w:r>
        <w:rPr>
          <w:rFonts w:eastAsia="仿宋" w:cs="Times New Roman"/>
          <w:sz w:val="32"/>
          <w:szCs w:val="32"/>
        </w:rPr>
        <w:t>000</w:t>
      </w:r>
      <w:r>
        <w:rPr>
          <w:rFonts w:eastAsia="仿宋" w:cs="Times New Roman"/>
          <w:sz w:val="32"/>
          <w:szCs w:val="32"/>
        </w:rPr>
        <w:t>万元（乘用车奖励最高不超</w:t>
      </w:r>
      <w:r>
        <w:rPr>
          <w:rFonts w:eastAsia="仿宋" w:cs="Times New Roman"/>
          <w:sz w:val="32"/>
          <w:szCs w:val="32"/>
        </w:rPr>
        <w:t>2000</w:t>
      </w:r>
      <w:r>
        <w:rPr>
          <w:rFonts w:eastAsia="仿宋" w:cs="Times New Roman"/>
          <w:sz w:val="32"/>
          <w:szCs w:val="32"/>
        </w:rPr>
        <w:t>万元）。</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7.</w:t>
      </w:r>
      <w:r>
        <w:rPr>
          <w:rFonts w:eastAsia="楷体" w:cs="Times New Roman"/>
          <w:b/>
          <w:sz w:val="32"/>
          <w:szCs w:val="32"/>
        </w:rPr>
        <w:t>支持发展关键核心零部件产业。</w:t>
      </w:r>
      <w:r>
        <w:rPr>
          <w:rFonts w:eastAsia="仿宋" w:cs="Times New Roman"/>
          <w:sz w:val="32"/>
          <w:szCs w:val="32"/>
        </w:rPr>
        <w:t>支持氢燃料电池汽车、智能网联汽车关键零部件，以及新能源汽车</w:t>
      </w:r>
      <w:r>
        <w:rPr>
          <w:rFonts w:eastAsia="仿宋" w:cs="Times New Roman"/>
          <w:sz w:val="32"/>
          <w:szCs w:val="32"/>
        </w:rPr>
        <w:t>“</w:t>
      </w:r>
      <w:r>
        <w:rPr>
          <w:rFonts w:eastAsia="仿宋" w:cs="Times New Roman"/>
          <w:sz w:val="32"/>
          <w:szCs w:val="32"/>
        </w:rPr>
        <w:t>三电</w:t>
      </w:r>
      <w:r>
        <w:rPr>
          <w:rFonts w:eastAsia="仿宋" w:cs="Times New Roman"/>
          <w:sz w:val="32"/>
          <w:szCs w:val="32"/>
        </w:rPr>
        <w:t>”</w:t>
      </w:r>
      <w:r>
        <w:rPr>
          <w:rFonts w:eastAsia="仿宋" w:cs="Times New Roman"/>
          <w:sz w:val="32"/>
          <w:szCs w:val="32"/>
        </w:rPr>
        <w:t>系统、</w:t>
      </w:r>
      <w:proofErr w:type="gramStart"/>
      <w:r>
        <w:rPr>
          <w:rFonts w:eastAsia="仿宋" w:cs="Times New Roman"/>
          <w:sz w:val="32"/>
          <w:szCs w:val="32"/>
        </w:rPr>
        <w:t>充换电</w:t>
      </w:r>
      <w:proofErr w:type="gramEnd"/>
      <w:r>
        <w:rPr>
          <w:rFonts w:eastAsia="仿宋" w:cs="Times New Roman"/>
          <w:sz w:val="32"/>
          <w:szCs w:val="32"/>
        </w:rPr>
        <w:t>设备研发生产。在本省生产并被纳入省新能源汽车关键核心配套件清单的氢燃料电池汽车、智能网联汽车关键零部件（含车</w:t>
      </w:r>
      <w:proofErr w:type="gramStart"/>
      <w:r>
        <w:rPr>
          <w:rFonts w:eastAsia="仿宋" w:cs="Times New Roman"/>
          <w:sz w:val="32"/>
          <w:szCs w:val="32"/>
        </w:rPr>
        <w:t>规</w:t>
      </w:r>
      <w:proofErr w:type="gramEnd"/>
      <w:r>
        <w:rPr>
          <w:rFonts w:eastAsia="仿宋" w:cs="Times New Roman"/>
          <w:sz w:val="32"/>
          <w:szCs w:val="32"/>
        </w:rPr>
        <w:t>级芯片）相</w:t>
      </w:r>
      <w:r>
        <w:rPr>
          <w:rFonts w:eastAsia="仿宋" w:cs="Times New Roman"/>
          <w:sz w:val="32"/>
          <w:szCs w:val="32"/>
        </w:rPr>
        <w:lastRenderedPageBreak/>
        <w:t>关产品，企业年度销售额合计超过</w:t>
      </w:r>
      <w:r>
        <w:rPr>
          <w:rFonts w:eastAsia="仿宋" w:cs="Times New Roman"/>
          <w:sz w:val="32"/>
          <w:szCs w:val="32"/>
        </w:rPr>
        <w:t>1000</w:t>
      </w:r>
      <w:r>
        <w:rPr>
          <w:rFonts w:eastAsia="仿宋" w:cs="Times New Roman"/>
          <w:sz w:val="32"/>
          <w:szCs w:val="32"/>
        </w:rPr>
        <w:t>万元且同比增量超过</w:t>
      </w:r>
      <w:r>
        <w:rPr>
          <w:rFonts w:eastAsia="仿宋" w:cs="Times New Roman"/>
          <w:sz w:val="32"/>
          <w:szCs w:val="32"/>
        </w:rPr>
        <w:t>50</w:t>
      </w:r>
      <w:r>
        <w:rPr>
          <w:rFonts w:eastAsia="仿宋" w:cs="Times New Roman"/>
          <w:sz w:val="32"/>
          <w:szCs w:val="32"/>
        </w:rPr>
        <w:t>万元的，按相应产品年销售额增量的</w:t>
      </w:r>
      <w:r>
        <w:rPr>
          <w:rFonts w:eastAsia="仿宋" w:cs="Times New Roman"/>
          <w:sz w:val="32"/>
          <w:szCs w:val="32"/>
        </w:rPr>
        <w:t>10%</w:t>
      </w:r>
      <w:r>
        <w:rPr>
          <w:rFonts w:eastAsia="仿宋" w:cs="Times New Roman"/>
          <w:sz w:val="32"/>
          <w:szCs w:val="32"/>
        </w:rPr>
        <w:t>给予奖励，单个企业年度奖励最高不超过</w:t>
      </w:r>
      <w:r>
        <w:rPr>
          <w:rFonts w:eastAsia="仿宋" w:cs="Times New Roman"/>
          <w:sz w:val="32"/>
          <w:szCs w:val="32"/>
        </w:rPr>
        <w:t>500</w:t>
      </w:r>
      <w:r>
        <w:rPr>
          <w:rFonts w:eastAsia="仿宋" w:cs="Times New Roman"/>
          <w:sz w:val="32"/>
          <w:szCs w:val="32"/>
        </w:rPr>
        <w:t>万元。在本省生产并被纳入省新能源汽车关键核心配套件清单的新能源汽车</w:t>
      </w:r>
      <w:r>
        <w:rPr>
          <w:rFonts w:eastAsia="仿宋" w:cs="Times New Roman"/>
          <w:sz w:val="32"/>
          <w:szCs w:val="32"/>
        </w:rPr>
        <w:t>“</w:t>
      </w:r>
      <w:r>
        <w:rPr>
          <w:rFonts w:eastAsia="仿宋" w:cs="Times New Roman"/>
          <w:sz w:val="32"/>
          <w:szCs w:val="32"/>
        </w:rPr>
        <w:t>三电</w:t>
      </w:r>
      <w:r>
        <w:rPr>
          <w:rFonts w:eastAsia="仿宋" w:cs="Times New Roman"/>
          <w:sz w:val="32"/>
          <w:szCs w:val="32"/>
        </w:rPr>
        <w:t>”</w:t>
      </w:r>
      <w:r>
        <w:rPr>
          <w:rFonts w:eastAsia="仿宋" w:cs="Times New Roman"/>
          <w:sz w:val="32"/>
          <w:szCs w:val="32"/>
        </w:rPr>
        <w:t>系统、充（换）电成套设备，年度销售额合计超过</w:t>
      </w:r>
      <w:r>
        <w:rPr>
          <w:rFonts w:eastAsia="仿宋" w:cs="Times New Roman"/>
          <w:sz w:val="32"/>
          <w:szCs w:val="32"/>
        </w:rPr>
        <w:t>1</w:t>
      </w:r>
      <w:r>
        <w:rPr>
          <w:rFonts w:eastAsia="仿宋" w:cs="Times New Roman"/>
          <w:sz w:val="32"/>
          <w:szCs w:val="32"/>
        </w:rPr>
        <w:t>亿元且同比增量超过</w:t>
      </w:r>
      <w:r>
        <w:rPr>
          <w:rFonts w:eastAsia="仿宋" w:cs="Times New Roman"/>
          <w:sz w:val="32"/>
          <w:szCs w:val="32"/>
        </w:rPr>
        <w:t>500</w:t>
      </w:r>
      <w:r>
        <w:rPr>
          <w:rFonts w:eastAsia="仿宋" w:cs="Times New Roman"/>
          <w:sz w:val="32"/>
          <w:szCs w:val="32"/>
        </w:rPr>
        <w:t>万元的，按相应产品年销售额增量的</w:t>
      </w:r>
      <w:r>
        <w:rPr>
          <w:rFonts w:eastAsia="仿宋" w:cs="Times New Roman"/>
          <w:sz w:val="32"/>
          <w:szCs w:val="32"/>
        </w:rPr>
        <w:t>5%</w:t>
      </w:r>
      <w:r>
        <w:rPr>
          <w:rFonts w:eastAsia="仿宋" w:cs="Times New Roman"/>
          <w:sz w:val="32"/>
          <w:szCs w:val="32"/>
        </w:rPr>
        <w:t>给予奖励，单个企业年度奖励最高不超过</w:t>
      </w:r>
      <w:r>
        <w:rPr>
          <w:rFonts w:eastAsia="仿宋" w:cs="Times New Roman"/>
          <w:sz w:val="32"/>
          <w:szCs w:val="32"/>
        </w:rPr>
        <w:t>500</w:t>
      </w:r>
      <w:r>
        <w:rPr>
          <w:rFonts w:eastAsia="仿宋" w:cs="Times New Roman"/>
          <w:sz w:val="32"/>
          <w:szCs w:val="32"/>
        </w:rPr>
        <w:t>万元。</w:t>
      </w:r>
    </w:p>
    <w:p w:rsidR="007670B4" w:rsidRDefault="00000000">
      <w:pPr>
        <w:pStyle w:val="a7"/>
        <w:adjustRightInd w:val="0"/>
        <w:snapToGrid w:val="0"/>
        <w:spacing w:line="600" w:lineRule="exact"/>
        <w:ind w:firstLineChars="200" w:firstLine="640"/>
        <w:outlineLvl w:val="0"/>
        <w:rPr>
          <w:rFonts w:eastAsia="黑体" w:cs="Times New Roman"/>
          <w:bCs/>
          <w:sz w:val="32"/>
          <w:szCs w:val="32"/>
        </w:rPr>
      </w:pPr>
      <w:r>
        <w:rPr>
          <w:rFonts w:eastAsia="黑体" w:cs="Times New Roman"/>
          <w:bCs/>
          <w:sz w:val="32"/>
          <w:szCs w:val="32"/>
        </w:rPr>
        <w:t>三、支持示范应用</w:t>
      </w:r>
    </w:p>
    <w:p w:rsidR="007670B4" w:rsidRDefault="00000000">
      <w:pPr>
        <w:pStyle w:val="a7"/>
        <w:adjustRightInd w:val="0"/>
        <w:snapToGrid w:val="0"/>
        <w:spacing w:line="600" w:lineRule="exact"/>
        <w:ind w:firstLineChars="200" w:firstLine="643"/>
        <w:rPr>
          <w:rFonts w:eastAsia="仿宋" w:cs="Times New Roman"/>
          <w:bCs/>
          <w:sz w:val="32"/>
          <w:szCs w:val="32"/>
        </w:rPr>
      </w:pPr>
      <w:r>
        <w:rPr>
          <w:rFonts w:eastAsia="楷体" w:cs="Times New Roman"/>
          <w:b/>
          <w:sz w:val="32"/>
          <w:szCs w:val="32"/>
        </w:rPr>
        <w:t>8.</w:t>
      </w:r>
      <w:r>
        <w:rPr>
          <w:rFonts w:eastAsia="楷体" w:cs="Times New Roman"/>
          <w:b/>
          <w:sz w:val="32"/>
          <w:szCs w:val="32"/>
        </w:rPr>
        <w:t>支持智能网联汽车多场景示范。</w:t>
      </w:r>
      <w:r>
        <w:rPr>
          <w:rFonts w:eastAsia="仿宋" w:cs="Times New Roman"/>
          <w:bCs/>
          <w:sz w:val="32"/>
          <w:szCs w:val="32"/>
        </w:rPr>
        <w:t>重点推动自动驾驶出租车、智慧公交、智慧物流、智慧环卫、智慧配送、智慧巡逻</w:t>
      </w:r>
      <w:r>
        <w:rPr>
          <w:rFonts w:eastAsia="仿宋" w:cs="Times New Roman"/>
          <w:bCs/>
          <w:sz w:val="32"/>
          <w:szCs w:val="32"/>
        </w:rPr>
        <w:t>,</w:t>
      </w:r>
      <w:r>
        <w:rPr>
          <w:rFonts w:eastAsia="仿宋" w:cs="Times New Roman"/>
          <w:bCs/>
          <w:sz w:val="32"/>
          <w:szCs w:val="32"/>
        </w:rPr>
        <w:t>以及矿卡、港口物流等智能网联汽车典型应用场景的开发和示范应用，探索建立新商业模式。每年对一批示范效果好的优秀场景，根据应用车辆及场景项目建设投资情况，给予单个场景不超过</w:t>
      </w:r>
      <w:r>
        <w:rPr>
          <w:rFonts w:eastAsia="仿宋" w:cs="Times New Roman"/>
          <w:bCs/>
          <w:sz w:val="32"/>
          <w:szCs w:val="32"/>
        </w:rPr>
        <w:t>500</w:t>
      </w:r>
      <w:r>
        <w:rPr>
          <w:rFonts w:eastAsia="仿宋" w:cs="Times New Roman"/>
          <w:bCs/>
          <w:sz w:val="32"/>
          <w:szCs w:val="32"/>
        </w:rPr>
        <w:t>万元的奖励。</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9.</w:t>
      </w:r>
      <w:r>
        <w:rPr>
          <w:rFonts w:eastAsia="楷体" w:cs="Times New Roman"/>
          <w:b/>
          <w:sz w:val="32"/>
          <w:szCs w:val="32"/>
        </w:rPr>
        <w:t>支持开展道路测试。</w:t>
      </w:r>
      <w:r>
        <w:rPr>
          <w:rFonts w:eastAsia="仿宋" w:cs="Times New Roman"/>
          <w:sz w:val="32"/>
          <w:szCs w:val="32"/>
        </w:rPr>
        <w:t>智能网联汽车测试主体按照省智能网联汽车道路测试相关管理办法获得测试资格的，按照单车运营测试里程给予不高于</w:t>
      </w:r>
      <w:r>
        <w:rPr>
          <w:rFonts w:eastAsia="仿宋" w:cs="Times New Roman"/>
          <w:sz w:val="32"/>
          <w:szCs w:val="32"/>
        </w:rPr>
        <w:t>2</w:t>
      </w:r>
      <w:r>
        <w:rPr>
          <w:rFonts w:eastAsia="仿宋" w:cs="Times New Roman"/>
          <w:sz w:val="32"/>
          <w:szCs w:val="32"/>
        </w:rPr>
        <w:t>元</w:t>
      </w:r>
      <w:r>
        <w:rPr>
          <w:rFonts w:eastAsia="仿宋" w:cs="Times New Roman"/>
          <w:sz w:val="32"/>
          <w:szCs w:val="32"/>
        </w:rPr>
        <w:t>/</w:t>
      </w:r>
      <w:r>
        <w:rPr>
          <w:rFonts w:eastAsia="仿宋" w:cs="Times New Roman"/>
          <w:sz w:val="32"/>
          <w:szCs w:val="32"/>
        </w:rPr>
        <w:t>公里的补助，单个运营测试主体年度补助总额不超过</w:t>
      </w:r>
      <w:r>
        <w:rPr>
          <w:rFonts w:eastAsia="仿宋" w:cs="Times New Roman"/>
          <w:sz w:val="32"/>
          <w:szCs w:val="32"/>
        </w:rPr>
        <w:t>300</w:t>
      </w:r>
      <w:r>
        <w:rPr>
          <w:rFonts w:eastAsia="仿宋" w:cs="Times New Roman"/>
          <w:sz w:val="32"/>
          <w:szCs w:val="32"/>
        </w:rPr>
        <w:t>万元。</w:t>
      </w:r>
      <w:r>
        <w:rPr>
          <w:rFonts w:eastAsia="仿宋" w:cs="Times New Roman"/>
          <w:sz w:val="32"/>
          <w:szCs w:val="32"/>
        </w:rPr>
        <w:t xml:space="preserve"> </w:t>
      </w:r>
    </w:p>
    <w:p w:rsidR="007670B4" w:rsidRDefault="00000000">
      <w:pPr>
        <w:pStyle w:val="a7"/>
        <w:adjustRightInd w:val="0"/>
        <w:snapToGrid w:val="0"/>
        <w:spacing w:line="600" w:lineRule="exact"/>
        <w:ind w:firstLineChars="200" w:firstLine="643"/>
        <w:rPr>
          <w:rFonts w:eastAsia="黑体" w:cs="Times New Roman"/>
          <w:sz w:val="32"/>
          <w:szCs w:val="32"/>
        </w:rPr>
      </w:pPr>
      <w:r>
        <w:rPr>
          <w:rFonts w:eastAsia="楷体" w:cs="Times New Roman"/>
          <w:b/>
          <w:sz w:val="32"/>
          <w:szCs w:val="32"/>
        </w:rPr>
        <w:t>10.</w:t>
      </w:r>
      <w:r>
        <w:rPr>
          <w:rFonts w:eastAsia="楷体" w:cs="Times New Roman"/>
          <w:b/>
          <w:sz w:val="32"/>
          <w:szCs w:val="32"/>
        </w:rPr>
        <w:t>支持数据平台建设。</w:t>
      </w:r>
      <w:r>
        <w:rPr>
          <w:rFonts w:eastAsia="仿宋" w:cs="Times New Roman"/>
          <w:sz w:val="32"/>
          <w:szCs w:val="32"/>
        </w:rPr>
        <w:t>支持建设新能源汽车（含智能网联汽车）大数据平台，为全省新能源汽车（含智能网联汽车）提供监测管理服务的，按具体提供服务情况按年度给予不超过</w:t>
      </w:r>
      <w:r>
        <w:rPr>
          <w:rFonts w:eastAsia="仿宋" w:cs="Times New Roman"/>
          <w:sz w:val="32"/>
          <w:szCs w:val="32"/>
        </w:rPr>
        <w:t>100</w:t>
      </w:r>
      <w:r>
        <w:rPr>
          <w:rFonts w:eastAsia="仿宋" w:cs="Times New Roman"/>
          <w:sz w:val="32"/>
          <w:szCs w:val="32"/>
        </w:rPr>
        <w:t>万元的补助。</w:t>
      </w:r>
    </w:p>
    <w:p w:rsidR="007670B4" w:rsidRDefault="00000000">
      <w:pPr>
        <w:numPr>
          <w:ilvl w:val="0"/>
          <w:numId w:val="1"/>
        </w:numPr>
        <w:adjustRightInd w:val="0"/>
        <w:snapToGrid w:val="0"/>
        <w:spacing w:line="600" w:lineRule="exact"/>
        <w:ind w:firstLineChars="200" w:firstLine="640"/>
        <w:outlineLvl w:val="0"/>
        <w:rPr>
          <w:rFonts w:eastAsia="黑体"/>
          <w:sz w:val="32"/>
          <w:szCs w:val="32"/>
        </w:rPr>
      </w:pPr>
      <w:r>
        <w:rPr>
          <w:rFonts w:eastAsia="黑体"/>
          <w:sz w:val="32"/>
          <w:szCs w:val="32"/>
        </w:rPr>
        <w:lastRenderedPageBreak/>
        <w:t>支持充电基础设施建设</w:t>
      </w:r>
    </w:p>
    <w:p w:rsidR="007670B4" w:rsidRDefault="00000000">
      <w:pPr>
        <w:adjustRightInd w:val="0"/>
        <w:snapToGrid w:val="0"/>
        <w:spacing w:line="600" w:lineRule="exact"/>
        <w:ind w:firstLineChars="200" w:firstLine="640"/>
        <w:rPr>
          <w:rFonts w:eastAsia="仿宋"/>
          <w:sz w:val="32"/>
          <w:szCs w:val="32"/>
        </w:rPr>
      </w:pPr>
      <w:r>
        <w:rPr>
          <w:rFonts w:eastAsia="仿宋"/>
          <w:sz w:val="32"/>
          <w:szCs w:val="32"/>
        </w:rPr>
        <w:t>对</w:t>
      </w:r>
      <w:r>
        <w:rPr>
          <w:rFonts w:eastAsia="仿宋"/>
          <w:sz w:val="32"/>
          <w:szCs w:val="32"/>
        </w:rPr>
        <w:t>2021-2023</w:t>
      </w:r>
      <w:r>
        <w:rPr>
          <w:rFonts w:eastAsia="仿宋"/>
          <w:sz w:val="32"/>
          <w:szCs w:val="32"/>
        </w:rPr>
        <w:t>年期间备案新建且运营时长不少于</w:t>
      </w:r>
      <w:r>
        <w:rPr>
          <w:rFonts w:eastAsia="仿宋"/>
          <w:sz w:val="32"/>
          <w:szCs w:val="32"/>
        </w:rPr>
        <w:t>3</w:t>
      </w:r>
      <w:r>
        <w:rPr>
          <w:rFonts w:eastAsia="仿宋"/>
          <w:sz w:val="32"/>
          <w:szCs w:val="32"/>
        </w:rPr>
        <w:t>个月、未获得过财政</w:t>
      </w:r>
      <w:proofErr w:type="gramStart"/>
      <w:r>
        <w:rPr>
          <w:rFonts w:eastAsia="仿宋"/>
          <w:sz w:val="32"/>
          <w:szCs w:val="32"/>
        </w:rPr>
        <w:t>建设奖补的</w:t>
      </w:r>
      <w:proofErr w:type="gramEnd"/>
      <w:r>
        <w:rPr>
          <w:rFonts w:eastAsia="仿宋"/>
          <w:sz w:val="32"/>
          <w:szCs w:val="32"/>
        </w:rPr>
        <w:t>省内社会公共快速充电设施（单桩单枪的，每桩额定功率不小于</w:t>
      </w:r>
      <w:r>
        <w:rPr>
          <w:rFonts w:eastAsia="仿宋"/>
          <w:sz w:val="32"/>
          <w:szCs w:val="32"/>
        </w:rPr>
        <w:t>60</w:t>
      </w:r>
      <w:r>
        <w:rPr>
          <w:rFonts w:eastAsia="仿宋"/>
          <w:sz w:val="32"/>
          <w:szCs w:val="32"/>
        </w:rPr>
        <w:t>千瓦；单桩多枪、单堆多枪的，每枪平均功率不小于</w:t>
      </w:r>
      <w:r>
        <w:rPr>
          <w:rFonts w:eastAsia="仿宋"/>
          <w:sz w:val="32"/>
          <w:szCs w:val="32"/>
        </w:rPr>
        <w:t>60</w:t>
      </w:r>
      <w:r>
        <w:rPr>
          <w:rFonts w:eastAsia="仿宋"/>
          <w:sz w:val="32"/>
          <w:szCs w:val="32"/>
        </w:rPr>
        <w:t>千瓦）</w:t>
      </w:r>
      <w:proofErr w:type="gramStart"/>
      <w:r>
        <w:rPr>
          <w:rFonts w:eastAsia="仿宋"/>
          <w:sz w:val="32"/>
          <w:szCs w:val="32"/>
        </w:rPr>
        <w:t>实施奖补</w:t>
      </w:r>
      <w:proofErr w:type="gramEnd"/>
      <w:r>
        <w:rPr>
          <w:rFonts w:eastAsia="仿宋"/>
          <w:sz w:val="32"/>
          <w:szCs w:val="32"/>
        </w:rPr>
        <w:t>。</w:t>
      </w:r>
      <w:r>
        <w:rPr>
          <w:rFonts w:eastAsia="仿宋"/>
          <w:sz w:val="32"/>
          <w:szCs w:val="32"/>
        </w:rPr>
        <w:t>2021</w:t>
      </w:r>
      <w:r>
        <w:rPr>
          <w:rFonts w:eastAsia="仿宋"/>
          <w:sz w:val="32"/>
          <w:szCs w:val="32"/>
        </w:rPr>
        <w:t>年执行</w:t>
      </w:r>
      <w:proofErr w:type="gramStart"/>
      <w:r>
        <w:rPr>
          <w:rFonts w:eastAsia="仿宋"/>
          <w:sz w:val="32"/>
          <w:szCs w:val="32"/>
        </w:rPr>
        <w:t>足额奖补</w:t>
      </w:r>
      <w:proofErr w:type="gramEnd"/>
      <w:r>
        <w:rPr>
          <w:rFonts w:eastAsia="仿宋"/>
          <w:sz w:val="32"/>
          <w:szCs w:val="32"/>
        </w:rPr>
        <w:t>标准，</w:t>
      </w:r>
      <w:r>
        <w:rPr>
          <w:rFonts w:eastAsia="仿宋"/>
          <w:sz w:val="32"/>
          <w:szCs w:val="32"/>
        </w:rPr>
        <w:t>2022</w:t>
      </w:r>
      <w:r>
        <w:rPr>
          <w:rFonts w:eastAsia="仿宋"/>
          <w:sz w:val="32"/>
          <w:szCs w:val="32"/>
        </w:rPr>
        <w:t>年、</w:t>
      </w:r>
      <w:r>
        <w:rPr>
          <w:rFonts w:eastAsia="仿宋"/>
          <w:sz w:val="32"/>
          <w:szCs w:val="32"/>
        </w:rPr>
        <w:t>2023</w:t>
      </w:r>
      <w:r>
        <w:rPr>
          <w:rFonts w:eastAsia="仿宋"/>
          <w:sz w:val="32"/>
          <w:szCs w:val="32"/>
        </w:rPr>
        <w:t>年分别按照</w:t>
      </w:r>
      <w:r>
        <w:rPr>
          <w:rFonts w:eastAsia="仿宋"/>
          <w:sz w:val="32"/>
          <w:szCs w:val="32"/>
        </w:rPr>
        <w:t>5%</w:t>
      </w:r>
      <w:r>
        <w:rPr>
          <w:rFonts w:eastAsia="仿宋"/>
          <w:sz w:val="32"/>
          <w:szCs w:val="32"/>
        </w:rPr>
        <w:t>、</w:t>
      </w:r>
      <w:r>
        <w:rPr>
          <w:rFonts w:eastAsia="仿宋"/>
          <w:sz w:val="32"/>
          <w:szCs w:val="32"/>
        </w:rPr>
        <w:t>10%</w:t>
      </w:r>
      <w:r>
        <w:rPr>
          <w:rFonts w:eastAsia="仿宋"/>
          <w:sz w:val="32"/>
          <w:szCs w:val="32"/>
        </w:rPr>
        <w:t>的退坡比例执行奖补。</w:t>
      </w:r>
    </w:p>
    <w:p w:rsidR="007670B4" w:rsidRDefault="00000000">
      <w:pPr>
        <w:adjustRightInd w:val="0"/>
        <w:snapToGrid w:val="0"/>
        <w:spacing w:line="600" w:lineRule="exact"/>
        <w:ind w:firstLineChars="200" w:firstLine="643"/>
        <w:rPr>
          <w:rFonts w:eastAsia="仿宋"/>
          <w:sz w:val="32"/>
          <w:szCs w:val="32"/>
        </w:rPr>
      </w:pPr>
      <w:r>
        <w:rPr>
          <w:rFonts w:eastAsia="楷体"/>
          <w:b/>
          <w:sz w:val="32"/>
          <w:szCs w:val="32"/>
        </w:rPr>
        <w:t>11.</w:t>
      </w:r>
      <w:r>
        <w:rPr>
          <w:rFonts w:eastAsia="楷体"/>
          <w:b/>
          <w:sz w:val="32"/>
          <w:szCs w:val="32"/>
        </w:rPr>
        <w:t>支持市州充电基础设施建设。</w:t>
      </w:r>
      <w:r>
        <w:rPr>
          <w:rFonts w:eastAsia="仿宋"/>
          <w:sz w:val="32"/>
          <w:szCs w:val="32"/>
        </w:rPr>
        <w:t>位于长沙市、株洲市、湘潭市范围内的充电设施，按</w:t>
      </w:r>
      <w:r>
        <w:rPr>
          <w:rFonts w:eastAsia="仿宋"/>
          <w:sz w:val="32"/>
          <w:szCs w:val="32"/>
        </w:rPr>
        <w:t>200</w:t>
      </w:r>
      <w:r>
        <w:rPr>
          <w:rFonts w:eastAsia="仿宋"/>
          <w:sz w:val="32"/>
          <w:szCs w:val="32"/>
        </w:rPr>
        <w:t>元</w:t>
      </w:r>
      <w:r>
        <w:rPr>
          <w:rFonts w:eastAsia="仿宋"/>
          <w:sz w:val="32"/>
          <w:szCs w:val="32"/>
        </w:rPr>
        <w:t>/</w:t>
      </w:r>
      <w:r>
        <w:rPr>
          <w:rFonts w:eastAsia="仿宋"/>
          <w:sz w:val="32"/>
          <w:szCs w:val="32"/>
        </w:rPr>
        <w:t>千瓦的标准给予建设奖补；位于衡阳市、郴州市、永州市、娄底市、邵阳市、岳阳市、常德市和益阳市范围内的充电设施，按</w:t>
      </w:r>
      <w:r>
        <w:rPr>
          <w:rFonts w:eastAsia="仿宋"/>
          <w:sz w:val="32"/>
          <w:szCs w:val="32"/>
        </w:rPr>
        <w:t>260</w:t>
      </w:r>
      <w:r>
        <w:rPr>
          <w:rFonts w:eastAsia="仿宋"/>
          <w:sz w:val="32"/>
          <w:szCs w:val="32"/>
        </w:rPr>
        <w:t>元</w:t>
      </w:r>
      <w:r>
        <w:rPr>
          <w:rFonts w:eastAsia="仿宋"/>
          <w:sz w:val="32"/>
          <w:szCs w:val="32"/>
        </w:rPr>
        <w:t>/</w:t>
      </w:r>
      <w:r>
        <w:rPr>
          <w:rFonts w:eastAsia="仿宋"/>
          <w:sz w:val="32"/>
          <w:szCs w:val="32"/>
        </w:rPr>
        <w:t>千瓦的标准给予建设奖补；位于怀化市、张家界市和湘西土家族苗族自治州范围内的充电设施，按</w:t>
      </w:r>
      <w:r>
        <w:rPr>
          <w:rFonts w:eastAsia="仿宋"/>
          <w:sz w:val="32"/>
          <w:szCs w:val="32"/>
        </w:rPr>
        <w:t>320</w:t>
      </w:r>
      <w:r>
        <w:rPr>
          <w:rFonts w:eastAsia="仿宋"/>
          <w:sz w:val="32"/>
          <w:szCs w:val="32"/>
        </w:rPr>
        <w:t>元</w:t>
      </w:r>
      <w:r>
        <w:rPr>
          <w:rFonts w:eastAsia="仿宋"/>
          <w:sz w:val="32"/>
          <w:szCs w:val="32"/>
        </w:rPr>
        <w:t>/</w:t>
      </w:r>
      <w:r>
        <w:rPr>
          <w:rFonts w:eastAsia="仿宋"/>
          <w:sz w:val="32"/>
          <w:szCs w:val="32"/>
        </w:rPr>
        <w:t>千瓦的标准给予建设奖补。（</w:t>
      </w:r>
      <w:proofErr w:type="gramStart"/>
      <w:r>
        <w:rPr>
          <w:rFonts w:eastAsia="仿宋"/>
          <w:sz w:val="32"/>
          <w:szCs w:val="32"/>
        </w:rPr>
        <w:t>以上奖补范围</w:t>
      </w:r>
      <w:proofErr w:type="gramEnd"/>
      <w:r>
        <w:rPr>
          <w:rFonts w:eastAsia="仿宋"/>
          <w:sz w:val="32"/>
          <w:szCs w:val="32"/>
        </w:rPr>
        <w:t>不含国省县乡道路沿线充电基础设施）</w:t>
      </w:r>
    </w:p>
    <w:p w:rsidR="007670B4" w:rsidRDefault="00000000">
      <w:pPr>
        <w:adjustRightInd w:val="0"/>
        <w:snapToGrid w:val="0"/>
        <w:spacing w:line="600" w:lineRule="exact"/>
        <w:ind w:firstLineChars="200" w:firstLine="643"/>
        <w:rPr>
          <w:rFonts w:eastAsia="仿宋"/>
          <w:sz w:val="32"/>
          <w:szCs w:val="32"/>
        </w:rPr>
      </w:pPr>
      <w:r>
        <w:rPr>
          <w:rFonts w:eastAsia="楷体"/>
          <w:b/>
          <w:sz w:val="32"/>
          <w:szCs w:val="32"/>
        </w:rPr>
        <w:t>12.</w:t>
      </w:r>
      <w:r>
        <w:rPr>
          <w:rFonts w:eastAsia="楷体"/>
          <w:b/>
          <w:sz w:val="32"/>
          <w:szCs w:val="32"/>
        </w:rPr>
        <w:t>支持高速公路服务区充电基础设施建设。</w:t>
      </w:r>
      <w:r>
        <w:rPr>
          <w:rFonts w:eastAsia="仿宋"/>
          <w:sz w:val="32"/>
          <w:szCs w:val="32"/>
        </w:rPr>
        <w:t>位于省内高速公路服务区范围内的充电设施，按</w:t>
      </w:r>
      <w:r>
        <w:rPr>
          <w:rFonts w:eastAsia="仿宋"/>
          <w:sz w:val="32"/>
          <w:szCs w:val="32"/>
        </w:rPr>
        <w:t>400</w:t>
      </w:r>
      <w:r>
        <w:rPr>
          <w:rFonts w:eastAsia="仿宋"/>
          <w:sz w:val="32"/>
          <w:szCs w:val="32"/>
        </w:rPr>
        <w:t>元</w:t>
      </w:r>
      <w:r>
        <w:rPr>
          <w:rFonts w:eastAsia="仿宋"/>
          <w:sz w:val="32"/>
          <w:szCs w:val="32"/>
        </w:rPr>
        <w:t>/</w:t>
      </w:r>
      <w:r>
        <w:rPr>
          <w:rFonts w:eastAsia="仿宋"/>
          <w:sz w:val="32"/>
          <w:szCs w:val="32"/>
        </w:rPr>
        <w:t>千瓦的标准给予建设奖补。</w:t>
      </w:r>
      <w:r>
        <w:rPr>
          <w:rFonts w:eastAsia="仿宋"/>
          <w:sz w:val="32"/>
          <w:szCs w:val="32"/>
        </w:rPr>
        <w:t xml:space="preserve"> </w:t>
      </w:r>
    </w:p>
    <w:p w:rsidR="007670B4" w:rsidRDefault="00000000">
      <w:pPr>
        <w:adjustRightInd w:val="0"/>
        <w:snapToGrid w:val="0"/>
        <w:spacing w:line="600" w:lineRule="exact"/>
        <w:ind w:firstLineChars="200" w:firstLine="643"/>
        <w:rPr>
          <w:rFonts w:eastAsia="仿宋"/>
          <w:sz w:val="32"/>
          <w:szCs w:val="32"/>
        </w:rPr>
      </w:pPr>
      <w:r>
        <w:rPr>
          <w:rFonts w:eastAsia="楷体"/>
          <w:b/>
          <w:sz w:val="32"/>
          <w:szCs w:val="32"/>
        </w:rPr>
        <w:t>13.</w:t>
      </w:r>
      <w:r>
        <w:rPr>
          <w:rFonts w:eastAsia="楷体"/>
          <w:b/>
          <w:sz w:val="32"/>
          <w:szCs w:val="32"/>
        </w:rPr>
        <w:t>支持国省县乡道路沿线充电基础设施建设。</w:t>
      </w:r>
      <w:r>
        <w:rPr>
          <w:rFonts w:eastAsia="仿宋"/>
          <w:sz w:val="32"/>
          <w:szCs w:val="32"/>
        </w:rPr>
        <w:t>对纳入《湖南省公路沿线充电基础设施布局规划》范围内的服务区、停车区、收费站和养护工班等场站充电基础设施，按</w:t>
      </w:r>
      <w:r>
        <w:rPr>
          <w:rFonts w:eastAsia="仿宋"/>
          <w:sz w:val="32"/>
          <w:szCs w:val="32"/>
        </w:rPr>
        <w:t>320</w:t>
      </w:r>
      <w:r>
        <w:rPr>
          <w:rFonts w:eastAsia="仿宋"/>
          <w:sz w:val="32"/>
          <w:szCs w:val="32"/>
        </w:rPr>
        <w:t>元</w:t>
      </w:r>
      <w:r>
        <w:rPr>
          <w:rFonts w:eastAsia="仿宋"/>
          <w:sz w:val="32"/>
          <w:szCs w:val="32"/>
        </w:rPr>
        <w:t>/</w:t>
      </w:r>
      <w:r>
        <w:rPr>
          <w:rFonts w:eastAsia="仿宋"/>
          <w:sz w:val="32"/>
          <w:szCs w:val="32"/>
        </w:rPr>
        <w:t>千瓦的标准给予建设奖补。</w:t>
      </w:r>
    </w:p>
    <w:p w:rsidR="007670B4" w:rsidRDefault="00000000">
      <w:pPr>
        <w:adjustRightInd w:val="0"/>
        <w:snapToGrid w:val="0"/>
        <w:spacing w:line="600" w:lineRule="exact"/>
        <w:ind w:firstLineChars="200" w:firstLine="643"/>
        <w:rPr>
          <w:rFonts w:eastAsia="仿宋"/>
          <w:sz w:val="32"/>
          <w:szCs w:val="32"/>
        </w:rPr>
      </w:pPr>
      <w:r>
        <w:rPr>
          <w:rFonts w:eastAsia="楷体"/>
          <w:b/>
          <w:sz w:val="32"/>
          <w:szCs w:val="32"/>
        </w:rPr>
        <w:t>14.</w:t>
      </w:r>
      <w:r>
        <w:rPr>
          <w:rFonts w:eastAsia="楷体"/>
          <w:b/>
          <w:sz w:val="32"/>
          <w:szCs w:val="32"/>
        </w:rPr>
        <w:t>支持其他领域充电基础设施建设。</w:t>
      </w:r>
      <w:r>
        <w:rPr>
          <w:rFonts w:eastAsia="仿宋"/>
          <w:sz w:val="32"/>
          <w:szCs w:val="32"/>
        </w:rPr>
        <w:t>支持全省充电设施智能服务管理平台建设运营，支持省直党政机关有效推行充电设施建设。</w:t>
      </w:r>
    </w:p>
    <w:p w:rsidR="007670B4" w:rsidRDefault="00000000">
      <w:pPr>
        <w:adjustRightInd w:val="0"/>
        <w:snapToGrid w:val="0"/>
        <w:spacing w:line="600" w:lineRule="exact"/>
        <w:ind w:firstLineChars="200" w:firstLine="640"/>
        <w:rPr>
          <w:rFonts w:eastAsia="黑体"/>
          <w:sz w:val="32"/>
          <w:szCs w:val="32"/>
        </w:rPr>
      </w:pPr>
      <w:r>
        <w:rPr>
          <w:rFonts w:eastAsia="黑体"/>
          <w:sz w:val="32"/>
          <w:szCs w:val="32"/>
        </w:rPr>
        <w:lastRenderedPageBreak/>
        <w:t>五、附则</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15.</w:t>
      </w:r>
      <w:r>
        <w:rPr>
          <w:rFonts w:eastAsia="仿宋" w:cs="Times New Roman"/>
          <w:sz w:val="32"/>
          <w:szCs w:val="32"/>
        </w:rPr>
        <w:t>本政策措施自发布之日起施行，有效期至</w:t>
      </w:r>
      <w:r>
        <w:rPr>
          <w:rFonts w:eastAsia="仿宋" w:cs="Times New Roman"/>
          <w:sz w:val="32"/>
          <w:szCs w:val="32"/>
        </w:rPr>
        <w:t>2025</w:t>
      </w:r>
      <w:r>
        <w:rPr>
          <w:rFonts w:eastAsia="仿宋" w:cs="Times New Roman"/>
          <w:sz w:val="32"/>
          <w:szCs w:val="32"/>
        </w:rPr>
        <w:t>年</w:t>
      </w:r>
      <w:r>
        <w:rPr>
          <w:rFonts w:eastAsia="仿宋" w:cs="Times New Roman"/>
          <w:sz w:val="32"/>
          <w:szCs w:val="32"/>
        </w:rPr>
        <w:t>12</w:t>
      </w:r>
      <w:r>
        <w:rPr>
          <w:rFonts w:eastAsia="仿宋" w:cs="Times New Roman"/>
          <w:sz w:val="32"/>
          <w:szCs w:val="32"/>
        </w:rPr>
        <w:t>月</w:t>
      </w:r>
      <w:r>
        <w:rPr>
          <w:rFonts w:eastAsia="仿宋" w:cs="Times New Roman"/>
          <w:sz w:val="32"/>
          <w:szCs w:val="32"/>
        </w:rPr>
        <w:t>31</w:t>
      </w:r>
      <w:r>
        <w:rPr>
          <w:rFonts w:eastAsia="仿宋" w:cs="Times New Roman"/>
          <w:sz w:val="32"/>
          <w:szCs w:val="32"/>
        </w:rPr>
        <w:t>日。《湖南省</w:t>
      </w:r>
      <w:r>
        <w:rPr>
          <w:rFonts w:eastAsia="仿宋" w:cs="Times New Roman"/>
          <w:sz w:val="32"/>
          <w:szCs w:val="32"/>
        </w:rPr>
        <w:t>2016-2020</w:t>
      </w:r>
      <w:r>
        <w:rPr>
          <w:rFonts w:eastAsia="仿宋" w:cs="Times New Roman"/>
          <w:sz w:val="32"/>
          <w:szCs w:val="32"/>
        </w:rPr>
        <w:t>年新能源汽车推广应用奖补政策》同时废止。</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16.</w:t>
      </w:r>
      <w:r>
        <w:rPr>
          <w:rFonts w:eastAsia="仿宋" w:cs="Times New Roman"/>
          <w:sz w:val="32"/>
          <w:szCs w:val="32"/>
        </w:rPr>
        <w:t>文中所指汽车生产企业包括乘用车、货车、整车类客车、改装类客车、专用车生产企业；整车生产企业包括乘用车、货车、整车类客车生产企业。</w:t>
      </w:r>
    </w:p>
    <w:p w:rsidR="007670B4" w:rsidRDefault="00000000">
      <w:pPr>
        <w:pStyle w:val="a7"/>
        <w:adjustRightInd w:val="0"/>
        <w:snapToGrid w:val="0"/>
        <w:spacing w:line="600" w:lineRule="exact"/>
        <w:ind w:firstLineChars="200" w:firstLine="643"/>
        <w:rPr>
          <w:rFonts w:eastAsia="仿宋" w:cs="Times New Roman"/>
          <w:sz w:val="32"/>
          <w:szCs w:val="32"/>
        </w:rPr>
      </w:pPr>
      <w:r>
        <w:rPr>
          <w:rFonts w:eastAsia="楷体" w:cs="Times New Roman"/>
          <w:b/>
          <w:sz w:val="32"/>
          <w:szCs w:val="32"/>
        </w:rPr>
        <w:t>17.</w:t>
      </w:r>
      <w:r>
        <w:rPr>
          <w:rFonts w:eastAsia="仿宋" w:cs="Times New Roman"/>
          <w:sz w:val="32"/>
          <w:szCs w:val="32"/>
        </w:rPr>
        <w:t>政策具体操作以申报通知为准。</w:t>
      </w:r>
    </w:p>
    <w:p w:rsidR="007670B4" w:rsidRDefault="007670B4"/>
    <w:sectPr w:rsidR="007670B4">
      <w:headerReference w:type="default" r:id="rId8"/>
      <w:footerReference w:type="default" r:id="rId9"/>
      <w:pgSz w:w="11906" w:h="16838"/>
      <w:pgMar w:top="2098" w:right="1247" w:bottom="141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45F" w:rsidRDefault="0046445F">
      <w:r>
        <w:separator/>
      </w:r>
    </w:p>
  </w:endnote>
  <w:endnote w:type="continuationSeparator" w:id="0">
    <w:p w:rsidR="0046445F" w:rsidRDefault="004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0B4" w:rsidRDefault="00000000">
    <w:pPr>
      <w:snapToGrid w:val="0"/>
      <w:jc w:val="left"/>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670B4" w:rsidRDefault="00000000">
                          <w:pPr>
                            <w:snapToGrid w:val="0"/>
                            <w:jc w:val="left"/>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- 5 -</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7670B4" w:rsidRDefault="00000000">
                    <w:pPr>
                      <w:snapToGrid w:val="0"/>
                      <w:jc w:val="left"/>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45F" w:rsidRDefault="0046445F">
      <w:r>
        <w:separator/>
      </w:r>
    </w:p>
  </w:footnote>
  <w:footnote w:type="continuationSeparator" w:id="0">
    <w:p w:rsidR="0046445F" w:rsidRDefault="004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0B4" w:rsidRDefault="007670B4">
    <w:pPr>
      <w:pBdr>
        <w:bottom w:val="none" w:sz="0" w:space="1" w:color="auto"/>
      </w:pBdr>
      <w:snapToGrid w:val="0"/>
      <w:jc w:val="center"/>
      <w:rPr>
        <w:rFonts w:ascii="Calibri" w:hAnsi="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7B0B14"/>
    <w:multiLevelType w:val="singleLevel"/>
    <w:tmpl w:val="D77B0B14"/>
    <w:lvl w:ilvl="0">
      <w:start w:val="4"/>
      <w:numFmt w:val="chineseCounting"/>
      <w:suff w:val="nothing"/>
      <w:lvlText w:val="%1、"/>
      <w:lvlJc w:val="left"/>
      <w:rPr>
        <w:rFonts w:hint="eastAsia"/>
      </w:rPr>
    </w:lvl>
  </w:abstractNum>
  <w:num w:numId="1" w16cid:durableId="212114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NhNjNlNDU5ZTE1OTgyZjljNDk4NWQwYzE1OGE3ZGIifQ=="/>
  </w:docVars>
  <w:rsids>
    <w:rsidRoot w:val="005E39A1"/>
    <w:rsid w:val="BF6ECC64"/>
    <w:rsid w:val="DFF594A3"/>
    <w:rsid w:val="E7EDB584"/>
    <w:rsid w:val="F169B25A"/>
    <w:rsid w:val="FEFDC3E8"/>
    <w:rsid w:val="FEFFD10D"/>
    <w:rsid w:val="0046445F"/>
    <w:rsid w:val="005E39A1"/>
    <w:rsid w:val="006C7B32"/>
    <w:rsid w:val="007670B4"/>
    <w:rsid w:val="00BC2601"/>
    <w:rsid w:val="00FF68E4"/>
    <w:rsid w:val="0FFAF648"/>
    <w:rsid w:val="3AFFBD30"/>
    <w:rsid w:val="77E9C073"/>
    <w:rsid w:val="78F63926"/>
    <w:rsid w:val="7FC38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694FA-8768-4372-92B7-8ABDEAE6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2">
    <w:name w:val="heading 2"/>
    <w:next w:val="a"/>
    <w:link w:val="20"/>
    <w:qFormat/>
    <w:pPr>
      <w:widowControl w:val="0"/>
      <w:spacing w:before="100" w:beforeAutospacing="1" w:after="100" w:afterAutospacing="1"/>
      <w:outlineLvl w:val="1"/>
    </w:pPr>
    <w:rPr>
      <w:rFonts w:ascii="宋体" w:hAnsi="宋体" w:hint="eastAsia"/>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link w:val="22"/>
    <w:qFormat/>
    <w:pPr>
      <w:widowControl w:val="0"/>
      <w:spacing w:after="120" w:line="480" w:lineRule="auto"/>
      <w:ind w:leftChars="200" w:left="420"/>
      <w:jc w:val="both"/>
    </w:pPr>
    <w:rPr>
      <w:rFonts w:ascii="Calibri" w:hAnsi="Calibri"/>
      <w:kern w:val="2"/>
      <w:sz w:val="21"/>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uiPriority w:val="99"/>
    <w:unhideWhenUsed/>
    <w:qFormat/>
    <w:pPr>
      <w:widowControl w:val="0"/>
      <w:jc w:val="both"/>
    </w:pPr>
    <w:rPr>
      <w:rFonts w:cs="宋体"/>
      <w:kern w:val="2"/>
      <w:sz w:val="24"/>
      <w:szCs w:val="24"/>
    </w:rPr>
  </w:style>
  <w:style w:type="character" w:styleId="a8">
    <w:name w:val="Strong"/>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qFormat/>
    <w:rPr>
      <w:rFonts w:ascii="宋体" w:eastAsia="宋体" w:hAnsi="宋体" w:cs="Times New Roman"/>
      <w:b/>
      <w:kern w:val="0"/>
      <w:sz w:val="36"/>
      <w:szCs w:val="36"/>
    </w:rPr>
  </w:style>
  <w:style w:type="character" w:customStyle="1" w:styleId="22">
    <w:name w:val="正文文本缩进 2 字符"/>
    <w:basedOn w:val="a0"/>
    <w:link w:val="21"/>
    <w:qFormat/>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812270432@qq.com</dc:creator>
  <cp:lastModifiedBy>lj</cp:lastModifiedBy>
  <cp:revision>2</cp:revision>
  <cp:lastPrinted>2022-12-29T02:51:00Z</cp:lastPrinted>
  <dcterms:created xsi:type="dcterms:W3CDTF">2023-01-16T07:58:00Z</dcterms:created>
  <dcterms:modified xsi:type="dcterms:W3CDTF">2023-01-16T07:58:00Z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C4A3D860AF9143FDA8C1E6FBCD616BDC</vt:lpwstr>
  </property>
</Properties>
</file>