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33" w:rsidRPr="001C0F2A" w:rsidRDefault="00362E7F" w:rsidP="00C46C33">
      <w:pPr>
        <w:spacing w:line="578" w:lineRule="exact"/>
        <w:rPr>
          <w:rFonts w:eastAsia="仿宋_GB2312"/>
          <w:color w:val="000000" w:themeColor="text1"/>
          <w:sz w:val="32"/>
          <w:szCs w:val="32"/>
        </w:rPr>
      </w:pPr>
      <w:r w:rsidRPr="00362E7F">
        <w:rPr>
          <w:rFonts w:eastAsia="仿宋_GB2312"/>
          <w:color w:val="000000" w:themeColor="text1"/>
          <w:sz w:val="32"/>
          <w:szCs w:val="32"/>
        </w:rPr>
        <w:t>HNPR-2018-02043</w:t>
      </w:r>
    </w:p>
    <w:p w:rsidR="00C46C33" w:rsidRPr="00B13AF8" w:rsidRDefault="00C46C33" w:rsidP="00C46C33">
      <w:pPr>
        <w:spacing w:line="578" w:lineRule="exact"/>
        <w:rPr>
          <w:rFonts w:eastAsia="黑体"/>
          <w:color w:val="FFFFFF"/>
          <w:sz w:val="32"/>
          <w:szCs w:val="32"/>
        </w:rPr>
      </w:pPr>
      <w:r w:rsidRPr="00B13AF8">
        <w:rPr>
          <w:rFonts w:ascii="宋体" w:hAnsi="宋体" w:cs="宋体" w:hint="eastAsia"/>
          <w:color w:val="FFFFFF"/>
          <w:sz w:val="32"/>
          <w:szCs w:val="32"/>
        </w:rPr>
        <w:t>★</w:t>
      </w:r>
      <w:r w:rsidRPr="00B13AF8">
        <w:rPr>
          <w:rFonts w:eastAsia="黑体"/>
          <w:color w:val="FFFFFF"/>
          <w:sz w:val="32"/>
          <w:szCs w:val="32"/>
        </w:rPr>
        <w:t>1</w:t>
      </w:r>
      <w:r w:rsidRPr="00B13AF8">
        <w:rPr>
          <w:rFonts w:eastAsia="黑体"/>
          <w:color w:val="FFFFFF"/>
          <w:sz w:val="32"/>
          <w:szCs w:val="32"/>
        </w:rPr>
        <w:t>年</w:t>
      </w:r>
    </w:p>
    <w:p w:rsidR="00C46C33" w:rsidRPr="00B13AF8" w:rsidRDefault="00C46C33" w:rsidP="00C46C33">
      <w:pPr>
        <w:spacing w:line="578" w:lineRule="exact"/>
        <w:rPr>
          <w:rFonts w:ascii="黑体" w:eastAsia="黑体"/>
          <w:color w:val="FFFFFF"/>
          <w:sz w:val="32"/>
          <w:szCs w:val="32"/>
        </w:rPr>
      </w:pPr>
      <w:r w:rsidRPr="00B13AF8">
        <w:rPr>
          <w:rFonts w:ascii="黑体" w:eastAsia="黑体" w:hint="eastAsia"/>
          <w:color w:val="FFFFFF"/>
          <w:sz w:val="32"/>
          <w:szCs w:val="32"/>
        </w:rPr>
        <w:t>特急</w:t>
      </w:r>
    </w:p>
    <w:p w:rsidR="00C46C33" w:rsidRPr="002E6713" w:rsidRDefault="00C46C33" w:rsidP="00C46C33">
      <w:pPr>
        <w:spacing w:line="578" w:lineRule="exact"/>
        <w:rPr>
          <w:rFonts w:ascii="仿宋_GB2312" w:eastAsia="仿宋_GB2312"/>
          <w:color w:val="FFFFFF"/>
          <w:sz w:val="32"/>
          <w:szCs w:val="32"/>
        </w:rPr>
      </w:pPr>
    </w:p>
    <w:p w:rsidR="00C46C33" w:rsidRPr="00B74712" w:rsidRDefault="00362E7F" w:rsidP="00C46C33">
      <w:pPr>
        <w:spacing w:line="1000" w:lineRule="exact"/>
        <w:ind w:firstLineChars="40" w:firstLine="376"/>
        <w:rPr>
          <w:rFonts w:ascii="方正小标宋_GBK" w:eastAsia="方正小标宋_GBK" w:hAnsi="宋体"/>
          <w:color w:val="FF0000"/>
          <w:w w:val="65"/>
          <w:sz w:val="94"/>
          <w:szCs w:val="94"/>
        </w:rPr>
      </w:pPr>
      <w:r>
        <w:rPr>
          <w:rFonts w:ascii="方正小标宋_GBK" w:eastAsia="方正小标宋_GBK" w:hAnsi="宋体"/>
          <w:noProof/>
          <w:color w:val="FF0000"/>
          <w:sz w:val="94"/>
          <w:szCs w:val="94"/>
        </w:rPr>
        <w:pict>
          <v:rect id="矩形 2" o:spid="_x0000_s1027" style="position:absolute;left:0;text-align:left;margin-left:345.75pt;margin-top:24.75pt;width:90pt;height:85.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" filled="f" stroked="f">
            <v:textbox style="mso-next-textbox:#矩形 2">
              <w:txbxContent>
                <w:p w:rsidR="00C46C33" w:rsidRPr="00B74712" w:rsidRDefault="00C46C33" w:rsidP="00C46C33">
                  <w:pPr>
                    <w:rPr>
                      <w:rFonts w:ascii="方正小标宋_GBK" w:eastAsia="方正小标宋_GBK"/>
                      <w:color w:val="FF0000"/>
                      <w:sz w:val="25"/>
                    </w:rPr>
                  </w:pPr>
                  <w:r w:rsidRPr="00B74712">
                    <w:rPr>
                      <w:rFonts w:ascii="方正小标宋_GBK" w:eastAsia="方正小标宋_GBK" w:hAnsi="宋体" w:hint="eastAsia"/>
                      <w:color w:val="FF0000"/>
                      <w:w w:val="60"/>
                      <w:sz w:val="110"/>
                      <w:szCs w:val="102"/>
                    </w:rPr>
                    <w:t>文件</w:t>
                  </w:r>
                </w:p>
              </w:txbxContent>
            </v:textbox>
          </v:rect>
        </w:pict>
      </w:r>
      <w:r w:rsidR="00C46C33" w:rsidRPr="00B74712">
        <w:rPr>
          <w:rFonts w:ascii="方正小标宋_GBK" w:eastAsia="方正小标宋_GBK" w:hAnsi="宋体" w:hint="eastAsia"/>
          <w:color w:val="FF0000"/>
          <w:w w:val="65"/>
          <w:sz w:val="94"/>
          <w:szCs w:val="94"/>
        </w:rPr>
        <w:t>湖南省发展和改革委员会</w:t>
      </w:r>
    </w:p>
    <w:p w:rsidR="00C46C33" w:rsidRDefault="00C46C33" w:rsidP="00C46C33">
      <w:pPr>
        <w:spacing w:line="1000" w:lineRule="exact"/>
        <w:ind w:firstLineChars="59" w:firstLine="360"/>
        <w:rPr>
          <w:rFonts w:ascii="方正小标宋_GBK" w:eastAsia="方正小标宋_GBK" w:hAnsi="宋体"/>
          <w:color w:val="FF0000"/>
          <w:w w:val="65"/>
          <w:sz w:val="94"/>
          <w:szCs w:val="94"/>
        </w:rPr>
      </w:pPr>
      <w:r w:rsidRPr="00B74712">
        <w:rPr>
          <w:rFonts w:ascii="方正小标宋_GBK" w:eastAsia="方正小标宋_GBK" w:hAnsi="宋体" w:hint="eastAsia"/>
          <w:color w:val="FF0000"/>
          <w:w w:val="65"/>
          <w:sz w:val="94"/>
          <w:szCs w:val="94"/>
        </w:rPr>
        <w:t>湖南省</w:t>
      </w:r>
      <w:r w:rsidR="00084300">
        <w:rPr>
          <w:rFonts w:ascii="方正小标宋_GBK" w:eastAsia="方正小标宋_GBK" w:hAnsi="宋体" w:hint="eastAsia"/>
          <w:color w:val="FF0000"/>
          <w:w w:val="65"/>
          <w:sz w:val="94"/>
          <w:szCs w:val="94"/>
        </w:rPr>
        <w:t>财政厅</w:t>
      </w:r>
    </w:p>
    <w:p w:rsidR="00084300" w:rsidRPr="00B74712" w:rsidRDefault="00084300" w:rsidP="00C46C33">
      <w:pPr>
        <w:spacing w:line="1000" w:lineRule="exact"/>
        <w:ind w:firstLineChars="59" w:firstLine="360"/>
        <w:rPr>
          <w:rFonts w:ascii="方正小标宋_GBK" w:eastAsia="方正小标宋_GBK" w:hAnsi="宋体"/>
          <w:color w:val="FF0000"/>
          <w:w w:val="65"/>
          <w:sz w:val="94"/>
          <w:szCs w:val="94"/>
        </w:rPr>
      </w:pPr>
      <w:r>
        <w:rPr>
          <w:rFonts w:ascii="方正小标宋_GBK" w:eastAsia="方正小标宋_GBK" w:hAnsi="宋体" w:hint="eastAsia"/>
          <w:color w:val="FF0000"/>
          <w:w w:val="65"/>
          <w:sz w:val="94"/>
          <w:szCs w:val="94"/>
        </w:rPr>
        <w:t>湖  南  省  教  育  厅</w:t>
      </w:r>
    </w:p>
    <w:p w:rsidR="00C46C33" w:rsidRDefault="00C46C33" w:rsidP="00C46C33">
      <w:pPr>
        <w:spacing w:line="940" w:lineRule="exact"/>
        <w:jc w:val="center"/>
        <w:rPr>
          <w:rFonts w:ascii="仿宋_GB2312" w:eastAsia="仿宋_GB2312"/>
          <w:sz w:val="28"/>
          <w:szCs w:val="28"/>
        </w:rPr>
      </w:pPr>
    </w:p>
    <w:p w:rsidR="00C46C33" w:rsidRPr="00D51B8F" w:rsidRDefault="00417EAB" w:rsidP="00C46C33">
      <w:pPr>
        <w:jc w:val="center"/>
        <w:rPr>
          <w:rFonts w:ascii="仿宋_GB2312" w:eastAsia="仿宋_GB2312"/>
          <w:sz w:val="32"/>
          <w:szCs w:val="32"/>
        </w:rPr>
      </w:pPr>
      <w:bookmarkStart w:id="0" w:name="FlFwzh"/>
      <w:r>
        <w:rPr>
          <w:rFonts w:ascii="仿宋_GB2312" w:eastAsia="仿宋_GB2312" w:hint="eastAsia"/>
          <w:sz w:val="32"/>
          <w:szCs w:val="32"/>
        </w:rPr>
        <w:t>湘发改价费〔2018〕595号</w:t>
      </w:r>
      <w:bookmarkEnd w:id="0"/>
    </w:p>
    <w:p w:rsidR="00C46C33" w:rsidRDefault="00362E7F" w:rsidP="00C46C33">
      <w:pPr>
        <w:spacing w:line="526" w:lineRule="exact"/>
        <w:ind w:firstLineChars="50" w:firstLine="105"/>
        <w:rPr>
          <w:sz w:val="24"/>
        </w:rPr>
      </w:pPr>
      <w:r w:rsidRPr="00362E7F">
        <w:rPr>
          <w:noProof/>
        </w:rPr>
        <w:pict>
          <v:line id="直接连接符 1" o:spid="_x0000_s1026" style="position:absolute;left:0;text-align:left;z-index:251659264;visibility:visible;mso-wrap-distance-top:-3e-5mm;mso-wrap-distance-bottom:-3e-5mm" from=".75pt,3.15pt" to="43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" strokecolor="red" strokeweight="1.5pt"/>
        </w:pict>
      </w:r>
    </w:p>
    <w:p w:rsidR="00000000" w:rsidRDefault="00362E7F">
      <w:pPr>
        <w:spacing w:line="570" w:lineRule="exact"/>
        <w:ind w:rightChars="12" w:right="25"/>
        <w:jc w:val="center"/>
        <w:rPr>
          <w:rFonts w:eastAsia="方正小标宋_GBK"/>
          <w:w w:val="98"/>
          <w:sz w:val="42"/>
          <w:szCs w:val="42"/>
        </w:rPr>
      </w:pPr>
      <w:r w:rsidRPr="00362E7F">
        <w:rPr>
          <w:rFonts w:eastAsia="方正小标宋_GBK" w:hint="eastAsia"/>
          <w:w w:val="98"/>
          <w:sz w:val="42"/>
          <w:szCs w:val="42"/>
        </w:rPr>
        <w:t>关于中南大学等高校</w:t>
      </w:r>
    </w:p>
    <w:p w:rsidR="00000000" w:rsidRDefault="00362E7F">
      <w:pPr>
        <w:spacing w:line="570" w:lineRule="exact"/>
        <w:ind w:rightChars="12" w:right="25"/>
        <w:jc w:val="center"/>
        <w:rPr>
          <w:rFonts w:eastAsia="方正小标宋_GBK"/>
          <w:w w:val="98"/>
          <w:sz w:val="42"/>
          <w:szCs w:val="42"/>
        </w:rPr>
      </w:pPr>
      <w:r w:rsidRPr="00362E7F">
        <w:rPr>
          <w:rFonts w:eastAsia="方正小标宋_GBK" w:hint="eastAsia"/>
          <w:w w:val="98"/>
          <w:sz w:val="42"/>
          <w:szCs w:val="42"/>
        </w:rPr>
        <w:t>中外合作办学项目收费标准的批复</w:t>
      </w:r>
    </w:p>
    <w:p w:rsidR="00000000" w:rsidRDefault="007F581D">
      <w:pPr>
        <w:spacing w:line="570" w:lineRule="exact"/>
        <w:rPr>
          <w:rFonts w:eastAsia="仿宋"/>
          <w:w w:val="98"/>
          <w:sz w:val="28"/>
          <w:szCs w:val="32"/>
        </w:rPr>
      </w:pPr>
    </w:p>
    <w:p w:rsidR="00000000" w:rsidRDefault="00362E7F">
      <w:pPr>
        <w:spacing w:line="570" w:lineRule="exact"/>
        <w:rPr>
          <w:rFonts w:eastAsia="仿宋_GB2312"/>
          <w:w w:val="98"/>
          <w:sz w:val="32"/>
          <w:szCs w:val="32"/>
        </w:rPr>
      </w:pPr>
      <w:r w:rsidRPr="00362E7F">
        <w:rPr>
          <w:rFonts w:eastAsia="仿宋_GB2312" w:hint="eastAsia"/>
          <w:w w:val="98"/>
          <w:sz w:val="32"/>
          <w:szCs w:val="32"/>
        </w:rPr>
        <w:t>各有关高校：</w:t>
      </w:r>
    </w:p>
    <w:p w:rsidR="00000000" w:rsidRDefault="00362E7F" w:rsidP="00AA09A3">
      <w:pPr>
        <w:spacing w:line="570" w:lineRule="exact"/>
        <w:ind w:firstLineChars="200" w:firstLine="609"/>
        <w:rPr>
          <w:rFonts w:eastAsia="仿宋_GB2312"/>
          <w:spacing w:val="-4"/>
          <w:w w:val="98"/>
          <w:sz w:val="32"/>
          <w:szCs w:val="32"/>
        </w:rPr>
      </w:pPr>
      <w:r w:rsidRPr="00362E7F">
        <w:rPr>
          <w:rFonts w:eastAsia="仿宋_GB2312" w:hint="eastAsia"/>
          <w:spacing w:val="-4"/>
          <w:w w:val="98"/>
          <w:sz w:val="32"/>
          <w:szCs w:val="32"/>
        </w:rPr>
        <w:t>你们关于申请中外合作办学项目收费标准的请示收悉。鉴于你们经教育部门批准开展中外合作办学本、专科学历教育，根据《中华人民共和国中外合作办学条例》、《中华人民共和国中外合作办学条例实施办法》，以及《湖南省中外合作办学收费管理办法》有关规定，结合高校试行几年的收费情况和省价格成本调查队对新增合作办学项目的成本测算结论，经研究，现就有关事项批复如下：</w:t>
      </w:r>
    </w:p>
    <w:p w:rsidR="00000000" w:rsidRDefault="00362E7F" w:rsidP="00AA09A3">
      <w:pPr>
        <w:spacing w:line="570" w:lineRule="exact"/>
        <w:ind w:firstLineChars="200" w:firstLine="625"/>
        <w:rPr>
          <w:rFonts w:eastAsia="黑体"/>
          <w:w w:val="98"/>
          <w:sz w:val="32"/>
          <w:szCs w:val="32"/>
        </w:rPr>
      </w:pPr>
      <w:r w:rsidRPr="00362E7F">
        <w:rPr>
          <w:rFonts w:eastAsia="黑体" w:hint="eastAsia"/>
          <w:w w:val="98"/>
          <w:sz w:val="32"/>
          <w:szCs w:val="32"/>
        </w:rPr>
        <w:t>一、合作办学项目模式及学费标准</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1</w:t>
      </w:r>
      <w:r w:rsidRPr="00362E7F">
        <w:rPr>
          <w:rFonts w:eastAsia="仿宋_GB2312" w:hint="eastAsia"/>
          <w:w w:val="98"/>
          <w:sz w:val="32"/>
          <w:szCs w:val="32"/>
        </w:rPr>
        <w:t>、中南大学与美国加州大学旧金山分校联合举办护理学专业硕士教育项目，学制为三年，完成所有课程及学位论文的学生，可获得中南大学护理学研究生毕业证书和硕士学位证；完成国外合作学校教师在中南大学授课的所有课程者，可获得加州大学旧金山分校授予的课程研修证书。核定中南大学中外合作办学护理学专业硕士研究生教育项目国内学费标准为每生每年</w:t>
      </w:r>
      <w:r w:rsidRPr="00362E7F">
        <w:rPr>
          <w:rFonts w:eastAsia="仿宋_GB2312"/>
          <w:w w:val="98"/>
          <w:sz w:val="32"/>
          <w:szCs w:val="32"/>
        </w:rPr>
        <w:t>49000</w:t>
      </w:r>
      <w:r w:rsidRPr="00362E7F">
        <w:rPr>
          <w:rFonts w:eastAsia="仿宋_GB2312" w:hint="eastAsia"/>
          <w:w w:val="98"/>
          <w:sz w:val="32"/>
          <w:szCs w:val="32"/>
        </w:rPr>
        <w:t>元。</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2</w:t>
      </w:r>
      <w:r w:rsidRPr="00362E7F">
        <w:rPr>
          <w:rFonts w:eastAsia="仿宋_GB2312" w:hint="eastAsia"/>
          <w:w w:val="98"/>
          <w:sz w:val="32"/>
          <w:szCs w:val="32"/>
        </w:rPr>
        <w:t>、湖南师范大学与英国中央兰开夏大学合作举办体育教育专业本科教育项目，完成所有必须课程并满足课程要求的学生，可授予湖南师范大学本科毕业证书和学士学位证，以及国外合作大学学士学位证书；因英语水平等原因未能在规定时间完成国外大学规定课程的学生，国内大学应提供相同性质的课程，对符合要求者授予湖南师范大学毕业证书和学士学位证；未能完成课程不符合国外大学学士学位要求，但修满必修学分的学生，可授予合作大学颁发的运动与体育教育高等教育文凭或运动与体育教育高等教育证书。核定湖南师范大学中外合作办学体育教育专业本科教育项目国内学费标准为每生每年</w:t>
      </w:r>
      <w:r w:rsidRPr="00362E7F">
        <w:rPr>
          <w:rFonts w:eastAsia="仿宋_GB2312"/>
          <w:w w:val="98"/>
          <w:sz w:val="32"/>
          <w:szCs w:val="32"/>
        </w:rPr>
        <w:t>48000</w:t>
      </w:r>
      <w:r w:rsidRPr="00362E7F">
        <w:rPr>
          <w:rFonts w:eastAsia="仿宋_GB2312" w:hint="eastAsia"/>
          <w:w w:val="98"/>
          <w:sz w:val="32"/>
          <w:szCs w:val="32"/>
        </w:rPr>
        <w:t>元。</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3</w:t>
      </w:r>
      <w:r w:rsidRPr="00362E7F">
        <w:rPr>
          <w:rFonts w:eastAsia="仿宋_GB2312" w:hint="eastAsia"/>
          <w:w w:val="98"/>
          <w:sz w:val="32"/>
          <w:szCs w:val="32"/>
        </w:rPr>
        <w:t>、湖南农业大学与美国夏威夷大学马诺阿分校合作举办食品科学与工程专业本科教育项目，合作办学性质为</w:t>
      </w:r>
      <w:r w:rsidRPr="00362E7F">
        <w:rPr>
          <w:rFonts w:eastAsia="仿宋_GB2312"/>
          <w:w w:val="98"/>
          <w:sz w:val="32"/>
          <w:szCs w:val="32"/>
        </w:rPr>
        <w:t>“4</w:t>
      </w:r>
      <w:r w:rsidRPr="00362E7F">
        <w:rPr>
          <w:rFonts w:eastAsia="仿宋_GB2312" w:hint="eastAsia"/>
          <w:w w:val="98"/>
          <w:sz w:val="32"/>
          <w:szCs w:val="32"/>
        </w:rPr>
        <w:t>＋</w:t>
      </w:r>
      <w:r w:rsidRPr="00362E7F">
        <w:rPr>
          <w:rFonts w:eastAsia="仿宋_GB2312"/>
          <w:w w:val="98"/>
          <w:sz w:val="32"/>
          <w:szCs w:val="32"/>
        </w:rPr>
        <w:t>0”</w:t>
      </w:r>
      <w:r w:rsidRPr="00362E7F">
        <w:rPr>
          <w:rFonts w:eastAsia="仿宋_GB2312" w:hint="eastAsia"/>
          <w:w w:val="98"/>
          <w:sz w:val="32"/>
          <w:szCs w:val="32"/>
        </w:rPr>
        <w:t>模式，学生在湖南农业大学完成该专业本科</w:t>
      </w:r>
      <w:r w:rsidRPr="00362E7F">
        <w:rPr>
          <w:rFonts w:eastAsia="仿宋_GB2312"/>
          <w:w w:val="98"/>
          <w:sz w:val="32"/>
          <w:szCs w:val="32"/>
        </w:rPr>
        <w:t>4</w:t>
      </w:r>
      <w:r w:rsidRPr="00362E7F">
        <w:rPr>
          <w:rFonts w:eastAsia="仿宋_GB2312" w:hint="eastAsia"/>
          <w:w w:val="98"/>
          <w:sz w:val="32"/>
          <w:szCs w:val="32"/>
        </w:rPr>
        <w:t>年的全部课程，合作课程学习由美国夏威夷大学马诺阿分校派合格教师到湖南农业大学教授专业核心课程，对完成学业且符合条件的学生，可颁发相应的湖南农业大学本科毕业证书和工学学士学位证书。核定湖南农业大学中外合作办学食品科学与工程专业本科教育项目国内学费标准为每生每年</w:t>
      </w:r>
      <w:r w:rsidRPr="00362E7F">
        <w:rPr>
          <w:rFonts w:eastAsia="仿宋_GB2312"/>
          <w:w w:val="98"/>
          <w:sz w:val="32"/>
          <w:szCs w:val="32"/>
        </w:rPr>
        <w:t>21000</w:t>
      </w:r>
      <w:r w:rsidRPr="00362E7F">
        <w:rPr>
          <w:rFonts w:eastAsia="仿宋_GB2312" w:hint="eastAsia"/>
          <w:w w:val="98"/>
          <w:sz w:val="32"/>
          <w:szCs w:val="32"/>
        </w:rPr>
        <w:t>元。</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4</w:t>
      </w:r>
      <w:r w:rsidRPr="00362E7F">
        <w:rPr>
          <w:rFonts w:eastAsia="仿宋_GB2312" w:hint="eastAsia"/>
          <w:w w:val="98"/>
          <w:sz w:val="32"/>
          <w:szCs w:val="32"/>
        </w:rPr>
        <w:t>、湖南商学院与英国西伦敦大学合作举办会计学专业本科教育项目，学生入校后在国内和国外学校同时注册，在国内学校完成学业，满足项目培养方案规定学分的学生，可获得国内学校本科毕业证书和管理学学士学位，同时获得国外合作学校颁发的相同于英国本土颁发的会计与金融荣誉文学学士学位证书。核定湖南商学院中外合作办学会计学专业本科教育项目国内学费标准为每生每年</w:t>
      </w:r>
      <w:r w:rsidRPr="00362E7F">
        <w:rPr>
          <w:rFonts w:eastAsia="仿宋_GB2312"/>
          <w:w w:val="98"/>
          <w:sz w:val="32"/>
          <w:szCs w:val="32"/>
        </w:rPr>
        <w:t>43000</w:t>
      </w:r>
      <w:r w:rsidRPr="00362E7F">
        <w:rPr>
          <w:rFonts w:eastAsia="仿宋_GB2312" w:hint="eastAsia"/>
          <w:w w:val="98"/>
          <w:sz w:val="32"/>
          <w:szCs w:val="32"/>
        </w:rPr>
        <w:t>元。</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5</w:t>
      </w:r>
      <w:r w:rsidRPr="00362E7F">
        <w:rPr>
          <w:rFonts w:eastAsia="仿宋_GB2312" w:hint="eastAsia"/>
          <w:w w:val="98"/>
          <w:sz w:val="32"/>
          <w:szCs w:val="32"/>
        </w:rPr>
        <w:t>、湖南商学院与爱尔兰格雷菲斯都伯林学院、荷兰萨克逊大学合作举办会计学、市场营销两个专科专业，学制采用</w:t>
      </w:r>
      <w:r w:rsidRPr="00362E7F">
        <w:rPr>
          <w:rFonts w:eastAsia="仿宋_GB2312"/>
          <w:w w:val="98"/>
          <w:sz w:val="32"/>
          <w:szCs w:val="32"/>
        </w:rPr>
        <w:t>“3</w:t>
      </w:r>
      <w:r w:rsidRPr="00362E7F">
        <w:rPr>
          <w:rFonts w:eastAsia="仿宋_GB2312" w:hint="eastAsia"/>
          <w:w w:val="98"/>
          <w:sz w:val="32"/>
          <w:szCs w:val="32"/>
        </w:rPr>
        <w:t>＋</w:t>
      </w:r>
      <w:r w:rsidRPr="00362E7F">
        <w:rPr>
          <w:rFonts w:eastAsia="仿宋_GB2312"/>
          <w:w w:val="98"/>
          <w:sz w:val="32"/>
          <w:szCs w:val="32"/>
        </w:rPr>
        <w:t>1”</w:t>
      </w:r>
      <w:r w:rsidRPr="00362E7F">
        <w:rPr>
          <w:rFonts w:eastAsia="仿宋_GB2312" w:hint="eastAsia"/>
          <w:w w:val="98"/>
          <w:sz w:val="32"/>
          <w:szCs w:val="32"/>
        </w:rPr>
        <w:t>模式，即国内学习三年，成绩合格者颁发国内学校大专文凭；对考试合格并符合出国条件的，由国内学校办理对方学校入学录取手续，继续在国外合作学校学习</w:t>
      </w:r>
      <w:r w:rsidRPr="00362E7F">
        <w:rPr>
          <w:rFonts w:eastAsia="仿宋_GB2312"/>
          <w:w w:val="98"/>
          <w:sz w:val="32"/>
          <w:szCs w:val="32"/>
        </w:rPr>
        <w:t>1</w:t>
      </w:r>
      <w:r w:rsidRPr="00362E7F">
        <w:rPr>
          <w:rFonts w:eastAsia="仿宋_GB2312" w:hint="eastAsia"/>
          <w:w w:val="98"/>
          <w:sz w:val="32"/>
          <w:szCs w:val="32"/>
        </w:rPr>
        <w:t>年，成绩合格者且获得教学计划全部学分者，由国外合作学校授予学士学位证书。重新核定湖南商学院中外合作办学会计学、市场营销两个专业专科教育项目国内学费标准为每生每年</w:t>
      </w:r>
      <w:r w:rsidRPr="00362E7F">
        <w:rPr>
          <w:rFonts w:eastAsia="仿宋_GB2312"/>
          <w:w w:val="98"/>
          <w:sz w:val="32"/>
          <w:szCs w:val="32"/>
        </w:rPr>
        <w:t>18000</w:t>
      </w:r>
      <w:r w:rsidRPr="00362E7F">
        <w:rPr>
          <w:rFonts w:eastAsia="仿宋_GB2312" w:hint="eastAsia"/>
          <w:w w:val="98"/>
          <w:sz w:val="32"/>
          <w:szCs w:val="32"/>
        </w:rPr>
        <w:t>元。</w:t>
      </w:r>
    </w:p>
    <w:p w:rsidR="00000000" w:rsidRDefault="00362E7F" w:rsidP="00AA09A3">
      <w:pPr>
        <w:spacing w:line="570" w:lineRule="exact"/>
        <w:ind w:firstLineChars="200" w:firstLine="625"/>
        <w:rPr>
          <w:rFonts w:ascii="仿宋_GB2312" w:eastAsia="仿宋_GB2312"/>
          <w:w w:val="98"/>
          <w:sz w:val="32"/>
          <w:szCs w:val="32"/>
        </w:rPr>
      </w:pPr>
      <w:r w:rsidRPr="00362E7F">
        <w:rPr>
          <w:rFonts w:eastAsia="仿宋_GB2312"/>
          <w:w w:val="98"/>
          <w:sz w:val="32"/>
          <w:szCs w:val="32"/>
        </w:rPr>
        <w:t>6</w:t>
      </w:r>
      <w:r w:rsidRPr="00362E7F">
        <w:rPr>
          <w:rFonts w:eastAsia="仿宋_GB2312" w:hint="eastAsia"/>
          <w:w w:val="98"/>
          <w:sz w:val="32"/>
          <w:szCs w:val="32"/>
        </w:rPr>
        <w:t>、鉴于省发改委、省财政厅、省教育厅《关于湖南师范大学等八所高校</w:t>
      </w:r>
      <w:r w:rsidRPr="00362E7F">
        <w:rPr>
          <w:rFonts w:ascii="仿宋_GB2312" w:eastAsia="仿宋_GB2312" w:hint="eastAsia"/>
          <w:w w:val="98"/>
          <w:sz w:val="32"/>
          <w:szCs w:val="32"/>
        </w:rPr>
        <w:t>中外合作办学项目收费标准的批复》（湘发改价费〔2016〕606号）、原省物价局、省财政厅、省教育厅《关于湖南现代物流职业技术学院中外合作办学收费有关问题的批复》（湘价函〔2014〕22号）、《关于湘潭大学中外合作办学本科项目收费标准的批复》（湘价函〔2013〕51号）、《关于湖南工程学院中外合作办学收费标准及有关事项的通知》（湘价函〔2012〕199号）、《关于湖南工程学院中外合作办学收费标准的批复》（湘价教〔2010〕129号）等文件核定的收费标准试行几年以来，无不良反映，且原办学模式和办学成本无较大变化，同意维持原收费标准不变。</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1</w:t>
      </w:r>
      <w:r w:rsidRPr="00362E7F">
        <w:rPr>
          <w:rFonts w:eastAsia="仿宋_GB2312" w:hint="eastAsia"/>
          <w:w w:val="98"/>
          <w:sz w:val="32"/>
          <w:szCs w:val="32"/>
        </w:rPr>
        <w:t>）湖南师范大学与俄罗斯下诺夫哥罗德国立格林卡音乐学院合作举办音乐表演专业本科教育项目，采取</w:t>
      </w:r>
      <w:r w:rsidRPr="00362E7F">
        <w:rPr>
          <w:rFonts w:eastAsia="仿宋_GB2312"/>
          <w:w w:val="98"/>
          <w:sz w:val="32"/>
          <w:szCs w:val="32"/>
        </w:rPr>
        <w:t>“4</w:t>
      </w:r>
      <w:r w:rsidRPr="00362E7F">
        <w:rPr>
          <w:rFonts w:eastAsia="仿宋_GB2312" w:hint="eastAsia"/>
          <w:w w:val="98"/>
          <w:sz w:val="32"/>
          <w:szCs w:val="32"/>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362E7F">
          <w:rPr>
            <w:rFonts w:eastAsia="仿宋_GB2312"/>
            <w:w w:val="98"/>
            <w:sz w:val="32"/>
            <w:szCs w:val="32"/>
          </w:rPr>
          <w:t>0”</w:t>
        </w:r>
      </w:smartTag>
      <w:r w:rsidRPr="00362E7F">
        <w:rPr>
          <w:rFonts w:eastAsia="仿宋_GB2312" w:hint="eastAsia"/>
          <w:w w:val="98"/>
          <w:sz w:val="32"/>
          <w:szCs w:val="32"/>
        </w:rPr>
        <w:t>的模式，学生在完成合作专业双方共同制定的培养计划中规定的全部学分后可获得湖南师范大学本科毕业证书及学士学位证书，同时可升入俄罗斯下诺夫哥罗德国立格林卡音乐学院攻读两年制硕士研究生并颁发毕业证书和学位证书。其中外合作办学音乐表演专业本科教育项目国内学费标准仍按每生每年</w:t>
      </w:r>
      <w:r w:rsidRPr="00362E7F">
        <w:rPr>
          <w:rFonts w:eastAsia="仿宋_GB2312"/>
          <w:w w:val="98"/>
          <w:sz w:val="32"/>
          <w:szCs w:val="32"/>
        </w:rPr>
        <w:t>50000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2</w:t>
      </w:r>
      <w:r w:rsidRPr="00362E7F">
        <w:rPr>
          <w:rFonts w:eastAsia="仿宋_GB2312" w:hint="eastAsia"/>
          <w:w w:val="98"/>
          <w:sz w:val="32"/>
          <w:szCs w:val="32"/>
        </w:rPr>
        <w:t>）湖南财政经济学院与英国罗汉普顿大学合作举办会计学专业本科教育项目，采取</w:t>
      </w:r>
      <w:r w:rsidRPr="00362E7F">
        <w:rPr>
          <w:rFonts w:eastAsia="仿宋_GB2312"/>
          <w:w w:val="98"/>
          <w:sz w:val="32"/>
          <w:szCs w:val="32"/>
        </w:rPr>
        <w:t>“3</w:t>
      </w:r>
      <w:r w:rsidRPr="00362E7F">
        <w:rPr>
          <w:rFonts w:eastAsia="仿宋_GB2312" w:hint="eastAsia"/>
          <w:w w:val="98"/>
          <w:sz w:val="32"/>
          <w:szCs w:val="32"/>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362E7F">
          <w:rPr>
            <w:rFonts w:eastAsia="仿宋_GB2312"/>
            <w:w w:val="98"/>
            <w:sz w:val="32"/>
            <w:szCs w:val="32"/>
          </w:rPr>
          <w:t>1”</w:t>
        </w:r>
      </w:smartTag>
      <w:r w:rsidRPr="00362E7F">
        <w:rPr>
          <w:rFonts w:eastAsia="仿宋_GB2312" w:hint="eastAsia"/>
          <w:w w:val="98"/>
          <w:sz w:val="32"/>
          <w:szCs w:val="32"/>
        </w:rPr>
        <w:t>的模式，学生前三年在湖南财政经济学院学习，第四年在罗汉普顿大学学习。学生完成培养方案规定的课程且经考核合格，可获得由国内学校颁发的普通高等学校本科毕业证书，符合学位授予条件的，国内学校授予学士学位；符合出国条件并完成规定学分的，国外学校授予相应学位。其中外合作办学会计学专业本科教育项目国内学费标准仍按每生每年</w:t>
      </w:r>
      <w:r w:rsidRPr="00362E7F">
        <w:rPr>
          <w:rFonts w:eastAsia="仿宋_GB2312"/>
          <w:w w:val="98"/>
          <w:sz w:val="32"/>
          <w:szCs w:val="32"/>
        </w:rPr>
        <w:t>25000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3</w:t>
      </w:r>
      <w:r w:rsidRPr="00362E7F">
        <w:rPr>
          <w:rFonts w:eastAsia="仿宋_GB2312" w:hint="eastAsia"/>
          <w:w w:val="98"/>
          <w:sz w:val="32"/>
          <w:szCs w:val="32"/>
        </w:rPr>
        <w:t>）湖南人文科技学院与英国巴斯斯巴大学合作举办学前教育专业本科教育项目，采取</w:t>
      </w:r>
      <w:r w:rsidRPr="00362E7F">
        <w:rPr>
          <w:rFonts w:eastAsia="仿宋_GB2312"/>
          <w:w w:val="98"/>
          <w:sz w:val="32"/>
          <w:szCs w:val="32"/>
        </w:rPr>
        <w:t>“3</w:t>
      </w:r>
      <w:r w:rsidRPr="00362E7F">
        <w:rPr>
          <w:rFonts w:eastAsia="仿宋_GB2312" w:hint="eastAsia"/>
          <w:w w:val="98"/>
          <w:sz w:val="32"/>
          <w:szCs w:val="32"/>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362E7F">
          <w:rPr>
            <w:rFonts w:eastAsia="仿宋_GB2312"/>
            <w:w w:val="98"/>
            <w:sz w:val="32"/>
            <w:szCs w:val="32"/>
          </w:rPr>
          <w:t>1”</w:t>
        </w:r>
      </w:smartTag>
      <w:r w:rsidRPr="00362E7F">
        <w:rPr>
          <w:rFonts w:eastAsia="仿宋_GB2312" w:hint="eastAsia"/>
          <w:w w:val="98"/>
          <w:sz w:val="32"/>
          <w:szCs w:val="32"/>
        </w:rPr>
        <w:t>的模式，学生前三年在湖南人文科技学院学习，第四年由学生自愿选择申请赴英国巴斯斯巴大学留学完成双方共同培养计划，可获得由国内学校毕业证书和学士学位证，同时获得国外学校颁发的学士学位证；继续留在国内学校完成学业的只获得国内学校毕业证书和学士学位证。其中外合作办学学前教育专业本科教育项目国内学费标准仍按每生每年</w:t>
      </w:r>
      <w:r w:rsidRPr="00362E7F">
        <w:rPr>
          <w:rFonts w:eastAsia="仿宋_GB2312"/>
          <w:w w:val="98"/>
          <w:sz w:val="32"/>
          <w:szCs w:val="32"/>
        </w:rPr>
        <w:t>18000</w:t>
      </w:r>
      <w:r w:rsidRPr="00362E7F">
        <w:rPr>
          <w:rFonts w:eastAsia="仿宋_GB2312" w:hint="eastAsia"/>
          <w:w w:val="98"/>
          <w:sz w:val="32"/>
          <w:szCs w:val="32"/>
        </w:rPr>
        <w:t>元收取。</w:t>
      </w:r>
    </w:p>
    <w:p w:rsidR="00000000" w:rsidRDefault="00362E7F" w:rsidP="00AA09A3">
      <w:pPr>
        <w:spacing w:line="570" w:lineRule="exact"/>
        <w:ind w:firstLineChars="200" w:firstLine="609"/>
        <w:rPr>
          <w:rFonts w:eastAsia="仿宋_GB2312"/>
          <w:spacing w:val="-4"/>
          <w:w w:val="98"/>
          <w:sz w:val="32"/>
          <w:szCs w:val="32"/>
        </w:rPr>
      </w:pPr>
      <w:r w:rsidRPr="00362E7F">
        <w:rPr>
          <w:rFonts w:eastAsia="仿宋_GB2312" w:hint="eastAsia"/>
          <w:spacing w:val="-4"/>
          <w:w w:val="98"/>
          <w:sz w:val="32"/>
          <w:szCs w:val="32"/>
        </w:rPr>
        <w:t>（</w:t>
      </w:r>
      <w:r w:rsidRPr="00362E7F">
        <w:rPr>
          <w:rFonts w:eastAsia="仿宋_GB2312"/>
          <w:spacing w:val="-4"/>
          <w:w w:val="98"/>
          <w:sz w:val="32"/>
          <w:szCs w:val="32"/>
        </w:rPr>
        <w:t>4</w:t>
      </w:r>
      <w:r w:rsidRPr="00362E7F">
        <w:rPr>
          <w:rFonts w:eastAsia="仿宋_GB2312" w:hint="eastAsia"/>
          <w:spacing w:val="-4"/>
          <w:w w:val="98"/>
          <w:sz w:val="32"/>
          <w:szCs w:val="32"/>
        </w:rPr>
        <w:t>）湖南科技大学与英国谢菲尔德哈勒姆大学合作举办建筑学专业本科教育项目，采取</w:t>
      </w:r>
      <w:r w:rsidRPr="00362E7F">
        <w:rPr>
          <w:rFonts w:eastAsia="仿宋_GB2312"/>
          <w:spacing w:val="-4"/>
          <w:w w:val="98"/>
          <w:sz w:val="32"/>
          <w:szCs w:val="32"/>
        </w:rPr>
        <w:t>“4</w:t>
      </w:r>
      <w:r w:rsidRPr="00362E7F">
        <w:rPr>
          <w:rFonts w:eastAsia="仿宋_GB2312" w:hint="eastAsia"/>
          <w:spacing w:val="-4"/>
          <w:w w:val="98"/>
          <w:sz w:val="32"/>
          <w:szCs w:val="32"/>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362E7F">
          <w:rPr>
            <w:rFonts w:eastAsia="仿宋_GB2312"/>
            <w:spacing w:val="-4"/>
            <w:w w:val="98"/>
            <w:sz w:val="32"/>
            <w:szCs w:val="32"/>
          </w:rPr>
          <w:t>1”</w:t>
        </w:r>
      </w:smartTag>
      <w:r w:rsidRPr="00362E7F">
        <w:rPr>
          <w:rFonts w:eastAsia="仿宋_GB2312" w:hint="eastAsia"/>
          <w:spacing w:val="-4"/>
          <w:w w:val="98"/>
          <w:sz w:val="32"/>
          <w:szCs w:val="32"/>
        </w:rPr>
        <w:t>的模式，完成在国内大学五年学习，由国内大学授予建筑设计毕业证书和学士学位；完成前四年在国内大学学位课程的学习以及一年在国外大学的学位课程学习，还可由国外大学授予建筑学荣誉理学学士学位。其中外合作办学建筑学专业本科教育项目国内学费标准仍按每生每年</w:t>
      </w:r>
      <w:r w:rsidRPr="00362E7F">
        <w:rPr>
          <w:rFonts w:eastAsia="仿宋_GB2312"/>
          <w:spacing w:val="-4"/>
          <w:w w:val="98"/>
          <w:sz w:val="32"/>
          <w:szCs w:val="32"/>
        </w:rPr>
        <w:t>28000</w:t>
      </w:r>
      <w:r w:rsidRPr="00362E7F">
        <w:rPr>
          <w:rFonts w:eastAsia="仿宋_GB2312" w:hint="eastAsia"/>
          <w:spacing w:val="-4"/>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5</w:t>
      </w:r>
      <w:r w:rsidRPr="00362E7F">
        <w:rPr>
          <w:rFonts w:eastAsia="仿宋_GB2312" w:hint="eastAsia"/>
          <w:w w:val="98"/>
          <w:sz w:val="32"/>
          <w:szCs w:val="32"/>
        </w:rPr>
        <w:t>）长沙理工大学与美国田纳西大学查塔努加分校合作举办土木工程本科教育项目，采取</w:t>
      </w:r>
      <w:r w:rsidRPr="00362E7F">
        <w:rPr>
          <w:rFonts w:eastAsia="仿宋_GB2312"/>
          <w:w w:val="98"/>
          <w:sz w:val="32"/>
          <w:szCs w:val="32"/>
        </w:rPr>
        <w:t>“3</w:t>
      </w:r>
      <w:r w:rsidRPr="00362E7F">
        <w:rPr>
          <w:rFonts w:eastAsia="仿宋_GB2312" w:hint="eastAsia"/>
          <w:w w:val="98"/>
          <w:sz w:val="32"/>
          <w:szCs w:val="32"/>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362E7F">
          <w:rPr>
            <w:rFonts w:eastAsia="仿宋_GB2312"/>
            <w:w w:val="98"/>
            <w:sz w:val="32"/>
            <w:szCs w:val="32"/>
          </w:rPr>
          <w:t>1”</w:t>
        </w:r>
      </w:smartTag>
      <w:r w:rsidRPr="00362E7F">
        <w:rPr>
          <w:rFonts w:eastAsia="仿宋_GB2312" w:hint="eastAsia"/>
          <w:w w:val="98"/>
          <w:sz w:val="32"/>
          <w:szCs w:val="32"/>
        </w:rPr>
        <w:t>的模式，前三年在长沙理工大学学习，符合出国条件的第四年赴国外大学完成学业，学生达到两校学术标准的，可获两校本科毕业证书和学士学位证书；未能出国的学生完成国内教学计划，可获得国内相应文凭。其中外合作办学土木工程专业本科教育项目国内学费标准仍按每生每年</w:t>
      </w:r>
      <w:r w:rsidRPr="00362E7F">
        <w:rPr>
          <w:rFonts w:eastAsia="仿宋_GB2312"/>
          <w:w w:val="98"/>
          <w:sz w:val="32"/>
          <w:szCs w:val="32"/>
        </w:rPr>
        <w:t>30000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6</w:t>
      </w:r>
      <w:r w:rsidRPr="00362E7F">
        <w:rPr>
          <w:rFonts w:eastAsia="仿宋_GB2312" w:hint="eastAsia"/>
          <w:w w:val="98"/>
          <w:sz w:val="32"/>
          <w:szCs w:val="32"/>
        </w:rPr>
        <w:t>）湖南商学院与美国弗罗斯特堡州立大学合作举办金融学专业本科教育项目，采取</w:t>
      </w:r>
      <w:r w:rsidRPr="00362E7F">
        <w:rPr>
          <w:rFonts w:eastAsia="仿宋_GB2312"/>
          <w:w w:val="98"/>
          <w:sz w:val="32"/>
          <w:szCs w:val="32"/>
        </w:rPr>
        <w:t>“4</w:t>
      </w:r>
      <w:r w:rsidRPr="00362E7F">
        <w:rPr>
          <w:rFonts w:eastAsia="仿宋_GB2312" w:hint="eastAsia"/>
          <w:w w:val="98"/>
          <w:sz w:val="32"/>
          <w:szCs w:val="32"/>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362E7F">
          <w:rPr>
            <w:rFonts w:eastAsia="仿宋_GB2312"/>
            <w:w w:val="98"/>
            <w:sz w:val="32"/>
            <w:szCs w:val="32"/>
          </w:rPr>
          <w:t>0”</w:t>
        </w:r>
      </w:smartTag>
      <w:r w:rsidRPr="00362E7F">
        <w:rPr>
          <w:rFonts w:eastAsia="仿宋_GB2312" w:hint="eastAsia"/>
          <w:w w:val="98"/>
          <w:sz w:val="32"/>
          <w:szCs w:val="32"/>
        </w:rPr>
        <w:t>的模式，学生在国内和国外合作学校同时注册并在国内学校完成学业，可获得国内学校颁发的普通高校本科毕业证书，符合国内学校授予学位条件，可获国内学校经济学学士学位证书，符合国外学校学位授予条件，可获得国外学校颁发的经济学学士学位证书。其中外合作办学金融学专业本科教育项目国内学费标准仍按每生每年</w:t>
      </w:r>
      <w:r w:rsidRPr="00362E7F">
        <w:rPr>
          <w:rFonts w:eastAsia="仿宋_GB2312"/>
          <w:w w:val="98"/>
          <w:sz w:val="32"/>
          <w:szCs w:val="32"/>
        </w:rPr>
        <w:t>38500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7</w:t>
      </w:r>
      <w:r w:rsidRPr="00362E7F">
        <w:rPr>
          <w:rFonts w:eastAsia="仿宋_GB2312" w:hint="eastAsia"/>
          <w:w w:val="98"/>
          <w:sz w:val="32"/>
          <w:szCs w:val="32"/>
        </w:rPr>
        <w:t>）湖南商务职业技术学院与加拿大圣劳伦斯应用文理和技术学院合作举办市场营销专业专科教育项目，采取</w:t>
      </w:r>
      <w:r w:rsidRPr="00362E7F">
        <w:rPr>
          <w:rFonts w:eastAsia="仿宋_GB2312"/>
          <w:w w:val="98"/>
          <w:sz w:val="32"/>
          <w:szCs w:val="32"/>
        </w:rPr>
        <w:t>“3</w:t>
      </w:r>
      <w:r w:rsidRPr="00362E7F">
        <w:rPr>
          <w:rFonts w:eastAsia="仿宋_GB2312" w:hint="eastAsia"/>
          <w:w w:val="98"/>
          <w:sz w:val="32"/>
          <w:szCs w:val="32"/>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362E7F">
          <w:rPr>
            <w:rFonts w:eastAsia="仿宋_GB2312"/>
            <w:w w:val="98"/>
            <w:sz w:val="32"/>
            <w:szCs w:val="32"/>
          </w:rPr>
          <w:t>0”</w:t>
        </w:r>
      </w:smartTag>
      <w:r w:rsidRPr="00362E7F">
        <w:rPr>
          <w:rFonts w:eastAsia="仿宋_GB2312" w:hint="eastAsia"/>
          <w:w w:val="98"/>
          <w:sz w:val="32"/>
          <w:szCs w:val="32"/>
        </w:rPr>
        <w:t>的模式，学生完成合作专业双方共同制定的人才培养计划规定的全部课程，由国内学校颁发专科毕业证书，并由国外合作学校颁发与现有同专业毕业生完全相同的毕业证书。其中外合作办学市场营销专业专科教育项目国内学费标准仍按每生每年</w:t>
      </w:r>
      <w:r w:rsidRPr="00362E7F">
        <w:rPr>
          <w:rFonts w:eastAsia="仿宋_GB2312"/>
          <w:w w:val="98"/>
          <w:sz w:val="32"/>
          <w:szCs w:val="32"/>
        </w:rPr>
        <w:t>15000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8</w:t>
      </w:r>
      <w:r w:rsidRPr="00362E7F">
        <w:rPr>
          <w:rFonts w:eastAsia="仿宋_GB2312" w:hint="eastAsia"/>
          <w:w w:val="98"/>
          <w:sz w:val="32"/>
          <w:szCs w:val="32"/>
        </w:rPr>
        <w:t>）湖南工业职业技术学院与加拿大北方应用理工学院合作举办机械制造与自动化专业专科教育项目，采取</w:t>
      </w:r>
      <w:r w:rsidRPr="00362E7F">
        <w:rPr>
          <w:rFonts w:eastAsia="仿宋_GB2312"/>
          <w:w w:val="98"/>
          <w:sz w:val="32"/>
          <w:szCs w:val="32"/>
        </w:rPr>
        <w:t>“3</w:t>
      </w:r>
      <w:r w:rsidRPr="00362E7F">
        <w:rPr>
          <w:rFonts w:eastAsia="仿宋_GB2312" w:hint="eastAsia"/>
          <w:w w:val="98"/>
          <w:sz w:val="32"/>
          <w:szCs w:val="32"/>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362E7F">
          <w:rPr>
            <w:rFonts w:eastAsia="仿宋_GB2312"/>
            <w:w w:val="98"/>
            <w:sz w:val="32"/>
            <w:szCs w:val="32"/>
          </w:rPr>
          <w:t>0”</w:t>
        </w:r>
      </w:smartTag>
      <w:r w:rsidRPr="00362E7F">
        <w:rPr>
          <w:rFonts w:eastAsia="仿宋_GB2312" w:hint="eastAsia"/>
          <w:w w:val="98"/>
          <w:sz w:val="32"/>
          <w:szCs w:val="32"/>
        </w:rPr>
        <w:t>模式，学生完成双方共同制定的人才培养计划规定的全部课程，由国内学校颁发专科毕业证书，并由国外合作学校颁发与现有专业毕业生完全相同的毕业证书。其中外合作办学机械制造与自动化专业专科教育项目国内学费标准仍按每生每年</w:t>
      </w:r>
      <w:r w:rsidRPr="00362E7F">
        <w:rPr>
          <w:rFonts w:eastAsia="仿宋_GB2312"/>
          <w:w w:val="98"/>
          <w:sz w:val="32"/>
          <w:szCs w:val="32"/>
        </w:rPr>
        <w:t>15000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9</w:t>
      </w:r>
      <w:r w:rsidRPr="00362E7F">
        <w:rPr>
          <w:rFonts w:eastAsia="仿宋_GB2312" w:hint="eastAsia"/>
          <w:w w:val="98"/>
          <w:sz w:val="32"/>
          <w:szCs w:val="32"/>
        </w:rPr>
        <w:t>）湖南现代物流职业技术学院与德国北黑森应用技术大学合作举办物流管理专业专科教育项目，采取</w:t>
      </w:r>
      <w:r w:rsidRPr="00362E7F">
        <w:rPr>
          <w:rFonts w:eastAsia="仿宋_GB2312"/>
          <w:w w:val="98"/>
          <w:sz w:val="32"/>
          <w:szCs w:val="32"/>
        </w:rPr>
        <w:t>“3</w:t>
      </w:r>
      <w:r w:rsidRPr="00362E7F">
        <w:rPr>
          <w:rFonts w:eastAsia="仿宋_GB2312" w:hint="eastAsia"/>
          <w:w w:val="98"/>
          <w:sz w:val="32"/>
          <w:szCs w:val="32"/>
        </w:rPr>
        <w:t>＋</w:t>
      </w:r>
      <w:r w:rsidRPr="00362E7F">
        <w:rPr>
          <w:rFonts w:eastAsia="仿宋_GB2312"/>
          <w:w w:val="98"/>
          <w:sz w:val="32"/>
          <w:szCs w:val="32"/>
        </w:rPr>
        <w:t>0”</w:t>
      </w:r>
      <w:r w:rsidRPr="00362E7F">
        <w:rPr>
          <w:rFonts w:eastAsia="仿宋_GB2312" w:hint="eastAsia"/>
          <w:w w:val="98"/>
          <w:sz w:val="32"/>
          <w:szCs w:val="32"/>
        </w:rPr>
        <w:t>模式，学生完成教学计划规定的课程，经考核合格后，颁发国内学校专科毕业证书，同时颁发德国大学学习证书；符合出国条件的可赴国外合作学校继续进行本科学习，完成教学计划和课程并考核合格者，可授予国外合作大学学士学位。其中外合作办学物流管理专业专科教育项目国内学费标准仍按每生每年</w:t>
      </w:r>
      <w:r w:rsidRPr="00362E7F">
        <w:rPr>
          <w:rFonts w:eastAsia="仿宋_GB2312"/>
          <w:w w:val="98"/>
          <w:sz w:val="32"/>
          <w:szCs w:val="32"/>
        </w:rPr>
        <w:t>18000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10</w:t>
      </w:r>
      <w:r w:rsidRPr="00362E7F">
        <w:rPr>
          <w:rFonts w:eastAsia="仿宋_GB2312" w:hint="eastAsia"/>
          <w:w w:val="98"/>
          <w:sz w:val="32"/>
          <w:szCs w:val="32"/>
        </w:rPr>
        <w:t>）湘潭大学与西班牙莱昂大学合作举办机械设计制造及其自动化专业本科教育项目，学生在国内大学完成</w:t>
      </w:r>
      <w:r w:rsidRPr="00362E7F">
        <w:rPr>
          <w:rFonts w:eastAsia="仿宋_GB2312"/>
          <w:w w:val="98"/>
          <w:sz w:val="32"/>
          <w:szCs w:val="32"/>
        </w:rPr>
        <w:t>4</w:t>
      </w:r>
      <w:r w:rsidRPr="00362E7F">
        <w:rPr>
          <w:rFonts w:eastAsia="仿宋_GB2312" w:hint="eastAsia"/>
          <w:w w:val="98"/>
          <w:sz w:val="32"/>
          <w:szCs w:val="32"/>
        </w:rPr>
        <w:t>年本科教学计划，实现培养目标，成绩合格者，由湘潭大学授予本科毕业证书和工学学士学位；修满国外合作大学规定学分且成绩优异者，经本人申请、学校推荐、合作学校选拔，可实行校际交换或毕业后到国外大学攻读硕士学位，合作学校可同时授予本科文凭。其中外合作办学机械设计制造及其自动化专业本科教育项目国内学费标准仍按每生每年</w:t>
      </w:r>
      <w:r w:rsidRPr="00362E7F">
        <w:rPr>
          <w:rFonts w:eastAsia="仿宋_GB2312"/>
          <w:w w:val="98"/>
          <w:sz w:val="32"/>
          <w:szCs w:val="32"/>
        </w:rPr>
        <w:t>23000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11</w:t>
      </w:r>
      <w:r w:rsidRPr="00362E7F">
        <w:rPr>
          <w:rFonts w:eastAsia="仿宋_GB2312" w:hint="eastAsia"/>
          <w:w w:val="98"/>
          <w:sz w:val="32"/>
          <w:szCs w:val="32"/>
        </w:rPr>
        <w:t>）湖南工程学院与英国高地与岛屿大学合作举办的电气工程及其自动化、机械设计制造及其自动化两个本科专业，分别采取</w:t>
      </w:r>
      <w:r w:rsidRPr="00362E7F">
        <w:rPr>
          <w:rFonts w:eastAsia="仿宋_GB2312"/>
          <w:w w:val="98"/>
          <w:sz w:val="32"/>
          <w:szCs w:val="32"/>
        </w:rPr>
        <w:t>“4</w:t>
      </w:r>
      <w:r w:rsidRPr="00362E7F">
        <w:rPr>
          <w:rFonts w:eastAsia="仿宋_GB2312" w:hint="eastAsia"/>
          <w:w w:val="98"/>
          <w:sz w:val="32"/>
          <w:szCs w:val="32"/>
        </w:rPr>
        <w:t>＋</w:t>
      </w:r>
      <w:r w:rsidRPr="00362E7F">
        <w:rPr>
          <w:rFonts w:eastAsia="仿宋_GB2312"/>
          <w:w w:val="98"/>
          <w:sz w:val="32"/>
          <w:szCs w:val="32"/>
        </w:rPr>
        <w:t>0”</w:t>
      </w:r>
      <w:r w:rsidRPr="00362E7F">
        <w:rPr>
          <w:rFonts w:eastAsia="仿宋_GB2312" w:hint="eastAsia"/>
          <w:w w:val="98"/>
          <w:sz w:val="32"/>
          <w:szCs w:val="32"/>
        </w:rPr>
        <w:t>和</w:t>
      </w:r>
      <w:r w:rsidRPr="00362E7F">
        <w:rPr>
          <w:rFonts w:eastAsia="仿宋_GB2312"/>
          <w:w w:val="98"/>
          <w:sz w:val="32"/>
          <w:szCs w:val="32"/>
        </w:rPr>
        <w:t>“3</w:t>
      </w:r>
      <w:r w:rsidRPr="00362E7F">
        <w:rPr>
          <w:rFonts w:eastAsia="仿宋_GB2312" w:hint="eastAsia"/>
          <w:w w:val="98"/>
          <w:sz w:val="32"/>
          <w:szCs w:val="32"/>
        </w:rPr>
        <w:t>＋</w:t>
      </w:r>
      <w:r w:rsidRPr="00362E7F">
        <w:rPr>
          <w:rFonts w:eastAsia="仿宋_GB2312"/>
          <w:w w:val="98"/>
          <w:sz w:val="32"/>
          <w:szCs w:val="32"/>
        </w:rPr>
        <w:t>1”</w:t>
      </w:r>
      <w:r w:rsidRPr="00362E7F">
        <w:rPr>
          <w:rFonts w:eastAsia="仿宋_GB2312" w:hint="eastAsia"/>
          <w:w w:val="98"/>
          <w:sz w:val="32"/>
          <w:szCs w:val="32"/>
        </w:rPr>
        <w:t>模式，学生均可选择四年在国内学校学习，或前三年在国内学习，第四年赴英国高地与岛屿大学习一年。完成四年课程修读的学生，可获得国内学校颁发的毕业证书和学士学位证；其中第三学年在国内修读英方课程合格者，可同时获得英方学校普通学士学位；第四学年学生如赴国外学校学习，还可获得合作学校颁发的荣誉学士学位。其中外合作办学电气工程及其自动化、机械设计制造及其自动化两个专业本科教育项目国内学费标准仍按每生每年</w:t>
      </w:r>
      <w:r w:rsidRPr="00362E7F">
        <w:rPr>
          <w:rFonts w:eastAsia="仿宋_GB2312"/>
          <w:w w:val="98"/>
          <w:sz w:val="32"/>
          <w:szCs w:val="32"/>
        </w:rPr>
        <w:t>22000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w:t>
      </w:r>
      <w:r w:rsidRPr="00362E7F">
        <w:rPr>
          <w:rFonts w:eastAsia="仿宋_GB2312"/>
          <w:w w:val="98"/>
          <w:sz w:val="32"/>
          <w:szCs w:val="32"/>
        </w:rPr>
        <w:t>12</w:t>
      </w:r>
      <w:r w:rsidRPr="00362E7F">
        <w:rPr>
          <w:rFonts w:eastAsia="仿宋_GB2312" w:hint="eastAsia"/>
          <w:w w:val="98"/>
          <w:sz w:val="32"/>
          <w:szCs w:val="32"/>
        </w:rPr>
        <w:t>）湖南工程学院与澳大利亚斯特斯·费尔德学院合作举办商务英语和会计专业专科教育项目，学制采取“</w:t>
      </w:r>
      <w:r w:rsidRPr="00362E7F">
        <w:rPr>
          <w:rFonts w:eastAsia="仿宋_GB2312"/>
          <w:w w:val="98"/>
          <w:sz w:val="32"/>
          <w:szCs w:val="32"/>
        </w:rPr>
        <w:t>3</w:t>
      </w:r>
      <w:r w:rsidRPr="00362E7F">
        <w:rPr>
          <w:rFonts w:eastAsia="仿宋_GB2312" w:hint="eastAsia"/>
          <w:w w:val="98"/>
          <w:sz w:val="32"/>
          <w:szCs w:val="32"/>
        </w:rPr>
        <w:t>＋</w:t>
      </w:r>
      <w:r w:rsidRPr="00362E7F">
        <w:rPr>
          <w:rFonts w:eastAsia="仿宋_GB2312"/>
          <w:w w:val="98"/>
          <w:sz w:val="32"/>
          <w:szCs w:val="32"/>
        </w:rPr>
        <w:t>0”</w:t>
      </w:r>
      <w:r w:rsidRPr="00362E7F">
        <w:rPr>
          <w:rFonts w:eastAsia="仿宋_GB2312" w:hint="eastAsia"/>
          <w:w w:val="98"/>
          <w:sz w:val="32"/>
          <w:szCs w:val="32"/>
        </w:rPr>
        <w:t>模式，对完成培养方案和教学计划且成绩合格的学生，可获得国内学校颁发的专科文凭，还可获得国外大学颁发的专科文凭或英语等级证书和商科证书。其中外合作办学商务英语和会计两个专业专科教育项目国内学费标准仍按每生每年</w:t>
      </w:r>
      <w:r w:rsidRPr="00362E7F">
        <w:rPr>
          <w:rFonts w:eastAsia="仿宋_GB2312"/>
          <w:w w:val="98"/>
          <w:sz w:val="32"/>
          <w:szCs w:val="32"/>
        </w:rPr>
        <w:t>17000</w:t>
      </w:r>
      <w:r w:rsidRPr="00362E7F">
        <w:rPr>
          <w:rFonts w:eastAsia="仿宋_GB2312" w:hint="eastAsia"/>
          <w:w w:val="98"/>
          <w:sz w:val="32"/>
          <w:szCs w:val="32"/>
        </w:rPr>
        <w:t>元收取。</w:t>
      </w:r>
    </w:p>
    <w:p w:rsidR="00000000" w:rsidRDefault="00362E7F" w:rsidP="00AA09A3">
      <w:pPr>
        <w:spacing w:line="570" w:lineRule="exact"/>
        <w:ind w:firstLineChars="200" w:firstLine="625"/>
        <w:rPr>
          <w:rFonts w:eastAsia="黑体"/>
          <w:w w:val="98"/>
          <w:sz w:val="32"/>
          <w:szCs w:val="32"/>
        </w:rPr>
      </w:pPr>
      <w:r w:rsidRPr="00362E7F">
        <w:rPr>
          <w:rFonts w:eastAsia="黑体" w:hint="eastAsia"/>
          <w:w w:val="98"/>
          <w:sz w:val="32"/>
          <w:szCs w:val="32"/>
        </w:rPr>
        <w:t>二、其他收费项目及标准</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1</w:t>
      </w:r>
      <w:r w:rsidRPr="00362E7F">
        <w:rPr>
          <w:rFonts w:eastAsia="仿宋_GB2312" w:hint="eastAsia"/>
          <w:w w:val="98"/>
          <w:sz w:val="32"/>
          <w:szCs w:val="32"/>
        </w:rPr>
        <w:t>、中外合作办学学生的住宿费、服务性收费和代收费按我省现行有关规定执行。</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2</w:t>
      </w:r>
      <w:r w:rsidRPr="00362E7F">
        <w:rPr>
          <w:rFonts w:eastAsia="仿宋_GB2312" w:hint="eastAsia"/>
          <w:w w:val="98"/>
          <w:sz w:val="32"/>
          <w:szCs w:val="32"/>
        </w:rPr>
        <w:t>、除本批复规定的中外合作办学收费项目和标准外，学校不得再向学生收取其他任何费用。</w:t>
      </w:r>
    </w:p>
    <w:p w:rsidR="00000000" w:rsidRDefault="00362E7F" w:rsidP="00AA09A3">
      <w:pPr>
        <w:spacing w:line="570" w:lineRule="exact"/>
        <w:ind w:firstLineChars="200" w:firstLine="625"/>
        <w:rPr>
          <w:rFonts w:eastAsia="黑体"/>
          <w:w w:val="98"/>
          <w:sz w:val="32"/>
          <w:szCs w:val="32"/>
        </w:rPr>
      </w:pPr>
      <w:r w:rsidRPr="00362E7F">
        <w:rPr>
          <w:rFonts w:eastAsia="黑体" w:hint="eastAsia"/>
          <w:w w:val="98"/>
          <w:sz w:val="32"/>
          <w:szCs w:val="32"/>
        </w:rPr>
        <w:t>三、合作办学校方责任</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1</w:t>
      </w:r>
      <w:r w:rsidRPr="00362E7F">
        <w:rPr>
          <w:rFonts w:eastAsia="仿宋_GB2312" w:hint="eastAsia"/>
          <w:w w:val="98"/>
          <w:sz w:val="32"/>
          <w:szCs w:val="32"/>
        </w:rPr>
        <w:t>、你们要严格履行中外合作办学对学生的承诺，对完成学业，达到准予毕业标准的学生，应确保学生获得相应的文凭和证书。如在办学过程中，因未履行与国外合作学校联合办学协议所订条款等原因，影响学生正常毕业未获得文凭的，应向学生退还全部费用，并按规定承担相关责任。</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2</w:t>
      </w:r>
      <w:r w:rsidRPr="00362E7F">
        <w:rPr>
          <w:rFonts w:eastAsia="仿宋_GB2312" w:hint="eastAsia"/>
          <w:w w:val="98"/>
          <w:sz w:val="32"/>
          <w:szCs w:val="32"/>
        </w:rPr>
        <w:t>、</w:t>
      </w:r>
      <w:r w:rsidRPr="00362E7F">
        <w:rPr>
          <w:rFonts w:ascii="仿宋_GB2312" w:eastAsia="仿宋_GB2312" w:hAnsi="仿宋" w:hint="eastAsia"/>
          <w:w w:val="98"/>
          <w:sz w:val="32"/>
          <w:szCs w:val="32"/>
        </w:rPr>
        <w:t>你们应遵循“新生新办法，老生老政策”原则，对于重新核定收费标准的学校，应仅对</w:t>
      </w:r>
      <w:r w:rsidRPr="00362E7F">
        <w:rPr>
          <w:rFonts w:ascii="仿宋_GB2312" w:eastAsia="仿宋_GB2312"/>
          <w:w w:val="98"/>
          <w:sz w:val="32"/>
          <w:szCs w:val="32"/>
        </w:rPr>
        <w:t>2018</w:t>
      </w:r>
      <w:r w:rsidRPr="00362E7F">
        <w:rPr>
          <w:rFonts w:ascii="仿宋_GB2312" w:eastAsia="仿宋_GB2312" w:hint="eastAsia"/>
          <w:w w:val="98"/>
          <w:sz w:val="32"/>
          <w:szCs w:val="32"/>
        </w:rPr>
        <w:t>年秋季起入学的新生执行新的学费标准，现在校学生仍执行原学费标准。</w:t>
      </w:r>
    </w:p>
    <w:p w:rsidR="00000000" w:rsidRDefault="00362E7F" w:rsidP="00AA09A3">
      <w:pPr>
        <w:spacing w:line="570" w:lineRule="exact"/>
        <w:ind w:firstLineChars="200" w:firstLine="625"/>
        <w:rPr>
          <w:rFonts w:eastAsia="仿宋_GB2312"/>
          <w:w w:val="98"/>
          <w:sz w:val="32"/>
          <w:szCs w:val="32"/>
        </w:rPr>
      </w:pPr>
      <w:r w:rsidRPr="00362E7F">
        <w:rPr>
          <w:rFonts w:eastAsia="仿宋_GB2312"/>
          <w:w w:val="98"/>
          <w:sz w:val="32"/>
          <w:szCs w:val="32"/>
        </w:rPr>
        <w:t>3</w:t>
      </w:r>
      <w:r w:rsidRPr="00362E7F">
        <w:rPr>
          <w:rFonts w:eastAsia="仿宋_GB2312" w:hint="eastAsia"/>
          <w:w w:val="98"/>
          <w:sz w:val="32"/>
          <w:szCs w:val="32"/>
        </w:rPr>
        <w:t>、你们接此批复后，应认真做好宣传和收费公示工作，使用规定的票据，自觉接受社会监督。</w:t>
      </w:r>
    </w:p>
    <w:p w:rsidR="00000000" w:rsidRDefault="00362E7F" w:rsidP="00AA09A3">
      <w:pPr>
        <w:spacing w:line="570" w:lineRule="exact"/>
        <w:ind w:firstLineChars="200" w:firstLine="625"/>
        <w:rPr>
          <w:rFonts w:eastAsia="仿宋_GB2312"/>
          <w:w w:val="98"/>
          <w:sz w:val="32"/>
          <w:szCs w:val="32"/>
        </w:rPr>
      </w:pPr>
      <w:r w:rsidRPr="00362E7F">
        <w:rPr>
          <w:rFonts w:eastAsia="仿宋_GB2312" w:hint="eastAsia"/>
          <w:w w:val="98"/>
          <w:sz w:val="32"/>
          <w:szCs w:val="32"/>
        </w:rPr>
        <w:t>四、本批复自</w:t>
      </w:r>
      <w:r w:rsidR="0034200F">
        <w:rPr>
          <w:rFonts w:eastAsia="仿宋_GB2312" w:hint="eastAsia"/>
          <w:w w:val="98"/>
          <w:sz w:val="32"/>
          <w:szCs w:val="32"/>
        </w:rPr>
        <w:t>2018</w:t>
      </w:r>
      <w:r w:rsidR="0034200F">
        <w:rPr>
          <w:rFonts w:eastAsia="仿宋_GB2312" w:hint="eastAsia"/>
          <w:w w:val="98"/>
          <w:sz w:val="32"/>
          <w:szCs w:val="32"/>
        </w:rPr>
        <w:t>年</w:t>
      </w:r>
      <w:r w:rsidR="0034200F">
        <w:rPr>
          <w:rFonts w:eastAsia="仿宋_GB2312" w:hint="eastAsia"/>
          <w:w w:val="98"/>
          <w:sz w:val="32"/>
          <w:szCs w:val="32"/>
        </w:rPr>
        <w:t>8</w:t>
      </w:r>
      <w:r w:rsidR="0034200F">
        <w:rPr>
          <w:rFonts w:eastAsia="仿宋_GB2312" w:hint="eastAsia"/>
          <w:w w:val="98"/>
          <w:sz w:val="32"/>
          <w:szCs w:val="32"/>
        </w:rPr>
        <w:t>月</w:t>
      </w:r>
      <w:r w:rsidR="0034200F">
        <w:rPr>
          <w:rFonts w:eastAsia="仿宋_GB2312" w:hint="eastAsia"/>
          <w:w w:val="98"/>
          <w:sz w:val="32"/>
          <w:szCs w:val="32"/>
        </w:rPr>
        <w:t>10</w:t>
      </w:r>
      <w:r w:rsidR="0034200F">
        <w:rPr>
          <w:rFonts w:eastAsia="仿宋_GB2312" w:hint="eastAsia"/>
          <w:w w:val="98"/>
          <w:sz w:val="32"/>
          <w:szCs w:val="32"/>
        </w:rPr>
        <w:t>日起施行，有效期五年。</w:t>
      </w:r>
    </w:p>
    <w:p w:rsidR="00000000" w:rsidRDefault="007F581D" w:rsidP="00AA09A3">
      <w:pPr>
        <w:spacing w:line="570" w:lineRule="exact"/>
        <w:ind w:firstLineChars="200" w:firstLine="625"/>
        <w:rPr>
          <w:rFonts w:eastAsia="仿宋_GB2312"/>
          <w:w w:val="98"/>
          <w:sz w:val="32"/>
          <w:szCs w:val="32"/>
        </w:rPr>
      </w:pPr>
    </w:p>
    <w:p w:rsidR="00000000" w:rsidRDefault="007F581D" w:rsidP="00AA09A3">
      <w:pPr>
        <w:spacing w:line="570" w:lineRule="exact"/>
        <w:ind w:firstLineChars="200" w:firstLine="625"/>
        <w:rPr>
          <w:rFonts w:eastAsia="仿宋_GB2312"/>
          <w:w w:val="98"/>
          <w:sz w:val="32"/>
          <w:szCs w:val="32"/>
        </w:rPr>
      </w:pPr>
    </w:p>
    <w:p w:rsidR="00000000" w:rsidRDefault="007F581D" w:rsidP="00AA09A3">
      <w:pPr>
        <w:spacing w:line="570" w:lineRule="exact"/>
        <w:ind w:firstLineChars="200" w:firstLine="625"/>
        <w:rPr>
          <w:rFonts w:eastAsia="仿宋_GB2312"/>
          <w:w w:val="98"/>
          <w:sz w:val="32"/>
          <w:szCs w:val="32"/>
        </w:rPr>
      </w:pPr>
    </w:p>
    <w:p w:rsidR="00000000" w:rsidRDefault="00362E7F">
      <w:pPr>
        <w:spacing w:line="570" w:lineRule="exact"/>
        <w:rPr>
          <w:rFonts w:eastAsia="仿宋_GB2312"/>
          <w:w w:val="98"/>
          <w:sz w:val="32"/>
          <w:szCs w:val="32"/>
        </w:rPr>
      </w:pPr>
      <w:r w:rsidRPr="00362E7F">
        <w:rPr>
          <w:rFonts w:eastAsia="仿宋_GB2312" w:hint="eastAsia"/>
          <w:spacing w:val="-20"/>
          <w:w w:val="90"/>
          <w:sz w:val="32"/>
          <w:szCs w:val="32"/>
        </w:rPr>
        <w:t>湖南省发展和改革委员会</w:t>
      </w:r>
      <w:r w:rsidRPr="00362E7F">
        <w:rPr>
          <w:rFonts w:eastAsia="仿宋_GB2312" w:hint="eastAsia"/>
          <w:w w:val="98"/>
          <w:sz w:val="32"/>
          <w:szCs w:val="32"/>
        </w:rPr>
        <w:t>湖南省财政厅湖南省教育厅</w:t>
      </w:r>
    </w:p>
    <w:p w:rsidR="00000000" w:rsidRDefault="00362E7F">
      <w:pPr>
        <w:autoSpaceDE w:val="0"/>
        <w:autoSpaceDN w:val="0"/>
        <w:adjustRightInd w:val="0"/>
        <w:spacing w:line="570" w:lineRule="exact"/>
        <w:ind w:right="-2"/>
        <w:jc w:val="center"/>
        <w:rPr>
          <w:w w:val="98"/>
        </w:rPr>
      </w:pPr>
      <w:r w:rsidRPr="00362E7F">
        <w:rPr>
          <w:rFonts w:eastAsia="仿宋_GB2312"/>
          <w:w w:val="98"/>
          <w:sz w:val="32"/>
          <w:szCs w:val="32"/>
        </w:rPr>
        <w:t>201</w:t>
      </w:r>
      <w:r w:rsidRPr="00362E7F">
        <w:rPr>
          <w:rFonts w:eastAsia="仿宋_GB2312"/>
          <w:bCs/>
          <w:w w:val="98"/>
          <w:sz w:val="32"/>
          <w:szCs w:val="32"/>
        </w:rPr>
        <w:t>8</w:t>
      </w:r>
      <w:r w:rsidRPr="00362E7F">
        <w:rPr>
          <w:rFonts w:eastAsia="仿宋_GB2312" w:hint="eastAsia"/>
          <w:w w:val="98"/>
          <w:sz w:val="32"/>
          <w:szCs w:val="32"/>
        </w:rPr>
        <w:t>年</w:t>
      </w:r>
      <w:r w:rsidRPr="00362E7F">
        <w:rPr>
          <w:rFonts w:eastAsia="仿宋_GB2312"/>
          <w:w w:val="98"/>
          <w:sz w:val="32"/>
          <w:szCs w:val="32"/>
        </w:rPr>
        <w:t>8</w:t>
      </w:r>
      <w:r w:rsidRPr="00362E7F">
        <w:rPr>
          <w:rFonts w:eastAsia="仿宋_GB2312" w:hint="eastAsia"/>
          <w:w w:val="98"/>
          <w:sz w:val="32"/>
          <w:szCs w:val="32"/>
        </w:rPr>
        <w:t>月</w:t>
      </w:r>
      <w:r w:rsidRPr="00362E7F">
        <w:rPr>
          <w:rFonts w:eastAsia="仿宋_GB2312"/>
          <w:w w:val="98"/>
          <w:sz w:val="32"/>
          <w:szCs w:val="32"/>
        </w:rPr>
        <w:t>3</w:t>
      </w:r>
      <w:r w:rsidRPr="00362E7F">
        <w:rPr>
          <w:rFonts w:eastAsia="仿宋_GB2312" w:hint="eastAsia"/>
          <w:w w:val="98"/>
          <w:sz w:val="32"/>
          <w:szCs w:val="32"/>
        </w:rPr>
        <w:t>日</w:t>
      </w:r>
      <w:bookmarkStart w:id="1" w:name="Content"/>
      <w:bookmarkEnd w:id="1"/>
    </w:p>
    <w:p w:rsidR="00000000" w:rsidRDefault="007F581D">
      <w:pPr>
        <w:autoSpaceDE w:val="0"/>
        <w:autoSpaceDN w:val="0"/>
        <w:adjustRightInd w:val="0"/>
        <w:spacing w:line="570" w:lineRule="exact"/>
        <w:ind w:right="-2"/>
        <w:jc w:val="right"/>
        <w:rPr>
          <w:rFonts w:eastAsia="仿宋_GB2312"/>
          <w:w w:val="98"/>
          <w:sz w:val="3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tblGrid>
      <w:tr w:rsidR="00C46C33" w:rsidTr="004D0917">
        <w:trPr>
          <w:jc w:val="center"/>
        </w:trPr>
        <w:tc>
          <w:tcPr>
            <w:tcW w:w="8789" w:type="dxa"/>
            <w:tcBorders>
              <w:top w:val="single" w:sz="4" w:space="0" w:color="auto"/>
              <w:left w:val="nil"/>
              <w:bottom w:val="single" w:sz="4" w:space="0" w:color="auto"/>
              <w:right w:val="nil"/>
            </w:tcBorders>
            <w:shd w:val="clear" w:color="auto" w:fill="auto"/>
          </w:tcPr>
          <w:p w:rsidR="00C46C33" w:rsidRPr="005C19EB" w:rsidRDefault="00C46C33" w:rsidP="004D0917">
            <w:pPr>
              <w:spacing w:line="520" w:lineRule="exact"/>
              <w:ind w:left="-40" w:rightChars="100" w:right="210" w:firstLineChars="75" w:firstLine="205"/>
              <w:rPr>
                <w:rFonts w:ascii="仿宋_GB2312" w:eastAsia="仿宋_GB2312"/>
                <w:w w:val="98"/>
                <w:kern w:val="0"/>
                <w:sz w:val="28"/>
                <w:szCs w:val="28"/>
              </w:rPr>
            </w:pPr>
            <w:r w:rsidRPr="005C19EB">
              <w:rPr>
                <w:rFonts w:ascii="仿宋_GB2312" w:eastAsia="仿宋_GB2312" w:hint="eastAsia"/>
                <w:w w:val="98"/>
                <w:kern w:val="0"/>
                <w:sz w:val="28"/>
                <w:szCs w:val="28"/>
              </w:rPr>
              <w:t>抄送：</w:t>
            </w:r>
            <w:bookmarkStart w:id="2" w:name="FlCopySend"/>
            <w:bookmarkEnd w:id="2"/>
            <w:r w:rsidR="00AB40EF" w:rsidRPr="00AB40EF">
              <w:rPr>
                <w:rFonts w:ascii="仿宋_GB2312" w:eastAsia="仿宋_GB2312" w:hint="eastAsia"/>
                <w:w w:val="98"/>
                <w:kern w:val="0"/>
                <w:sz w:val="28"/>
                <w:szCs w:val="28"/>
              </w:rPr>
              <w:t>省政府法制办，省非税收入征收管理局。</w:t>
            </w:r>
          </w:p>
        </w:tc>
      </w:tr>
      <w:tr w:rsidR="00C46C33" w:rsidTr="004D0917">
        <w:trPr>
          <w:jc w:val="center"/>
        </w:trPr>
        <w:tc>
          <w:tcPr>
            <w:tcW w:w="8789" w:type="dxa"/>
            <w:tcBorders>
              <w:top w:val="single" w:sz="4" w:space="0" w:color="auto"/>
              <w:left w:val="nil"/>
              <w:bottom w:val="single" w:sz="4" w:space="0" w:color="auto"/>
              <w:right w:val="nil"/>
            </w:tcBorders>
            <w:shd w:val="clear" w:color="auto" w:fill="auto"/>
          </w:tcPr>
          <w:p w:rsidR="00C46C33" w:rsidRPr="005C19EB" w:rsidRDefault="00C46C33" w:rsidP="003E6D96">
            <w:pPr>
              <w:spacing w:line="520" w:lineRule="exact"/>
              <w:ind w:left="-37" w:rightChars="100" w:right="210" w:firstLineChars="75" w:firstLine="205"/>
              <w:rPr>
                <w:rFonts w:eastAsia="仿宋_GB2312"/>
                <w:kern w:val="0"/>
                <w:sz w:val="28"/>
                <w:szCs w:val="28"/>
              </w:rPr>
            </w:pPr>
            <w:r w:rsidRPr="005C19EB">
              <w:rPr>
                <w:rFonts w:ascii="仿宋_GB2312" w:eastAsia="仿宋_GB2312" w:hint="eastAsia"/>
                <w:w w:val="98"/>
                <w:kern w:val="0"/>
                <w:sz w:val="28"/>
                <w:szCs w:val="28"/>
              </w:rPr>
              <w:t xml:space="preserve">湖南省发展和改革委员会办公室             </w:t>
            </w:r>
            <w:bookmarkStart w:id="3" w:name="FlYear2"/>
            <w:r w:rsidR="00AB40EF">
              <w:rPr>
                <w:rFonts w:ascii="仿宋_GB2312" w:eastAsia="仿宋_GB2312"/>
                <w:w w:val="98"/>
                <w:kern w:val="0"/>
                <w:sz w:val="28"/>
                <w:szCs w:val="28"/>
              </w:rPr>
              <w:t>2018</w:t>
            </w:r>
            <w:bookmarkEnd w:id="3"/>
            <w:r w:rsidR="008C4579">
              <w:rPr>
                <w:rFonts w:ascii="仿宋_GB2312" w:eastAsia="仿宋_GB2312" w:hint="eastAsia"/>
                <w:w w:val="98"/>
                <w:kern w:val="0"/>
                <w:sz w:val="28"/>
                <w:szCs w:val="28"/>
              </w:rPr>
              <w:t>年</w:t>
            </w:r>
            <w:r w:rsidR="00084300">
              <w:rPr>
                <w:rFonts w:ascii="仿宋_GB2312" w:eastAsia="仿宋_GB2312" w:hint="eastAsia"/>
                <w:w w:val="98"/>
                <w:kern w:val="0"/>
                <w:sz w:val="28"/>
                <w:szCs w:val="28"/>
              </w:rPr>
              <w:t>8</w:t>
            </w:r>
            <w:r w:rsidR="008C4579">
              <w:rPr>
                <w:rFonts w:ascii="仿宋_GB2312" w:eastAsia="仿宋_GB2312" w:hint="eastAsia"/>
                <w:w w:val="98"/>
                <w:kern w:val="0"/>
                <w:sz w:val="28"/>
                <w:szCs w:val="28"/>
              </w:rPr>
              <w:t>月</w:t>
            </w:r>
            <w:r w:rsidR="00084300">
              <w:rPr>
                <w:rFonts w:ascii="仿宋_GB2312" w:eastAsia="仿宋_GB2312" w:hint="eastAsia"/>
                <w:w w:val="98"/>
                <w:kern w:val="0"/>
                <w:sz w:val="28"/>
                <w:szCs w:val="28"/>
              </w:rPr>
              <w:t>3</w:t>
            </w:r>
            <w:r w:rsidR="008C4579">
              <w:rPr>
                <w:rFonts w:ascii="仿宋_GB2312" w:eastAsia="仿宋_GB2312" w:hint="eastAsia"/>
                <w:w w:val="98"/>
                <w:kern w:val="0"/>
                <w:sz w:val="28"/>
                <w:szCs w:val="28"/>
              </w:rPr>
              <w:t>日印发</w:t>
            </w:r>
          </w:p>
        </w:tc>
      </w:tr>
    </w:tbl>
    <w:p w:rsidR="007F581D" w:rsidRDefault="007F581D">
      <w:pPr>
        <w:autoSpaceDE w:val="0"/>
        <w:autoSpaceDN w:val="0"/>
        <w:adjustRightInd w:val="0"/>
        <w:spacing w:line="20" w:lineRule="exact"/>
      </w:pPr>
      <w:r>
        <w:rPr>
          <w:rFonts w:eastAsia="仿宋_GB2312"/>
          <w:noProof/>
          <w:w w:val="98"/>
          <w:sz w:val="32"/>
          <w:szCs w:val="32"/>
        </w:rPr>
        <w:drawing>
          <wp:anchor distT="0" distB="0" distL="114300" distR="114300" simplePos="0" relativeHeight="251661312" behindDoc="0" locked="0" layoutInCell="1" allowOverlap="1">
            <wp:simplePos x="0" y="0"/>
            <wp:positionH relativeFrom="column">
              <wp:posOffset>3686810</wp:posOffset>
            </wp:positionH>
            <wp:positionV relativeFrom="paragraph">
              <wp:posOffset>135586</wp:posOffset>
            </wp:positionV>
            <wp:extent cx="1788795" cy="4387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批复_湘发改价费[2018]595号.bmp"/>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8795" cy="438785"/>
                    </a:xfrm>
                    <a:prstGeom prst="rect">
                      <a:avLst/>
                    </a:prstGeom>
                  </pic:spPr>
                </pic:pic>
              </a:graphicData>
            </a:graphic>
          </wp:anchor>
        </w:drawing>
      </w:r>
    </w:p>
    <w:sectPr w:rsidR="007F581D" w:rsidSect="00C46C33">
      <w:footerReference w:type="even" r:id="rId7"/>
      <w:footerReference w:type="default" r:id="rId8"/>
      <w:pgSz w:w="11906" w:h="16838" w:code="9"/>
      <w:pgMar w:top="1871" w:right="1531" w:bottom="1531"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81D" w:rsidRDefault="007F581D" w:rsidP="00C46C33">
      <w:r>
        <w:separator/>
      </w:r>
    </w:p>
  </w:endnote>
  <w:endnote w:type="continuationSeparator" w:id="1">
    <w:p w:rsidR="007F581D" w:rsidRDefault="007F581D" w:rsidP="00C46C33">
      <w:r>
        <w:continuationSeparator/>
      </w:r>
    </w:p>
  </w:endnote>
</w:endnotes>
</file>

<file path=word/fontTable.xml><?xml version="1.0" encoding="utf-8"?>
<w:fonts xmlns:r="http://schemas.openxmlformats.org/officeDocument/2006/relationships" xmlns:w="http://schemas.openxmlformats.org/wordprocessingml/2006/main">
  <w:font w:name="Calibri Light">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MT">
    <w:altName w:val="宋体"/>
    <w:charset w:val="86"/>
    <w:family w:val="auto"/>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33" w:rsidRPr="000E40E2" w:rsidRDefault="00C46C33" w:rsidP="00F36EC7">
    <w:pPr>
      <w:pStyle w:val="a8"/>
      <w:ind w:leftChars="150" w:left="315" w:right="357"/>
      <w:rPr>
        <w:sz w:val="28"/>
        <w:szCs w:val="28"/>
      </w:rPr>
    </w:pPr>
    <w:r w:rsidRPr="000E40E2">
      <w:rPr>
        <w:rFonts w:hint="eastAsia"/>
        <w:kern w:val="0"/>
        <w:sz w:val="28"/>
        <w:szCs w:val="28"/>
      </w:rPr>
      <w:t>—</w:t>
    </w:r>
    <w:r w:rsidR="00362E7F" w:rsidRPr="000E40E2">
      <w:rPr>
        <w:kern w:val="0"/>
        <w:sz w:val="28"/>
        <w:szCs w:val="28"/>
      </w:rPr>
      <w:fldChar w:fldCharType="begin"/>
    </w:r>
    <w:r w:rsidRPr="000E40E2">
      <w:rPr>
        <w:kern w:val="0"/>
        <w:sz w:val="28"/>
        <w:szCs w:val="28"/>
      </w:rPr>
      <w:instrText xml:space="preserve"> PAGE </w:instrText>
    </w:r>
    <w:r w:rsidR="00362E7F" w:rsidRPr="000E40E2">
      <w:rPr>
        <w:kern w:val="0"/>
        <w:sz w:val="28"/>
        <w:szCs w:val="28"/>
      </w:rPr>
      <w:fldChar w:fldCharType="separate"/>
    </w:r>
    <w:r w:rsidR="00AA09A3">
      <w:rPr>
        <w:noProof/>
        <w:kern w:val="0"/>
        <w:sz w:val="28"/>
        <w:szCs w:val="28"/>
      </w:rPr>
      <w:t>8</w:t>
    </w:r>
    <w:r w:rsidR="00362E7F" w:rsidRPr="000E40E2">
      <w:rPr>
        <w:kern w:val="0"/>
        <w:sz w:val="28"/>
        <w:szCs w:val="28"/>
      </w:rPr>
      <w:fldChar w:fldCharType="end"/>
    </w:r>
    <w:r w:rsidRPr="000E40E2">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33" w:rsidRPr="000E40E2" w:rsidRDefault="00C46C33" w:rsidP="00F36EC7">
    <w:pPr>
      <w:pStyle w:val="a8"/>
      <w:ind w:rightChars="150" w:right="315"/>
      <w:jc w:val="right"/>
      <w:rPr>
        <w:sz w:val="28"/>
        <w:szCs w:val="28"/>
      </w:rPr>
    </w:pPr>
    <w:r w:rsidRPr="000E40E2">
      <w:rPr>
        <w:rFonts w:hint="eastAsia"/>
        <w:kern w:val="0"/>
        <w:sz w:val="28"/>
        <w:szCs w:val="28"/>
      </w:rPr>
      <w:t>—</w:t>
    </w:r>
    <w:r w:rsidR="00362E7F" w:rsidRPr="000E40E2">
      <w:rPr>
        <w:kern w:val="0"/>
        <w:sz w:val="28"/>
        <w:szCs w:val="28"/>
      </w:rPr>
      <w:fldChar w:fldCharType="begin"/>
    </w:r>
    <w:r w:rsidRPr="000E40E2">
      <w:rPr>
        <w:kern w:val="0"/>
        <w:sz w:val="28"/>
        <w:szCs w:val="28"/>
      </w:rPr>
      <w:instrText xml:space="preserve"> PAGE </w:instrText>
    </w:r>
    <w:r w:rsidR="00362E7F" w:rsidRPr="000E40E2">
      <w:rPr>
        <w:kern w:val="0"/>
        <w:sz w:val="28"/>
        <w:szCs w:val="28"/>
      </w:rPr>
      <w:fldChar w:fldCharType="separate"/>
    </w:r>
    <w:r w:rsidR="00AA09A3">
      <w:rPr>
        <w:noProof/>
        <w:kern w:val="0"/>
        <w:sz w:val="28"/>
        <w:szCs w:val="28"/>
      </w:rPr>
      <w:t>1</w:t>
    </w:r>
    <w:r w:rsidR="00362E7F" w:rsidRPr="000E40E2">
      <w:rPr>
        <w:kern w:val="0"/>
        <w:sz w:val="28"/>
        <w:szCs w:val="28"/>
      </w:rPr>
      <w:fldChar w:fldCharType="end"/>
    </w:r>
    <w:r w:rsidRPr="000E40E2">
      <w:rPr>
        <w:rFonts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81D" w:rsidRDefault="007F581D" w:rsidP="00C46C33">
      <w:r>
        <w:separator/>
      </w:r>
    </w:p>
  </w:footnote>
  <w:footnote w:type="continuationSeparator" w:id="1">
    <w:p w:rsidR="007F581D" w:rsidRDefault="007F581D" w:rsidP="00C46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trackRevision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C33"/>
    <w:rsid w:val="00003D96"/>
    <w:rsid w:val="00004557"/>
    <w:rsid w:val="00005E29"/>
    <w:rsid w:val="000109EC"/>
    <w:rsid w:val="0001188F"/>
    <w:rsid w:val="0001236E"/>
    <w:rsid w:val="00013BF0"/>
    <w:rsid w:val="00016C14"/>
    <w:rsid w:val="0002160C"/>
    <w:rsid w:val="000218A7"/>
    <w:rsid w:val="000261B8"/>
    <w:rsid w:val="000311F0"/>
    <w:rsid w:val="00031421"/>
    <w:rsid w:val="00031B84"/>
    <w:rsid w:val="00034276"/>
    <w:rsid w:val="00040C8B"/>
    <w:rsid w:val="00040EEC"/>
    <w:rsid w:val="000419CF"/>
    <w:rsid w:val="000454D3"/>
    <w:rsid w:val="00047CDD"/>
    <w:rsid w:val="00052474"/>
    <w:rsid w:val="0005433A"/>
    <w:rsid w:val="00054837"/>
    <w:rsid w:val="00055042"/>
    <w:rsid w:val="00055816"/>
    <w:rsid w:val="0005609F"/>
    <w:rsid w:val="00064100"/>
    <w:rsid w:val="000643E3"/>
    <w:rsid w:val="00067EA3"/>
    <w:rsid w:val="00073763"/>
    <w:rsid w:val="00077117"/>
    <w:rsid w:val="0007736B"/>
    <w:rsid w:val="0008319A"/>
    <w:rsid w:val="00083E86"/>
    <w:rsid w:val="00084300"/>
    <w:rsid w:val="0008569E"/>
    <w:rsid w:val="00086683"/>
    <w:rsid w:val="00086E90"/>
    <w:rsid w:val="000900C9"/>
    <w:rsid w:val="0009397D"/>
    <w:rsid w:val="000939D2"/>
    <w:rsid w:val="00094133"/>
    <w:rsid w:val="00097AE5"/>
    <w:rsid w:val="000A0692"/>
    <w:rsid w:val="000A0891"/>
    <w:rsid w:val="000A1023"/>
    <w:rsid w:val="000A3D5F"/>
    <w:rsid w:val="000A4A76"/>
    <w:rsid w:val="000A59E3"/>
    <w:rsid w:val="000A7D70"/>
    <w:rsid w:val="000B304E"/>
    <w:rsid w:val="000B4A69"/>
    <w:rsid w:val="000B4A7A"/>
    <w:rsid w:val="000B650D"/>
    <w:rsid w:val="000B78AC"/>
    <w:rsid w:val="000C1398"/>
    <w:rsid w:val="000C149B"/>
    <w:rsid w:val="000C1C22"/>
    <w:rsid w:val="000C246F"/>
    <w:rsid w:val="000C2EB5"/>
    <w:rsid w:val="000C3755"/>
    <w:rsid w:val="000C485E"/>
    <w:rsid w:val="000C6AC6"/>
    <w:rsid w:val="000D7B84"/>
    <w:rsid w:val="000D7C51"/>
    <w:rsid w:val="000D7E9C"/>
    <w:rsid w:val="000E1853"/>
    <w:rsid w:val="000E504B"/>
    <w:rsid w:val="000F0682"/>
    <w:rsid w:val="000F218B"/>
    <w:rsid w:val="000F265B"/>
    <w:rsid w:val="000F28DF"/>
    <w:rsid w:val="000F3152"/>
    <w:rsid w:val="000F3929"/>
    <w:rsid w:val="000F3FBC"/>
    <w:rsid w:val="000F5041"/>
    <w:rsid w:val="001031AF"/>
    <w:rsid w:val="0010416E"/>
    <w:rsid w:val="0010459C"/>
    <w:rsid w:val="001101CB"/>
    <w:rsid w:val="0011084A"/>
    <w:rsid w:val="00111C93"/>
    <w:rsid w:val="0011272C"/>
    <w:rsid w:val="00112F25"/>
    <w:rsid w:val="001205E1"/>
    <w:rsid w:val="001210EB"/>
    <w:rsid w:val="00126072"/>
    <w:rsid w:val="00127D1C"/>
    <w:rsid w:val="00131C4E"/>
    <w:rsid w:val="00134341"/>
    <w:rsid w:val="00135A8E"/>
    <w:rsid w:val="00137CAC"/>
    <w:rsid w:val="00157D6F"/>
    <w:rsid w:val="00160854"/>
    <w:rsid w:val="00163A54"/>
    <w:rsid w:val="00171372"/>
    <w:rsid w:val="001727C5"/>
    <w:rsid w:val="001729FF"/>
    <w:rsid w:val="0017564F"/>
    <w:rsid w:val="0017655D"/>
    <w:rsid w:val="00177ADA"/>
    <w:rsid w:val="00177FA7"/>
    <w:rsid w:val="0018039A"/>
    <w:rsid w:val="001839FE"/>
    <w:rsid w:val="00185FBA"/>
    <w:rsid w:val="001906FE"/>
    <w:rsid w:val="00190A1E"/>
    <w:rsid w:val="001923A8"/>
    <w:rsid w:val="0019241E"/>
    <w:rsid w:val="001956D1"/>
    <w:rsid w:val="00197BBC"/>
    <w:rsid w:val="001A0336"/>
    <w:rsid w:val="001A4D90"/>
    <w:rsid w:val="001A6089"/>
    <w:rsid w:val="001B1B0F"/>
    <w:rsid w:val="001B3FC7"/>
    <w:rsid w:val="001B51BD"/>
    <w:rsid w:val="001C0F2A"/>
    <w:rsid w:val="001C1CA8"/>
    <w:rsid w:val="001C38ED"/>
    <w:rsid w:val="001C5251"/>
    <w:rsid w:val="001D1D8F"/>
    <w:rsid w:val="001D267B"/>
    <w:rsid w:val="001D4DB7"/>
    <w:rsid w:val="001D78F0"/>
    <w:rsid w:val="001D7D74"/>
    <w:rsid w:val="001E1036"/>
    <w:rsid w:val="001E25EB"/>
    <w:rsid w:val="001E31FD"/>
    <w:rsid w:val="001E334D"/>
    <w:rsid w:val="001E4BC4"/>
    <w:rsid w:val="001E591B"/>
    <w:rsid w:val="001E59C5"/>
    <w:rsid w:val="001E6548"/>
    <w:rsid w:val="001E7132"/>
    <w:rsid w:val="001F109F"/>
    <w:rsid w:val="001F3341"/>
    <w:rsid w:val="001F554B"/>
    <w:rsid w:val="001F669E"/>
    <w:rsid w:val="001F72FF"/>
    <w:rsid w:val="001F7386"/>
    <w:rsid w:val="002007AC"/>
    <w:rsid w:val="002044F5"/>
    <w:rsid w:val="00204562"/>
    <w:rsid w:val="0020711C"/>
    <w:rsid w:val="002117E4"/>
    <w:rsid w:val="0021539B"/>
    <w:rsid w:val="00215573"/>
    <w:rsid w:val="00215B9B"/>
    <w:rsid w:val="00216998"/>
    <w:rsid w:val="00216AB0"/>
    <w:rsid w:val="00217145"/>
    <w:rsid w:val="00220519"/>
    <w:rsid w:val="00222F14"/>
    <w:rsid w:val="002243D3"/>
    <w:rsid w:val="00224416"/>
    <w:rsid w:val="002245D2"/>
    <w:rsid w:val="00225161"/>
    <w:rsid w:val="0022574D"/>
    <w:rsid w:val="00225CE7"/>
    <w:rsid w:val="00225FB7"/>
    <w:rsid w:val="00227496"/>
    <w:rsid w:val="002276A0"/>
    <w:rsid w:val="00227893"/>
    <w:rsid w:val="00230D19"/>
    <w:rsid w:val="002326BF"/>
    <w:rsid w:val="0023302D"/>
    <w:rsid w:val="00234EC6"/>
    <w:rsid w:val="00235818"/>
    <w:rsid w:val="00236C21"/>
    <w:rsid w:val="00237DAE"/>
    <w:rsid w:val="0024168D"/>
    <w:rsid w:val="0024420C"/>
    <w:rsid w:val="00244773"/>
    <w:rsid w:val="00244AF0"/>
    <w:rsid w:val="002451CA"/>
    <w:rsid w:val="00245772"/>
    <w:rsid w:val="00246847"/>
    <w:rsid w:val="002474B3"/>
    <w:rsid w:val="0025333C"/>
    <w:rsid w:val="00254767"/>
    <w:rsid w:val="0025551C"/>
    <w:rsid w:val="00261197"/>
    <w:rsid w:val="002624E3"/>
    <w:rsid w:val="002676A2"/>
    <w:rsid w:val="00267C79"/>
    <w:rsid w:val="00267C8D"/>
    <w:rsid w:val="00270CAE"/>
    <w:rsid w:val="00272F05"/>
    <w:rsid w:val="00274BD1"/>
    <w:rsid w:val="00275BA9"/>
    <w:rsid w:val="002763D5"/>
    <w:rsid w:val="00276CF3"/>
    <w:rsid w:val="00277281"/>
    <w:rsid w:val="00281C44"/>
    <w:rsid w:val="002840B9"/>
    <w:rsid w:val="0029030E"/>
    <w:rsid w:val="002908B0"/>
    <w:rsid w:val="002909B5"/>
    <w:rsid w:val="00292301"/>
    <w:rsid w:val="00293128"/>
    <w:rsid w:val="00294805"/>
    <w:rsid w:val="002A16C8"/>
    <w:rsid w:val="002A2327"/>
    <w:rsid w:val="002A518B"/>
    <w:rsid w:val="002B24B6"/>
    <w:rsid w:val="002B3D79"/>
    <w:rsid w:val="002B3E8E"/>
    <w:rsid w:val="002B4CB4"/>
    <w:rsid w:val="002B6F0B"/>
    <w:rsid w:val="002C38A8"/>
    <w:rsid w:val="002C485F"/>
    <w:rsid w:val="002C5DEC"/>
    <w:rsid w:val="002C5E7C"/>
    <w:rsid w:val="002C7F39"/>
    <w:rsid w:val="002D2FA0"/>
    <w:rsid w:val="002D5E28"/>
    <w:rsid w:val="002D704C"/>
    <w:rsid w:val="002E1A3E"/>
    <w:rsid w:val="002E4456"/>
    <w:rsid w:val="002F09A4"/>
    <w:rsid w:val="002F5F5A"/>
    <w:rsid w:val="002F6B67"/>
    <w:rsid w:val="003044B1"/>
    <w:rsid w:val="00304DCD"/>
    <w:rsid w:val="00304DEC"/>
    <w:rsid w:val="00305EB9"/>
    <w:rsid w:val="003069CC"/>
    <w:rsid w:val="00310700"/>
    <w:rsid w:val="00311D56"/>
    <w:rsid w:val="00313BDF"/>
    <w:rsid w:val="0031791C"/>
    <w:rsid w:val="003204D3"/>
    <w:rsid w:val="00320BBE"/>
    <w:rsid w:val="0032321B"/>
    <w:rsid w:val="00327C2C"/>
    <w:rsid w:val="003300F4"/>
    <w:rsid w:val="00331234"/>
    <w:rsid w:val="00332078"/>
    <w:rsid w:val="0033293C"/>
    <w:rsid w:val="00334228"/>
    <w:rsid w:val="003349FE"/>
    <w:rsid w:val="003351F5"/>
    <w:rsid w:val="003419C2"/>
    <w:rsid w:val="0034200F"/>
    <w:rsid w:val="003425FA"/>
    <w:rsid w:val="0035056D"/>
    <w:rsid w:val="00352FD8"/>
    <w:rsid w:val="003532F2"/>
    <w:rsid w:val="003536E4"/>
    <w:rsid w:val="0035545C"/>
    <w:rsid w:val="0036006D"/>
    <w:rsid w:val="00360171"/>
    <w:rsid w:val="00362E7F"/>
    <w:rsid w:val="00363D70"/>
    <w:rsid w:val="00365C0D"/>
    <w:rsid w:val="0036637F"/>
    <w:rsid w:val="00366A20"/>
    <w:rsid w:val="00366E75"/>
    <w:rsid w:val="00371350"/>
    <w:rsid w:val="00371D57"/>
    <w:rsid w:val="00372246"/>
    <w:rsid w:val="00372726"/>
    <w:rsid w:val="00373CBF"/>
    <w:rsid w:val="00374597"/>
    <w:rsid w:val="00374DD4"/>
    <w:rsid w:val="00375481"/>
    <w:rsid w:val="00377BFA"/>
    <w:rsid w:val="00386801"/>
    <w:rsid w:val="003909FA"/>
    <w:rsid w:val="00392075"/>
    <w:rsid w:val="00395893"/>
    <w:rsid w:val="00397665"/>
    <w:rsid w:val="003A1F16"/>
    <w:rsid w:val="003A5316"/>
    <w:rsid w:val="003A6F6F"/>
    <w:rsid w:val="003B0F58"/>
    <w:rsid w:val="003B144B"/>
    <w:rsid w:val="003B79CD"/>
    <w:rsid w:val="003C073B"/>
    <w:rsid w:val="003C2C68"/>
    <w:rsid w:val="003C316F"/>
    <w:rsid w:val="003C3511"/>
    <w:rsid w:val="003C564A"/>
    <w:rsid w:val="003D0094"/>
    <w:rsid w:val="003D032A"/>
    <w:rsid w:val="003D11F9"/>
    <w:rsid w:val="003D16B7"/>
    <w:rsid w:val="003D1C62"/>
    <w:rsid w:val="003D2606"/>
    <w:rsid w:val="003D43FC"/>
    <w:rsid w:val="003D4678"/>
    <w:rsid w:val="003D719A"/>
    <w:rsid w:val="003E1863"/>
    <w:rsid w:val="003E20FD"/>
    <w:rsid w:val="003E6D96"/>
    <w:rsid w:val="003E75C4"/>
    <w:rsid w:val="003E7729"/>
    <w:rsid w:val="003F01CF"/>
    <w:rsid w:val="003F0776"/>
    <w:rsid w:val="003F1419"/>
    <w:rsid w:val="003F561C"/>
    <w:rsid w:val="003F5D07"/>
    <w:rsid w:val="003F7489"/>
    <w:rsid w:val="00417EAB"/>
    <w:rsid w:val="004209DF"/>
    <w:rsid w:val="00427D23"/>
    <w:rsid w:val="00430EAB"/>
    <w:rsid w:val="0043199C"/>
    <w:rsid w:val="00435D2A"/>
    <w:rsid w:val="00436DFD"/>
    <w:rsid w:val="004374F1"/>
    <w:rsid w:val="004376D3"/>
    <w:rsid w:val="004400D2"/>
    <w:rsid w:val="00442581"/>
    <w:rsid w:val="00443006"/>
    <w:rsid w:val="00444DC7"/>
    <w:rsid w:val="00447CDF"/>
    <w:rsid w:val="00451414"/>
    <w:rsid w:val="0045356A"/>
    <w:rsid w:val="00454199"/>
    <w:rsid w:val="00456014"/>
    <w:rsid w:val="00456C96"/>
    <w:rsid w:val="0046609E"/>
    <w:rsid w:val="00466281"/>
    <w:rsid w:val="00472AEA"/>
    <w:rsid w:val="00474760"/>
    <w:rsid w:val="0047546E"/>
    <w:rsid w:val="00476DFA"/>
    <w:rsid w:val="00480CD5"/>
    <w:rsid w:val="004820EB"/>
    <w:rsid w:val="004868CE"/>
    <w:rsid w:val="004878AC"/>
    <w:rsid w:val="00487DFF"/>
    <w:rsid w:val="004904F9"/>
    <w:rsid w:val="0049099A"/>
    <w:rsid w:val="00492A78"/>
    <w:rsid w:val="004947F0"/>
    <w:rsid w:val="004973C0"/>
    <w:rsid w:val="004A11AA"/>
    <w:rsid w:val="004A1479"/>
    <w:rsid w:val="004A6333"/>
    <w:rsid w:val="004A6519"/>
    <w:rsid w:val="004A6E52"/>
    <w:rsid w:val="004A764C"/>
    <w:rsid w:val="004B12C1"/>
    <w:rsid w:val="004B1529"/>
    <w:rsid w:val="004B1782"/>
    <w:rsid w:val="004B34E5"/>
    <w:rsid w:val="004B4C07"/>
    <w:rsid w:val="004C028F"/>
    <w:rsid w:val="004C1158"/>
    <w:rsid w:val="004C2670"/>
    <w:rsid w:val="004C3233"/>
    <w:rsid w:val="004C65DB"/>
    <w:rsid w:val="004C718F"/>
    <w:rsid w:val="004D1392"/>
    <w:rsid w:val="004D2C6A"/>
    <w:rsid w:val="004D3697"/>
    <w:rsid w:val="004D373C"/>
    <w:rsid w:val="004D3B80"/>
    <w:rsid w:val="004F1109"/>
    <w:rsid w:val="004F58A7"/>
    <w:rsid w:val="004F69B1"/>
    <w:rsid w:val="00500498"/>
    <w:rsid w:val="005012B8"/>
    <w:rsid w:val="00503DC2"/>
    <w:rsid w:val="00504165"/>
    <w:rsid w:val="0050483D"/>
    <w:rsid w:val="0050627C"/>
    <w:rsid w:val="00513151"/>
    <w:rsid w:val="00514930"/>
    <w:rsid w:val="0051540C"/>
    <w:rsid w:val="00515D3F"/>
    <w:rsid w:val="00516879"/>
    <w:rsid w:val="00516C15"/>
    <w:rsid w:val="00523838"/>
    <w:rsid w:val="00525707"/>
    <w:rsid w:val="00525E2B"/>
    <w:rsid w:val="00526C86"/>
    <w:rsid w:val="00527051"/>
    <w:rsid w:val="005270D1"/>
    <w:rsid w:val="005300C2"/>
    <w:rsid w:val="005307A7"/>
    <w:rsid w:val="005315D8"/>
    <w:rsid w:val="00531C52"/>
    <w:rsid w:val="005337E7"/>
    <w:rsid w:val="00535C60"/>
    <w:rsid w:val="00535D2B"/>
    <w:rsid w:val="00536B10"/>
    <w:rsid w:val="00536C84"/>
    <w:rsid w:val="00536CFB"/>
    <w:rsid w:val="00537ED5"/>
    <w:rsid w:val="00540375"/>
    <w:rsid w:val="00542085"/>
    <w:rsid w:val="00542367"/>
    <w:rsid w:val="005424E6"/>
    <w:rsid w:val="0054551C"/>
    <w:rsid w:val="005510D5"/>
    <w:rsid w:val="00554623"/>
    <w:rsid w:val="005556D0"/>
    <w:rsid w:val="00556D1A"/>
    <w:rsid w:val="00557DF4"/>
    <w:rsid w:val="00560236"/>
    <w:rsid w:val="00562006"/>
    <w:rsid w:val="005630A7"/>
    <w:rsid w:val="00565324"/>
    <w:rsid w:val="00565646"/>
    <w:rsid w:val="005666CB"/>
    <w:rsid w:val="00566E30"/>
    <w:rsid w:val="00570D14"/>
    <w:rsid w:val="00575C3F"/>
    <w:rsid w:val="00577C39"/>
    <w:rsid w:val="00580969"/>
    <w:rsid w:val="005810C2"/>
    <w:rsid w:val="00584284"/>
    <w:rsid w:val="00584EBD"/>
    <w:rsid w:val="0058566E"/>
    <w:rsid w:val="005862BA"/>
    <w:rsid w:val="00590234"/>
    <w:rsid w:val="00590510"/>
    <w:rsid w:val="0059193D"/>
    <w:rsid w:val="005919F1"/>
    <w:rsid w:val="00592DEA"/>
    <w:rsid w:val="0059586D"/>
    <w:rsid w:val="005A0CE0"/>
    <w:rsid w:val="005A19F0"/>
    <w:rsid w:val="005A2C56"/>
    <w:rsid w:val="005A3326"/>
    <w:rsid w:val="005A33A1"/>
    <w:rsid w:val="005A38FC"/>
    <w:rsid w:val="005A5475"/>
    <w:rsid w:val="005B01F0"/>
    <w:rsid w:val="005B0CF8"/>
    <w:rsid w:val="005B3305"/>
    <w:rsid w:val="005B4AAA"/>
    <w:rsid w:val="005B7B53"/>
    <w:rsid w:val="005C0811"/>
    <w:rsid w:val="005D1B6C"/>
    <w:rsid w:val="005D1DD4"/>
    <w:rsid w:val="005D75A3"/>
    <w:rsid w:val="005E1955"/>
    <w:rsid w:val="005E2998"/>
    <w:rsid w:val="005E3399"/>
    <w:rsid w:val="005E498E"/>
    <w:rsid w:val="005E5213"/>
    <w:rsid w:val="005E79EA"/>
    <w:rsid w:val="005F11F3"/>
    <w:rsid w:val="005F24BD"/>
    <w:rsid w:val="005F32AC"/>
    <w:rsid w:val="005F3855"/>
    <w:rsid w:val="005F3C3F"/>
    <w:rsid w:val="005F62E4"/>
    <w:rsid w:val="005F6409"/>
    <w:rsid w:val="005F719E"/>
    <w:rsid w:val="005F7BB4"/>
    <w:rsid w:val="0060007B"/>
    <w:rsid w:val="00605FA0"/>
    <w:rsid w:val="00606872"/>
    <w:rsid w:val="00610A32"/>
    <w:rsid w:val="00612B94"/>
    <w:rsid w:val="006135E8"/>
    <w:rsid w:val="006173E5"/>
    <w:rsid w:val="00617CD1"/>
    <w:rsid w:val="00620055"/>
    <w:rsid w:val="00621821"/>
    <w:rsid w:val="00622256"/>
    <w:rsid w:val="006224A8"/>
    <w:rsid w:val="00622646"/>
    <w:rsid w:val="00622C97"/>
    <w:rsid w:val="00624154"/>
    <w:rsid w:val="00625D6C"/>
    <w:rsid w:val="00625DCC"/>
    <w:rsid w:val="00625E0C"/>
    <w:rsid w:val="006311F1"/>
    <w:rsid w:val="00632ADC"/>
    <w:rsid w:val="00633D2C"/>
    <w:rsid w:val="00636314"/>
    <w:rsid w:val="00636BFD"/>
    <w:rsid w:val="006407B5"/>
    <w:rsid w:val="00642EC7"/>
    <w:rsid w:val="00646A90"/>
    <w:rsid w:val="006473A9"/>
    <w:rsid w:val="006477EA"/>
    <w:rsid w:val="00647FB1"/>
    <w:rsid w:val="006537DF"/>
    <w:rsid w:val="00654080"/>
    <w:rsid w:val="0065629C"/>
    <w:rsid w:val="00656EC5"/>
    <w:rsid w:val="00657B89"/>
    <w:rsid w:val="00660CCF"/>
    <w:rsid w:val="00662AF9"/>
    <w:rsid w:val="0066414F"/>
    <w:rsid w:val="00664846"/>
    <w:rsid w:val="00665998"/>
    <w:rsid w:val="00667F28"/>
    <w:rsid w:val="00673221"/>
    <w:rsid w:val="00684E73"/>
    <w:rsid w:val="0068521C"/>
    <w:rsid w:val="00686732"/>
    <w:rsid w:val="0068736F"/>
    <w:rsid w:val="006905F5"/>
    <w:rsid w:val="00691F2D"/>
    <w:rsid w:val="00693563"/>
    <w:rsid w:val="00693F72"/>
    <w:rsid w:val="00696DC5"/>
    <w:rsid w:val="006A197D"/>
    <w:rsid w:val="006A2F43"/>
    <w:rsid w:val="006A3292"/>
    <w:rsid w:val="006A41F6"/>
    <w:rsid w:val="006A5346"/>
    <w:rsid w:val="006A7FE8"/>
    <w:rsid w:val="006B4DBB"/>
    <w:rsid w:val="006B5273"/>
    <w:rsid w:val="006B73EA"/>
    <w:rsid w:val="006C09F1"/>
    <w:rsid w:val="006C2D35"/>
    <w:rsid w:val="006C440B"/>
    <w:rsid w:val="006C69C7"/>
    <w:rsid w:val="006C7969"/>
    <w:rsid w:val="006C7C0E"/>
    <w:rsid w:val="006D22B8"/>
    <w:rsid w:val="006D289C"/>
    <w:rsid w:val="006D29BB"/>
    <w:rsid w:val="006D6FAE"/>
    <w:rsid w:val="006E01BA"/>
    <w:rsid w:val="006E04CD"/>
    <w:rsid w:val="006E06AB"/>
    <w:rsid w:val="006E229C"/>
    <w:rsid w:val="006E4A57"/>
    <w:rsid w:val="006E4D95"/>
    <w:rsid w:val="006E506C"/>
    <w:rsid w:val="006E71EE"/>
    <w:rsid w:val="006E7510"/>
    <w:rsid w:val="006F5700"/>
    <w:rsid w:val="00701F23"/>
    <w:rsid w:val="00703417"/>
    <w:rsid w:val="00703963"/>
    <w:rsid w:val="007039C6"/>
    <w:rsid w:val="00705445"/>
    <w:rsid w:val="00705C79"/>
    <w:rsid w:val="007069CC"/>
    <w:rsid w:val="0070779E"/>
    <w:rsid w:val="00710734"/>
    <w:rsid w:val="00710D03"/>
    <w:rsid w:val="00711162"/>
    <w:rsid w:val="007119E5"/>
    <w:rsid w:val="00712CEE"/>
    <w:rsid w:val="007147C3"/>
    <w:rsid w:val="0071664E"/>
    <w:rsid w:val="00717448"/>
    <w:rsid w:val="00720D9A"/>
    <w:rsid w:val="007215F0"/>
    <w:rsid w:val="007223F5"/>
    <w:rsid w:val="007230CC"/>
    <w:rsid w:val="00723548"/>
    <w:rsid w:val="00724A8F"/>
    <w:rsid w:val="00727E7F"/>
    <w:rsid w:val="00727FE1"/>
    <w:rsid w:val="007310C7"/>
    <w:rsid w:val="0073110A"/>
    <w:rsid w:val="007338EB"/>
    <w:rsid w:val="007339C4"/>
    <w:rsid w:val="007367EA"/>
    <w:rsid w:val="00740D57"/>
    <w:rsid w:val="00740F1D"/>
    <w:rsid w:val="00740F27"/>
    <w:rsid w:val="007426AD"/>
    <w:rsid w:val="00744C23"/>
    <w:rsid w:val="00744FF5"/>
    <w:rsid w:val="00747E10"/>
    <w:rsid w:val="0075136C"/>
    <w:rsid w:val="00753CC3"/>
    <w:rsid w:val="00755726"/>
    <w:rsid w:val="00757C1D"/>
    <w:rsid w:val="00761AC6"/>
    <w:rsid w:val="00763E61"/>
    <w:rsid w:val="00765CCB"/>
    <w:rsid w:val="007739F5"/>
    <w:rsid w:val="00773F7D"/>
    <w:rsid w:val="00775548"/>
    <w:rsid w:val="007772A5"/>
    <w:rsid w:val="00780D86"/>
    <w:rsid w:val="0078235E"/>
    <w:rsid w:val="00783000"/>
    <w:rsid w:val="0078594C"/>
    <w:rsid w:val="00785CAA"/>
    <w:rsid w:val="007874B6"/>
    <w:rsid w:val="00787EEB"/>
    <w:rsid w:val="0079048F"/>
    <w:rsid w:val="007915B1"/>
    <w:rsid w:val="007929E9"/>
    <w:rsid w:val="0079301A"/>
    <w:rsid w:val="00793E42"/>
    <w:rsid w:val="007953F1"/>
    <w:rsid w:val="0079674A"/>
    <w:rsid w:val="00796B93"/>
    <w:rsid w:val="007A04CF"/>
    <w:rsid w:val="007A3A2B"/>
    <w:rsid w:val="007A55B2"/>
    <w:rsid w:val="007B1EF9"/>
    <w:rsid w:val="007B22B1"/>
    <w:rsid w:val="007B2322"/>
    <w:rsid w:val="007B5BBF"/>
    <w:rsid w:val="007B6657"/>
    <w:rsid w:val="007B7A71"/>
    <w:rsid w:val="007B7C1E"/>
    <w:rsid w:val="007C093B"/>
    <w:rsid w:val="007C24F4"/>
    <w:rsid w:val="007C4011"/>
    <w:rsid w:val="007C57FF"/>
    <w:rsid w:val="007C5E50"/>
    <w:rsid w:val="007C6078"/>
    <w:rsid w:val="007D46AB"/>
    <w:rsid w:val="007D5D38"/>
    <w:rsid w:val="007D6E2F"/>
    <w:rsid w:val="007E06C6"/>
    <w:rsid w:val="007E1412"/>
    <w:rsid w:val="007E1C45"/>
    <w:rsid w:val="007E205A"/>
    <w:rsid w:val="007F3990"/>
    <w:rsid w:val="007F3DAA"/>
    <w:rsid w:val="007F4EFD"/>
    <w:rsid w:val="007F581D"/>
    <w:rsid w:val="007F6FDF"/>
    <w:rsid w:val="007F710F"/>
    <w:rsid w:val="008019BD"/>
    <w:rsid w:val="0080380F"/>
    <w:rsid w:val="008039AC"/>
    <w:rsid w:val="00804F9A"/>
    <w:rsid w:val="0080576B"/>
    <w:rsid w:val="00805C3B"/>
    <w:rsid w:val="00805D42"/>
    <w:rsid w:val="008078BA"/>
    <w:rsid w:val="00807B77"/>
    <w:rsid w:val="0081191B"/>
    <w:rsid w:val="00813DA4"/>
    <w:rsid w:val="00814CF1"/>
    <w:rsid w:val="00820854"/>
    <w:rsid w:val="00820E66"/>
    <w:rsid w:val="00821446"/>
    <w:rsid w:val="00821545"/>
    <w:rsid w:val="00824112"/>
    <w:rsid w:val="008312C8"/>
    <w:rsid w:val="00831C5B"/>
    <w:rsid w:val="008323B6"/>
    <w:rsid w:val="0083699D"/>
    <w:rsid w:val="00837417"/>
    <w:rsid w:val="008434DC"/>
    <w:rsid w:val="0084624C"/>
    <w:rsid w:val="00854108"/>
    <w:rsid w:val="00855CF8"/>
    <w:rsid w:val="0085688E"/>
    <w:rsid w:val="00856EEA"/>
    <w:rsid w:val="00863362"/>
    <w:rsid w:val="008663E9"/>
    <w:rsid w:val="008705E3"/>
    <w:rsid w:val="00871409"/>
    <w:rsid w:val="00871451"/>
    <w:rsid w:val="00872B85"/>
    <w:rsid w:val="00872DB1"/>
    <w:rsid w:val="008731E8"/>
    <w:rsid w:val="00873E1F"/>
    <w:rsid w:val="008764AC"/>
    <w:rsid w:val="00877394"/>
    <w:rsid w:val="00877A61"/>
    <w:rsid w:val="008807B1"/>
    <w:rsid w:val="00882B71"/>
    <w:rsid w:val="00882D57"/>
    <w:rsid w:val="0088791D"/>
    <w:rsid w:val="008911F0"/>
    <w:rsid w:val="0089280D"/>
    <w:rsid w:val="008939D3"/>
    <w:rsid w:val="008954D4"/>
    <w:rsid w:val="00895C51"/>
    <w:rsid w:val="00896324"/>
    <w:rsid w:val="00896C5F"/>
    <w:rsid w:val="008A1353"/>
    <w:rsid w:val="008A2D7E"/>
    <w:rsid w:val="008A3D1D"/>
    <w:rsid w:val="008A534D"/>
    <w:rsid w:val="008A590D"/>
    <w:rsid w:val="008A711D"/>
    <w:rsid w:val="008A773B"/>
    <w:rsid w:val="008B190E"/>
    <w:rsid w:val="008B1AE7"/>
    <w:rsid w:val="008B2D86"/>
    <w:rsid w:val="008B3838"/>
    <w:rsid w:val="008B3FBD"/>
    <w:rsid w:val="008B4951"/>
    <w:rsid w:val="008B5337"/>
    <w:rsid w:val="008B5F9B"/>
    <w:rsid w:val="008B652D"/>
    <w:rsid w:val="008C1714"/>
    <w:rsid w:val="008C4211"/>
    <w:rsid w:val="008C4579"/>
    <w:rsid w:val="008C7706"/>
    <w:rsid w:val="008D1105"/>
    <w:rsid w:val="008D1F09"/>
    <w:rsid w:val="008D28AE"/>
    <w:rsid w:val="008D3E41"/>
    <w:rsid w:val="008D4262"/>
    <w:rsid w:val="008E10E8"/>
    <w:rsid w:val="008E5F91"/>
    <w:rsid w:val="008E6891"/>
    <w:rsid w:val="008E7628"/>
    <w:rsid w:val="008F1B32"/>
    <w:rsid w:val="008F5BF1"/>
    <w:rsid w:val="008F5ED0"/>
    <w:rsid w:val="009068F5"/>
    <w:rsid w:val="00911D78"/>
    <w:rsid w:val="0091331E"/>
    <w:rsid w:val="00913D22"/>
    <w:rsid w:val="00916D1A"/>
    <w:rsid w:val="009174EB"/>
    <w:rsid w:val="009175C1"/>
    <w:rsid w:val="00921639"/>
    <w:rsid w:val="009249B6"/>
    <w:rsid w:val="00925193"/>
    <w:rsid w:val="00926442"/>
    <w:rsid w:val="00934889"/>
    <w:rsid w:val="00935579"/>
    <w:rsid w:val="00935E73"/>
    <w:rsid w:val="00937790"/>
    <w:rsid w:val="00937FD9"/>
    <w:rsid w:val="009456B1"/>
    <w:rsid w:val="009510DC"/>
    <w:rsid w:val="009510F2"/>
    <w:rsid w:val="00951819"/>
    <w:rsid w:val="00953D86"/>
    <w:rsid w:val="00955AA1"/>
    <w:rsid w:val="00956320"/>
    <w:rsid w:val="00956BBA"/>
    <w:rsid w:val="009600A5"/>
    <w:rsid w:val="009606C8"/>
    <w:rsid w:val="00961426"/>
    <w:rsid w:val="00961A03"/>
    <w:rsid w:val="00964984"/>
    <w:rsid w:val="00970829"/>
    <w:rsid w:val="00971722"/>
    <w:rsid w:val="00974C11"/>
    <w:rsid w:val="00974FB9"/>
    <w:rsid w:val="00975F4A"/>
    <w:rsid w:val="00977F49"/>
    <w:rsid w:val="009809E7"/>
    <w:rsid w:val="00986ADC"/>
    <w:rsid w:val="00990779"/>
    <w:rsid w:val="009922EA"/>
    <w:rsid w:val="00993FC8"/>
    <w:rsid w:val="009A0502"/>
    <w:rsid w:val="009A0941"/>
    <w:rsid w:val="009A267C"/>
    <w:rsid w:val="009A3EC1"/>
    <w:rsid w:val="009B0666"/>
    <w:rsid w:val="009B1823"/>
    <w:rsid w:val="009B22E8"/>
    <w:rsid w:val="009B3DF2"/>
    <w:rsid w:val="009B5429"/>
    <w:rsid w:val="009B5858"/>
    <w:rsid w:val="009C1A4F"/>
    <w:rsid w:val="009C1CDD"/>
    <w:rsid w:val="009C333D"/>
    <w:rsid w:val="009C4922"/>
    <w:rsid w:val="009C5324"/>
    <w:rsid w:val="009C684A"/>
    <w:rsid w:val="009C70C7"/>
    <w:rsid w:val="009C7F97"/>
    <w:rsid w:val="009D358E"/>
    <w:rsid w:val="009D498F"/>
    <w:rsid w:val="009D5BBE"/>
    <w:rsid w:val="009D6A40"/>
    <w:rsid w:val="009D7490"/>
    <w:rsid w:val="009D7DAC"/>
    <w:rsid w:val="009E09B4"/>
    <w:rsid w:val="009E0D90"/>
    <w:rsid w:val="009E333C"/>
    <w:rsid w:val="009E3F29"/>
    <w:rsid w:val="009E4C56"/>
    <w:rsid w:val="009E62E9"/>
    <w:rsid w:val="009E6586"/>
    <w:rsid w:val="009E77C8"/>
    <w:rsid w:val="009F0B5C"/>
    <w:rsid w:val="009F17C0"/>
    <w:rsid w:val="009F5499"/>
    <w:rsid w:val="009F54BA"/>
    <w:rsid w:val="009F7BBE"/>
    <w:rsid w:val="00A022ED"/>
    <w:rsid w:val="00A025B4"/>
    <w:rsid w:val="00A02C5E"/>
    <w:rsid w:val="00A03561"/>
    <w:rsid w:val="00A04CAF"/>
    <w:rsid w:val="00A0647D"/>
    <w:rsid w:val="00A10B2A"/>
    <w:rsid w:val="00A13B6F"/>
    <w:rsid w:val="00A13CDA"/>
    <w:rsid w:val="00A16263"/>
    <w:rsid w:val="00A21652"/>
    <w:rsid w:val="00A232CF"/>
    <w:rsid w:val="00A305F6"/>
    <w:rsid w:val="00A31D4A"/>
    <w:rsid w:val="00A3237E"/>
    <w:rsid w:val="00A43C14"/>
    <w:rsid w:val="00A45655"/>
    <w:rsid w:val="00A504F9"/>
    <w:rsid w:val="00A5095E"/>
    <w:rsid w:val="00A50FCB"/>
    <w:rsid w:val="00A52388"/>
    <w:rsid w:val="00A5484F"/>
    <w:rsid w:val="00A5671A"/>
    <w:rsid w:val="00A56B39"/>
    <w:rsid w:val="00A574E2"/>
    <w:rsid w:val="00A62318"/>
    <w:rsid w:val="00A626A9"/>
    <w:rsid w:val="00A6396D"/>
    <w:rsid w:val="00A63C18"/>
    <w:rsid w:val="00A642EA"/>
    <w:rsid w:val="00A64C6E"/>
    <w:rsid w:val="00A64DD6"/>
    <w:rsid w:val="00A65D2B"/>
    <w:rsid w:val="00A66086"/>
    <w:rsid w:val="00A7223E"/>
    <w:rsid w:val="00A73748"/>
    <w:rsid w:val="00A73DDE"/>
    <w:rsid w:val="00A77FEB"/>
    <w:rsid w:val="00A81317"/>
    <w:rsid w:val="00A81457"/>
    <w:rsid w:val="00A81BBA"/>
    <w:rsid w:val="00A835F0"/>
    <w:rsid w:val="00A84273"/>
    <w:rsid w:val="00A8499E"/>
    <w:rsid w:val="00A85115"/>
    <w:rsid w:val="00A86D56"/>
    <w:rsid w:val="00A87E3A"/>
    <w:rsid w:val="00A92477"/>
    <w:rsid w:val="00A92FF9"/>
    <w:rsid w:val="00A949CC"/>
    <w:rsid w:val="00A953CB"/>
    <w:rsid w:val="00A954F7"/>
    <w:rsid w:val="00AA04F3"/>
    <w:rsid w:val="00AA09A3"/>
    <w:rsid w:val="00AA1336"/>
    <w:rsid w:val="00AA24E4"/>
    <w:rsid w:val="00AA38A4"/>
    <w:rsid w:val="00AA4EF0"/>
    <w:rsid w:val="00AA52F0"/>
    <w:rsid w:val="00AA6720"/>
    <w:rsid w:val="00AA6B6F"/>
    <w:rsid w:val="00AB40EF"/>
    <w:rsid w:val="00AB7AE6"/>
    <w:rsid w:val="00AC0445"/>
    <w:rsid w:val="00AC1323"/>
    <w:rsid w:val="00AC13E8"/>
    <w:rsid w:val="00AC1F74"/>
    <w:rsid w:val="00AC4691"/>
    <w:rsid w:val="00AC77DB"/>
    <w:rsid w:val="00AD18EC"/>
    <w:rsid w:val="00AD31A2"/>
    <w:rsid w:val="00AD3AA0"/>
    <w:rsid w:val="00AD4920"/>
    <w:rsid w:val="00AD5316"/>
    <w:rsid w:val="00AD7C47"/>
    <w:rsid w:val="00AE08F4"/>
    <w:rsid w:val="00AE60F0"/>
    <w:rsid w:val="00AE6559"/>
    <w:rsid w:val="00AF6BD4"/>
    <w:rsid w:val="00B0374E"/>
    <w:rsid w:val="00B0629A"/>
    <w:rsid w:val="00B070C4"/>
    <w:rsid w:val="00B12193"/>
    <w:rsid w:val="00B12D1F"/>
    <w:rsid w:val="00B1314C"/>
    <w:rsid w:val="00B14035"/>
    <w:rsid w:val="00B1615F"/>
    <w:rsid w:val="00B17279"/>
    <w:rsid w:val="00B17927"/>
    <w:rsid w:val="00B30FEC"/>
    <w:rsid w:val="00B31404"/>
    <w:rsid w:val="00B337A8"/>
    <w:rsid w:val="00B34BB2"/>
    <w:rsid w:val="00B36041"/>
    <w:rsid w:val="00B40249"/>
    <w:rsid w:val="00B41279"/>
    <w:rsid w:val="00B42114"/>
    <w:rsid w:val="00B42B96"/>
    <w:rsid w:val="00B47F31"/>
    <w:rsid w:val="00B52298"/>
    <w:rsid w:val="00B535CB"/>
    <w:rsid w:val="00B661EA"/>
    <w:rsid w:val="00B6721F"/>
    <w:rsid w:val="00B67643"/>
    <w:rsid w:val="00B678C7"/>
    <w:rsid w:val="00B70E0B"/>
    <w:rsid w:val="00B72E2A"/>
    <w:rsid w:val="00B73F33"/>
    <w:rsid w:val="00B76F7A"/>
    <w:rsid w:val="00B80443"/>
    <w:rsid w:val="00B8368B"/>
    <w:rsid w:val="00B85C45"/>
    <w:rsid w:val="00B86151"/>
    <w:rsid w:val="00B9069A"/>
    <w:rsid w:val="00B9099E"/>
    <w:rsid w:val="00B9215B"/>
    <w:rsid w:val="00B93234"/>
    <w:rsid w:val="00B945D5"/>
    <w:rsid w:val="00BA2EC3"/>
    <w:rsid w:val="00BA33A6"/>
    <w:rsid w:val="00BA3685"/>
    <w:rsid w:val="00BA4BFD"/>
    <w:rsid w:val="00BA4EFE"/>
    <w:rsid w:val="00BB3FDA"/>
    <w:rsid w:val="00BB6181"/>
    <w:rsid w:val="00BB7FA0"/>
    <w:rsid w:val="00BC11FF"/>
    <w:rsid w:val="00BC2083"/>
    <w:rsid w:val="00BC37DE"/>
    <w:rsid w:val="00BC629C"/>
    <w:rsid w:val="00BD14CE"/>
    <w:rsid w:val="00BD2515"/>
    <w:rsid w:val="00BD5746"/>
    <w:rsid w:val="00BE1860"/>
    <w:rsid w:val="00BE4A3A"/>
    <w:rsid w:val="00BE6129"/>
    <w:rsid w:val="00BE75FD"/>
    <w:rsid w:val="00BF18D1"/>
    <w:rsid w:val="00BF4368"/>
    <w:rsid w:val="00BF4525"/>
    <w:rsid w:val="00BF5F7E"/>
    <w:rsid w:val="00C007C5"/>
    <w:rsid w:val="00C00BCA"/>
    <w:rsid w:val="00C01979"/>
    <w:rsid w:val="00C02824"/>
    <w:rsid w:val="00C038DC"/>
    <w:rsid w:val="00C03D83"/>
    <w:rsid w:val="00C04BC1"/>
    <w:rsid w:val="00C06F85"/>
    <w:rsid w:val="00C1266E"/>
    <w:rsid w:val="00C17669"/>
    <w:rsid w:val="00C20B45"/>
    <w:rsid w:val="00C242ED"/>
    <w:rsid w:val="00C2467B"/>
    <w:rsid w:val="00C250BF"/>
    <w:rsid w:val="00C253E0"/>
    <w:rsid w:val="00C258AC"/>
    <w:rsid w:val="00C310AD"/>
    <w:rsid w:val="00C32A84"/>
    <w:rsid w:val="00C336A6"/>
    <w:rsid w:val="00C34F2B"/>
    <w:rsid w:val="00C35081"/>
    <w:rsid w:val="00C402BB"/>
    <w:rsid w:val="00C426E1"/>
    <w:rsid w:val="00C42931"/>
    <w:rsid w:val="00C42F20"/>
    <w:rsid w:val="00C435FD"/>
    <w:rsid w:val="00C442DA"/>
    <w:rsid w:val="00C450E5"/>
    <w:rsid w:val="00C46C33"/>
    <w:rsid w:val="00C52497"/>
    <w:rsid w:val="00C571B2"/>
    <w:rsid w:val="00C62267"/>
    <w:rsid w:val="00C6327C"/>
    <w:rsid w:val="00C642F3"/>
    <w:rsid w:val="00C66EED"/>
    <w:rsid w:val="00C70C01"/>
    <w:rsid w:val="00C7102C"/>
    <w:rsid w:val="00C73BC6"/>
    <w:rsid w:val="00C83119"/>
    <w:rsid w:val="00C835BA"/>
    <w:rsid w:val="00C874D9"/>
    <w:rsid w:val="00C90E87"/>
    <w:rsid w:val="00C91E70"/>
    <w:rsid w:val="00C9401A"/>
    <w:rsid w:val="00C94D2C"/>
    <w:rsid w:val="00C96265"/>
    <w:rsid w:val="00CA0480"/>
    <w:rsid w:val="00CA43E0"/>
    <w:rsid w:val="00CA4BE3"/>
    <w:rsid w:val="00CA5DBB"/>
    <w:rsid w:val="00CA71F5"/>
    <w:rsid w:val="00CB0410"/>
    <w:rsid w:val="00CB3518"/>
    <w:rsid w:val="00CB3B7C"/>
    <w:rsid w:val="00CB42BD"/>
    <w:rsid w:val="00CB5D5F"/>
    <w:rsid w:val="00CB7956"/>
    <w:rsid w:val="00CB7A82"/>
    <w:rsid w:val="00CB7AEE"/>
    <w:rsid w:val="00CC4FCE"/>
    <w:rsid w:val="00CC7403"/>
    <w:rsid w:val="00CD040F"/>
    <w:rsid w:val="00CD18D9"/>
    <w:rsid w:val="00CD22A6"/>
    <w:rsid w:val="00CD2D9B"/>
    <w:rsid w:val="00CD39E1"/>
    <w:rsid w:val="00CE0710"/>
    <w:rsid w:val="00CE15B7"/>
    <w:rsid w:val="00CE59CA"/>
    <w:rsid w:val="00CF413F"/>
    <w:rsid w:val="00CF4DE4"/>
    <w:rsid w:val="00CF57C1"/>
    <w:rsid w:val="00CF7959"/>
    <w:rsid w:val="00CF7A3A"/>
    <w:rsid w:val="00D0175D"/>
    <w:rsid w:val="00D05327"/>
    <w:rsid w:val="00D0731C"/>
    <w:rsid w:val="00D07A2F"/>
    <w:rsid w:val="00D11C50"/>
    <w:rsid w:val="00D11DAB"/>
    <w:rsid w:val="00D12BCA"/>
    <w:rsid w:val="00D13749"/>
    <w:rsid w:val="00D16815"/>
    <w:rsid w:val="00D17E4E"/>
    <w:rsid w:val="00D23CF2"/>
    <w:rsid w:val="00D242D9"/>
    <w:rsid w:val="00D25BD7"/>
    <w:rsid w:val="00D25E70"/>
    <w:rsid w:val="00D27258"/>
    <w:rsid w:val="00D36B40"/>
    <w:rsid w:val="00D413B0"/>
    <w:rsid w:val="00D42CF2"/>
    <w:rsid w:val="00D464F2"/>
    <w:rsid w:val="00D51A94"/>
    <w:rsid w:val="00D51B8F"/>
    <w:rsid w:val="00D53167"/>
    <w:rsid w:val="00D55342"/>
    <w:rsid w:val="00D564C4"/>
    <w:rsid w:val="00D61D3F"/>
    <w:rsid w:val="00D64229"/>
    <w:rsid w:val="00D665CE"/>
    <w:rsid w:val="00D707E7"/>
    <w:rsid w:val="00D71310"/>
    <w:rsid w:val="00D72C0D"/>
    <w:rsid w:val="00D72FF7"/>
    <w:rsid w:val="00D74467"/>
    <w:rsid w:val="00D76725"/>
    <w:rsid w:val="00D81D8E"/>
    <w:rsid w:val="00D84A5C"/>
    <w:rsid w:val="00D85533"/>
    <w:rsid w:val="00D902CB"/>
    <w:rsid w:val="00D955A9"/>
    <w:rsid w:val="00D97B75"/>
    <w:rsid w:val="00D97DDF"/>
    <w:rsid w:val="00DA11D7"/>
    <w:rsid w:val="00DA1301"/>
    <w:rsid w:val="00DA4BAD"/>
    <w:rsid w:val="00DA5067"/>
    <w:rsid w:val="00DA715E"/>
    <w:rsid w:val="00DA7C43"/>
    <w:rsid w:val="00DB1577"/>
    <w:rsid w:val="00DB31E0"/>
    <w:rsid w:val="00DB37D2"/>
    <w:rsid w:val="00DC0D52"/>
    <w:rsid w:val="00DC2BBD"/>
    <w:rsid w:val="00DC460F"/>
    <w:rsid w:val="00DC6D12"/>
    <w:rsid w:val="00DD0CBC"/>
    <w:rsid w:val="00DD3FAE"/>
    <w:rsid w:val="00DD51DD"/>
    <w:rsid w:val="00DD5740"/>
    <w:rsid w:val="00DE0E4B"/>
    <w:rsid w:val="00DE6A8F"/>
    <w:rsid w:val="00DF012C"/>
    <w:rsid w:val="00DF06F5"/>
    <w:rsid w:val="00DF19FA"/>
    <w:rsid w:val="00DF32DC"/>
    <w:rsid w:val="00DF3CC3"/>
    <w:rsid w:val="00DF666B"/>
    <w:rsid w:val="00DF68F8"/>
    <w:rsid w:val="00DF7353"/>
    <w:rsid w:val="00DF76A3"/>
    <w:rsid w:val="00E03897"/>
    <w:rsid w:val="00E07BEB"/>
    <w:rsid w:val="00E10745"/>
    <w:rsid w:val="00E13555"/>
    <w:rsid w:val="00E13A71"/>
    <w:rsid w:val="00E15878"/>
    <w:rsid w:val="00E15B73"/>
    <w:rsid w:val="00E20B49"/>
    <w:rsid w:val="00E221A3"/>
    <w:rsid w:val="00E30DDA"/>
    <w:rsid w:val="00E368B2"/>
    <w:rsid w:val="00E37360"/>
    <w:rsid w:val="00E4074D"/>
    <w:rsid w:val="00E42176"/>
    <w:rsid w:val="00E43519"/>
    <w:rsid w:val="00E45482"/>
    <w:rsid w:val="00E45ACD"/>
    <w:rsid w:val="00E4669F"/>
    <w:rsid w:val="00E51339"/>
    <w:rsid w:val="00E528C2"/>
    <w:rsid w:val="00E553B8"/>
    <w:rsid w:val="00E56279"/>
    <w:rsid w:val="00E621FE"/>
    <w:rsid w:val="00E62602"/>
    <w:rsid w:val="00E632DC"/>
    <w:rsid w:val="00E633DE"/>
    <w:rsid w:val="00E63D08"/>
    <w:rsid w:val="00E64716"/>
    <w:rsid w:val="00E70134"/>
    <w:rsid w:val="00E71373"/>
    <w:rsid w:val="00E71624"/>
    <w:rsid w:val="00E72501"/>
    <w:rsid w:val="00E751DF"/>
    <w:rsid w:val="00E75CB5"/>
    <w:rsid w:val="00E75E00"/>
    <w:rsid w:val="00E819B9"/>
    <w:rsid w:val="00E81FEF"/>
    <w:rsid w:val="00E846B5"/>
    <w:rsid w:val="00E8775B"/>
    <w:rsid w:val="00E9127C"/>
    <w:rsid w:val="00E91856"/>
    <w:rsid w:val="00E93E59"/>
    <w:rsid w:val="00E948F1"/>
    <w:rsid w:val="00E95806"/>
    <w:rsid w:val="00E96307"/>
    <w:rsid w:val="00EA4E70"/>
    <w:rsid w:val="00EA79BB"/>
    <w:rsid w:val="00EA7BEF"/>
    <w:rsid w:val="00EB0953"/>
    <w:rsid w:val="00EB0B5D"/>
    <w:rsid w:val="00EB1F12"/>
    <w:rsid w:val="00EC4265"/>
    <w:rsid w:val="00EC4AC4"/>
    <w:rsid w:val="00EC6A0D"/>
    <w:rsid w:val="00EC6F31"/>
    <w:rsid w:val="00EC7205"/>
    <w:rsid w:val="00EC7234"/>
    <w:rsid w:val="00EC7F3B"/>
    <w:rsid w:val="00ED1DB8"/>
    <w:rsid w:val="00EE52B8"/>
    <w:rsid w:val="00EE7F0C"/>
    <w:rsid w:val="00EF1ACC"/>
    <w:rsid w:val="00EF2F62"/>
    <w:rsid w:val="00EF362C"/>
    <w:rsid w:val="00EF584E"/>
    <w:rsid w:val="00EF58DF"/>
    <w:rsid w:val="00F011AF"/>
    <w:rsid w:val="00F01E62"/>
    <w:rsid w:val="00F036A2"/>
    <w:rsid w:val="00F045C7"/>
    <w:rsid w:val="00F04E3D"/>
    <w:rsid w:val="00F06E0E"/>
    <w:rsid w:val="00F07271"/>
    <w:rsid w:val="00F1424F"/>
    <w:rsid w:val="00F16372"/>
    <w:rsid w:val="00F1740F"/>
    <w:rsid w:val="00F236FE"/>
    <w:rsid w:val="00F2713F"/>
    <w:rsid w:val="00F30ED5"/>
    <w:rsid w:val="00F320A4"/>
    <w:rsid w:val="00F36683"/>
    <w:rsid w:val="00F36EC7"/>
    <w:rsid w:val="00F373F3"/>
    <w:rsid w:val="00F41124"/>
    <w:rsid w:val="00F435F1"/>
    <w:rsid w:val="00F43C66"/>
    <w:rsid w:val="00F43C89"/>
    <w:rsid w:val="00F43FCD"/>
    <w:rsid w:val="00F44424"/>
    <w:rsid w:val="00F4759D"/>
    <w:rsid w:val="00F477F8"/>
    <w:rsid w:val="00F5418D"/>
    <w:rsid w:val="00F5511C"/>
    <w:rsid w:val="00F55F8C"/>
    <w:rsid w:val="00F603E2"/>
    <w:rsid w:val="00F660CE"/>
    <w:rsid w:val="00F67642"/>
    <w:rsid w:val="00F712A0"/>
    <w:rsid w:val="00F727AB"/>
    <w:rsid w:val="00F729E8"/>
    <w:rsid w:val="00F72F27"/>
    <w:rsid w:val="00F73901"/>
    <w:rsid w:val="00F73BB2"/>
    <w:rsid w:val="00F73FC9"/>
    <w:rsid w:val="00F76850"/>
    <w:rsid w:val="00F822CF"/>
    <w:rsid w:val="00F83DF5"/>
    <w:rsid w:val="00F84367"/>
    <w:rsid w:val="00F84F05"/>
    <w:rsid w:val="00F87A1C"/>
    <w:rsid w:val="00F9679D"/>
    <w:rsid w:val="00FA462D"/>
    <w:rsid w:val="00FA48FB"/>
    <w:rsid w:val="00FA6A2D"/>
    <w:rsid w:val="00FA717B"/>
    <w:rsid w:val="00FB15D4"/>
    <w:rsid w:val="00FB6039"/>
    <w:rsid w:val="00FC1D4B"/>
    <w:rsid w:val="00FC2C96"/>
    <w:rsid w:val="00FC373A"/>
    <w:rsid w:val="00FC4032"/>
    <w:rsid w:val="00FD28A1"/>
    <w:rsid w:val="00FD364E"/>
    <w:rsid w:val="00FD4902"/>
    <w:rsid w:val="00FE1A92"/>
    <w:rsid w:val="00FE23BF"/>
    <w:rsid w:val="00FE2632"/>
    <w:rsid w:val="00FE5B47"/>
    <w:rsid w:val="00FE7234"/>
    <w:rsid w:val="00FE760E"/>
    <w:rsid w:val="00FF3F1E"/>
    <w:rsid w:val="00FF4648"/>
    <w:rsid w:val="00FF48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仿宋_GB2312" w:hAnsi="Calibri Light" w:cs="Calibri Light"/>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3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autoRedefine/>
    <w:qFormat/>
    <w:rsid w:val="001D78F0"/>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autoRedefine/>
    <w:qFormat/>
    <w:rsid w:val="001D78F0"/>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autoRedefine/>
    <w:qFormat/>
    <w:rsid w:val="001D78F0"/>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的征文"/>
    <w:basedOn w:val="a"/>
    <w:autoRedefine/>
    <w:qFormat/>
    <w:rsid w:val="001D78F0"/>
    <w:pPr>
      <w:spacing w:afterLines="50" w:line="360" w:lineRule="auto"/>
      <w:ind w:firstLineChars="200" w:firstLine="560"/>
    </w:pPr>
    <w:rPr>
      <w:rFonts w:ascii="仿宋_GB2312" w:eastAsia="仿宋_GB2312" w:hAnsi="仿宋_GB2312" w:cs="Calibri Light"/>
      <w:sz w:val="28"/>
      <w:szCs w:val="28"/>
    </w:rPr>
  </w:style>
  <w:style w:type="character" w:customStyle="1" w:styleId="1Char">
    <w:name w:val="标题 1 Char"/>
    <w:basedOn w:val="a0"/>
    <w:link w:val="1"/>
    <w:rsid w:val="001D78F0"/>
    <w:rPr>
      <w:rFonts w:ascii="黑体" w:eastAsia="黑体" w:hAnsi="黑体"/>
      <w:b/>
      <w:bCs/>
      <w:kern w:val="44"/>
      <w:sz w:val="32"/>
      <w:szCs w:val="28"/>
    </w:rPr>
  </w:style>
  <w:style w:type="character" w:customStyle="1" w:styleId="2Char">
    <w:name w:val="标题 2 Char"/>
    <w:link w:val="2"/>
    <w:rsid w:val="001D78F0"/>
    <w:rPr>
      <w:rFonts w:ascii="SymbolMT" w:eastAsia="SymbolMT"/>
      <w:b/>
      <w:bCs/>
      <w:color w:val="000000"/>
      <w:kern w:val="10"/>
      <w:sz w:val="28"/>
      <w:szCs w:val="28"/>
    </w:rPr>
  </w:style>
  <w:style w:type="character" w:customStyle="1" w:styleId="3Char">
    <w:name w:val="标题 3 Char"/>
    <w:link w:val="3"/>
    <w:rsid w:val="001D78F0"/>
    <w:rPr>
      <w:rFonts w:eastAsia="SymbolMT"/>
      <w:b/>
      <w:kern w:val="10"/>
      <w:sz w:val="28"/>
      <w:szCs w:val="28"/>
    </w:rPr>
  </w:style>
  <w:style w:type="paragraph" w:styleId="a4">
    <w:name w:val="caption"/>
    <w:basedOn w:val="a"/>
    <w:next w:val="a"/>
    <w:qFormat/>
    <w:rsid w:val="001D78F0"/>
    <w:pPr>
      <w:spacing w:line="360" w:lineRule="auto"/>
      <w:ind w:firstLineChars="200" w:firstLine="200"/>
    </w:pPr>
    <w:rPr>
      <w:rFonts w:ascii="Calibri Light" w:eastAsia="SymbolMT" w:hAnsi="Calibri Light" w:cs="Calibri Light"/>
      <w:sz w:val="20"/>
      <w:szCs w:val="20"/>
    </w:rPr>
  </w:style>
  <w:style w:type="character" w:styleId="a5">
    <w:name w:val="Strong"/>
    <w:qFormat/>
    <w:rsid w:val="001D78F0"/>
    <w:rPr>
      <w:b/>
      <w:bCs/>
    </w:rPr>
  </w:style>
  <w:style w:type="character" w:styleId="a6">
    <w:name w:val="Emphasis"/>
    <w:qFormat/>
    <w:rsid w:val="001D78F0"/>
    <w:rPr>
      <w:b w:val="0"/>
      <w:bCs w:val="0"/>
      <w:i w:val="0"/>
      <w:iCs w:val="0"/>
      <w:color w:val="CC0033"/>
    </w:rPr>
  </w:style>
  <w:style w:type="paragraph" w:styleId="a7">
    <w:name w:val="header"/>
    <w:basedOn w:val="a"/>
    <w:link w:val="Char"/>
    <w:uiPriority w:val="99"/>
    <w:unhideWhenUsed/>
    <w:rsid w:val="00C46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46C33"/>
    <w:rPr>
      <w:rFonts w:ascii="Times New Roman" w:eastAsia="宋体" w:hAnsi="Times New Roman" w:cs="Times New Roman"/>
      <w:kern w:val="2"/>
      <w:sz w:val="18"/>
      <w:szCs w:val="18"/>
    </w:rPr>
  </w:style>
  <w:style w:type="paragraph" w:styleId="a8">
    <w:name w:val="footer"/>
    <w:basedOn w:val="a"/>
    <w:link w:val="Char0"/>
    <w:unhideWhenUsed/>
    <w:rsid w:val="00C46C33"/>
    <w:pPr>
      <w:tabs>
        <w:tab w:val="center" w:pos="4153"/>
        <w:tab w:val="right" w:pos="8306"/>
      </w:tabs>
      <w:snapToGrid w:val="0"/>
      <w:jc w:val="left"/>
    </w:pPr>
    <w:rPr>
      <w:sz w:val="18"/>
      <w:szCs w:val="18"/>
    </w:rPr>
  </w:style>
  <w:style w:type="character" w:customStyle="1" w:styleId="Char0">
    <w:name w:val="页脚 Char"/>
    <w:basedOn w:val="a0"/>
    <w:link w:val="a8"/>
    <w:rsid w:val="00C46C33"/>
    <w:rPr>
      <w:rFonts w:ascii="Times New Roman" w:eastAsia="宋体" w:hAnsi="Times New Roman" w:cs="Times New Roman"/>
      <w:kern w:val="2"/>
      <w:sz w:val="18"/>
      <w:szCs w:val="18"/>
    </w:rPr>
  </w:style>
  <w:style w:type="paragraph" w:styleId="a9">
    <w:name w:val="Balloon Text"/>
    <w:basedOn w:val="a"/>
    <w:link w:val="Char1"/>
    <w:uiPriority w:val="99"/>
    <w:semiHidden/>
    <w:unhideWhenUsed/>
    <w:rsid w:val="001C0F2A"/>
    <w:rPr>
      <w:sz w:val="18"/>
      <w:szCs w:val="18"/>
    </w:rPr>
  </w:style>
  <w:style w:type="character" w:customStyle="1" w:styleId="Char1">
    <w:name w:val="批注框文本 Char"/>
    <w:basedOn w:val="a0"/>
    <w:link w:val="a9"/>
    <w:uiPriority w:val="99"/>
    <w:semiHidden/>
    <w:rsid w:val="001C0F2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仿宋_GB2312" w:hAnsi="Calibri Light" w:cs="Calibri Light"/>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3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autoRedefine/>
    <w:qFormat/>
    <w:rsid w:val="001D78F0"/>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autoRedefine/>
    <w:qFormat/>
    <w:rsid w:val="001D78F0"/>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autoRedefine/>
    <w:qFormat/>
    <w:rsid w:val="001D78F0"/>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的征文"/>
    <w:basedOn w:val="a"/>
    <w:autoRedefine/>
    <w:qFormat/>
    <w:rsid w:val="001D78F0"/>
    <w:pPr>
      <w:spacing w:afterLines="50" w:after="156" w:line="360" w:lineRule="auto"/>
      <w:ind w:firstLineChars="200" w:firstLine="560"/>
    </w:pPr>
    <w:rPr>
      <w:rFonts w:ascii="仿宋_GB2312" w:eastAsia="仿宋_GB2312" w:hAnsi="仿宋_GB2312" w:cs="Calibri Light"/>
      <w:sz w:val="28"/>
      <w:szCs w:val="28"/>
    </w:rPr>
  </w:style>
  <w:style w:type="character" w:customStyle="1" w:styleId="1Char">
    <w:name w:val="标题 1 Char"/>
    <w:basedOn w:val="a0"/>
    <w:link w:val="1"/>
    <w:rsid w:val="001D78F0"/>
    <w:rPr>
      <w:rFonts w:ascii="黑体" w:eastAsia="黑体" w:hAnsi="黑体"/>
      <w:b/>
      <w:bCs/>
      <w:kern w:val="44"/>
      <w:sz w:val="32"/>
      <w:szCs w:val="28"/>
    </w:rPr>
  </w:style>
  <w:style w:type="character" w:customStyle="1" w:styleId="2Char">
    <w:name w:val="标题 2 Char"/>
    <w:link w:val="2"/>
    <w:rsid w:val="001D78F0"/>
    <w:rPr>
      <w:rFonts w:ascii="SymbolMT" w:eastAsia="SymbolMT"/>
      <w:b/>
      <w:bCs/>
      <w:color w:val="000000"/>
      <w:kern w:val="10"/>
      <w:sz w:val="28"/>
      <w:szCs w:val="28"/>
    </w:rPr>
  </w:style>
  <w:style w:type="character" w:customStyle="1" w:styleId="3Char">
    <w:name w:val="标题 3 Char"/>
    <w:link w:val="3"/>
    <w:rsid w:val="001D78F0"/>
    <w:rPr>
      <w:rFonts w:eastAsia="SymbolMT"/>
      <w:b/>
      <w:kern w:val="10"/>
      <w:sz w:val="28"/>
      <w:szCs w:val="28"/>
    </w:rPr>
  </w:style>
  <w:style w:type="paragraph" w:styleId="a4">
    <w:name w:val="caption"/>
    <w:basedOn w:val="a"/>
    <w:next w:val="a"/>
    <w:qFormat/>
    <w:rsid w:val="001D78F0"/>
    <w:pPr>
      <w:spacing w:line="360" w:lineRule="auto"/>
      <w:ind w:firstLineChars="200" w:firstLine="200"/>
    </w:pPr>
    <w:rPr>
      <w:rFonts w:ascii="Calibri Light" w:eastAsia="SymbolMT" w:hAnsi="Calibri Light" w:cs="Calibri Light"/>
      <w:sz w:val="20"/>
      <w:szCs w:val="20"/>
    </w:rPr>
  </w:style>
  <w:style w:type="character" w:styleId="a5">
    <w:name w:val="Strong"/>
    <w:qFormat/>
    <w:rsid w:val="001D78F0"/>
    <w:rPr>
      <w:b/>
      <w:bCs/>
    </w:rPr>
  </w:style>
  <w:style w:type="character" w:styleId="a6">
    <w:name w:val="Emphasis"/>
    <w:qFormat/>
    <w:rsid w:val="001D78F0"/>
    <w:rPr>
      <w:b w:val="0"/>
      <w:bCs w:val="0"/>
      <w:i w:val="0"/>
      <w:iCs w:val="0"/>
      <w:color w:val="CC0033"/>
    </w:rPr>
  </w:style>
  <w:style w:type="paragraph" w:styleId="a7">
    <w:name w:val="header"/>
    <w:basedOn w:val="a"/>
    <w:link w:val="Char"/>
    <w:uiPriority w:val="99"/>
    <w:unhideWhenUsed/>
    <w:rsid w:val="00C46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46C33"/>
    <w:rPr>
      <w:rFonts w:ascii="Times New Roman" w:eastAsia="宋体" w:hAnsi="Times New Roman" w:cs="Times New Roman"/>
      <w:kern w:val="2"/>
      <w:sz w:val="18"/>
      <w:szCs w:val="18"/>
    </w:rPr>
  </w:style>
  <w:style w:type="paragraph" w:styleId="a8">
    <w:name w:val="footer"/>
    <w:basedOn w:val="a"/>
    <w:link w:val="Char0"/>
    <w:unhideWhenUsed/>
    <w:rsid w:val="00C46C33"/>
    <w:pPr>
      <w:tabs>
        <w:tab w:val="center" w:pos="4153"/>
        <w:tab w:val="right" w:pos="8306"/>
      </w:tabs>
      <w:snapToGrid w:val="0"/>
      <w:jc w:val="left"/>
    </w:pPr>
    <w:rPr>
      <w:sz w:val="18"/>
      <w:szCs w:val="18"/>
    </w:rPr>
  </w:style>
  <w:style w:type="character" w:customStyle="1" w:styleId="Char0">
    <w:name w:val="页脚 Char"/>
    <w:basedOn w:val="a0"/>
    <w:link w:val="a8"/>
    <w:rsid w:val="00C46C3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3815</Characters>
  <Application>Microsoft Office Word</Application>
  <DocSecurity>0</DocSecurity>
  <Lines>31</Lines>
  <Paragraphs>8</Paragraphs>
  <ScaleCrop>false</ScaleCrop>
  <Company>Microsoft</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谢菊珍 192.168.1.251</dc:creator>
  <cp:lastModifiedBy>李志平</cp:lastModifiedBy>
  <cp:revision>1</cp:revision>
  <cp:lastPrinted>2018-08-07T00:28:00Z</cp:lastPrinted>
  <dcterms:created xsi:type="dcterms:W3CDTF">2018-08-07T04:33:00Z</dcterms:created>
  <dcterms:modified xsi:type="dcterms:W3CDTF">2018-08-07T04:33:00Z</dcterms:modified>
</cp:coreProperties>
</file>