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32C" w:rsidRPr="007030BE" w:rsidRDefault="000C032C" w:rsidP="000C032C">
      <w:pPr>
        <w:ind w:firstLine="210"/>
        <w:rPr>
          <w:rFonts w:eastAsia="黑体" w:hint="default"/>
          <w:sz w:val="32"/>
          <w:szCs w:val="32"/>
        </w:rPr>
      </w:pPr>
      <w:r w:rsidRPr="007030BE">
        <w:rPr>
          <w:rFonts w:eastAsia="黑体" w:hint="default"/>
          <w:sz w:val="32"/>
          <w:szCs w:val="32"/>
        </w:rPr>
        <w:t>HNPR-2020-10022</w:t>
      </w:r>
    </w:p>
    <w:p w:rsidR="000C032C" w:rsidRPr="007030BE" w:rsidRDefault="000C032C" w:rsidP="000C032C">
      <w:pPr>
        <w:spacing w:line="600" w:lineRule="exact"/>
        <w:ind w:firstLineChars="11" w:firstLine="35"/>
        <w:rPr>
          <w:rFonts w:eastAsia="黑体" w:hint="default"/>
          <w:color w:val="000000"/>
          <w:kern w:val="0"/>
          <w:sz w:val="32"/>
          <w:szCs w:val="32"/>
        </w:rPr>
      </w:pPr>
    </w:p>
    <w:p w:rsidR="000C032C" w:rsidRPr="007030BE" w:rsidRDefault="000C032C" w:rsidP="000C032C">
      <w:pPr>
        <w:spacing w:line="600" w:lineRule="exact"/>
        <w:ind w:firstLineChars="11" w:firstLine="35"/>
        <w:rPr>
          <w:rFonts w:eastAsia="黑体" w:hint="default"/>
          <w:color w:val="000000"/>
          <w:kern w:val="0"/>
          <w:sz w:val="32"/>
          <w:szCs w:val="32"/>
        </w:rPr>
      </w:pPr>
    </w:p>
    <w:p w:rsidR="000C032C" w:rsidRPr="00114264" w:rsidRDefault="000C032C" w:rsidP="000C032C">
      <w:pPr>
        <w:spacing w:line="1200" w:lineRule="exact"/>
        <w:ind w:firstLineChars="23" w:firstLine="258"/>
        <w:rPr>
          <w:rFonts w:eastAsia="方正小标宋_GBK" w:hint="default"/>
          <w:color w:val="FF0000"/>
          <w:spacing w:val="20"/>
          <w:w w:val="75"/>
          <w:sz w:val="112"/>
          <w:szCs w:val="112"/>
        </w:rPr>
      </w:pPr>
      <w:r>
        <w:rPr>
          <w:rFonts w:eastAsia="方正小标宋_GBK" w:hint="default"/>
          <w:noProof/>
          <w:color w:val="FF0000"/>
          <w:spacing w:val="20"/>
          <w:sz w:val="112"/>
          <w:szCs w:val="112"/>
        </w:rPr>
        <mc:AlternateContent>
          <mc:Choice Requires="wps">
            <w:drawing>
              <wp:anchor distT="0" distB="0" distL="114300" distR="114300" simplePos="0" relativeHeight="251660288" behindDoc="0" locked="0" layoutInCell="1" allowOverlap="1">
                <wp:simplePos x="0" y="0"/>
                <wp:positionH relativeFrom="column">
                  <wp:posOffset>4619625</wp:posOffset>
                </wp:positionH>
                <wp:positionV relativeFrom="paragraph">
                  <wp:posOffset>177165</wp:posOffset>
                </wp:positionV>
                <wp:extent cx="1143000" cy="1089660"/>
                <wp:effectExtent l="0" t="0" r="127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0C032C" w:rsidRDefault="000C032C" w:rsidP="000C032C">
                            <w:pPr>
                              <w:rPr>
                                <w:rFonts w:ascii="方正小标宋_GBK" w:eastAsia="方正小标宋_GBK" w:hint="default"/>
                                <w:color w:val="FF0000"/>
                                <w:spacing w:val="20"/>
                                <w:w w:val="55"/>
                                <w:sz w:val="120"/>
                              </w:rPr>
                            </w:pPr>
                            <w:r>
                              <w:rPr>
                                <w:rFonts w:ascii="方正小标宋_GBK" w:eastAsia="方正小标宋_GBK"/>
                                <w:color w:val="FF0000"/>
                                <w:spacing w:val="20"/>
                                <w:w w:val="55"/>
                                <w:sz w:val="120"/>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363.75pt;margin-top:13.95pt;width:90pt;height:8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" filled="f" stroked="f" strokecolor="white">
                <v:textbox>
                  <w:txbxContent>
                    <w:p w:rsidR="000C032C" w:rsidRDefault="000C032C" w:rsidP="000C032C">
                      <w:pPr>
                        <w:rPr>
                          <w:rFonts w:ascii="方正小标宋_GBK" w:eastAsia="方正小标宋_GBK" w:hint="default"/>
                          <w:color w:val="FF0000"/>
                          <w:spacing w:val="20"/>
                          <w:w w:val="55"/>
                          <w:sz w:val="120"/>
                        </w:rPr>
                      </w:pPr>
                      <w:r>
                        <w:rPr>
                          <w:rFonts w:ascii="方正小标宋_GBK" w:eastAsia="方正小标宋_GBK"/>
                          <w:color w:val="FF0000"/>
                          <w:spacing w:val="20"/>
                          <w:w w:val="55"/>
                          <w:sz w:val="120"/>
                        </w:rPr>
                        <w:t>文件</w:t>
                      </w:r>
                    </w:p>
                  </w:txbxContent>
                </v:textbox>
              </v:shape>
            </w:pict>
          </mc:Fallback>
        </mc:AlternateContent>
      </w:r>
      <w:r w:rsidRPr="000C032C">
        <w:rPr>
          <w:rFonts w:eastAsia="方正小标宋_GBK" w:hint="default"/>
          <w:color w:val="FF0000"/>
          <w:spacing w:val="190"/>
          <w:w w:val="75"/>
          <w:kern w:val="0"/>
          <w:sz w:val="112"/>
          <w:szCs w:val="112"/>
          <w:fitText w:val="6944" w:id="-1854777088"/>
        </w:rPr>
        <w:t>湖南省财政</w:t>
      </w:r>
      <w:r w:rsidRPr="000C032C">
        <w:rPr>
          <w:rFonts w:eastAsia="方正小标宋_GBK" w:hint="default"/>
          <w:color w:val="FF0000"/>
          <w:spacing w:val="2"/>
          <w:w w:val="75"/>
          <w:kern w:val="0"/>
          <w:sz w:val="112"/>
          <w:szCs w:val="112"/>
          <w:fitText w:val="6944" w:id="-1854777088"/>
        </w:rPr>
        <w:t>厅</w:t>
      </w:r>
    </w:p>
    <w:p w:rsidR="000C032C" w:rsidRPr="007030BE" w:rsidRDefault="000C032C" w:rsidP="000C032C">
      <w:pPr>
        <w:spacing w:line="1200" w:lineRule="exact"/>
        <w:ind w:firstLineChars="31" w:firstLine="196"/>
        <w:rPr>
          <w:rFonts w:eastAsia="方正小标宋_GBK" w:hint="default"/>
          <w:color w:val="FF0000"/>
          <w:spacing w:val="20"/>
          <w:w w:val="75"/>
          <w:sz w:val="112"/>
          <w:szCs w:val="112"/>
        </w:rPr>
      </w:pPr>
      <w:r w:rsidRPr="000C032C">
        <w:rPr>
          <w:rFonts w:eastAsia="方正小标宋_GBK" w:hint="default"/>
          <w:color w:val="FF0000"/>
          <w:spacing w:val="5"/>
          <w:w w:val="56"/>
          <w:kern w:val="0"/>
          <w:sz w:val="112"/>
          <w:szCs w:val="112"/>
          <w:fitText w:val="6944" w:id="-1854777087"/>
        </w:rPr>
        <w:t>湖南省粮食和物资储备局</w:t>
      </w:r>
    </w:p>
    <w:p w:rsidR="000C032C" w:rsidRPr="007030BE" w:rsidRDefault="000C032C" w:rsidP="000C032C">
      <w:pPr>
        <w:spacing w:line="800" w:lineRule="exact"/>
        <w:rPr>
          <w:rFonts w:hint="default"/>
        </w:rPr>
      </w:pPr>
    </w:p>
    <w:p w:rsidR="000C032C" w:rsidRPr="007030BE" w:rsidRDefault="000C032C" w:rsidP="000C032C">
      <w:pPr>
        <w:tabs>
          <w:tab w:val="left" w:pos="6708"/>
        </w:tabs>
        <w:ind w:rightChars="-37" w:right="-78"/>
        <w:jc w:val="center"/>
        <w:rPr>
          <w:rFonts w:eastAsia="仿宋_GB2312" w:hint="default"/>
          <w:sz w:val="32"/>
        </w:rPr>
      </w:pPr>
      <w:proofErr w:type="gramStart"/>
      <w:r w:rsidRPr="007030BE">
        <w:rPr>
          <w:rFonts w:eastAsia="仿宋_GB2312" w:hint="default"/>
          <w:sz w:val="32"/>
        </w:rPr>
        <w:t>湘财建〔</w:t>
      </w:r>
      <w:r w:rsidRPr="007030BE">
        <w:rPr>
          <w:rFonts w:eastAsia="仿宋_GB2312" w:hint="default"/>
          <w:sz w:val="32"/>
        </w:rPr>
        <w:t>2020</w:t>
      </w:r>
      <w:r w:rsidRPr="007030BE">
        <w:rPr>
          <w:rFonts w:eastAsia="仿宋_GB2312" w:hint="default"/>
          <w:sz w:val="32"/>
        </w:rPr>
        <w:t>〕</w:t>
      </w:r>
      <w:proofErr w:type="gramEnd"/>
      <w:r w:rsidRPr="007030BE">
        <w:rPr>
          <w:rFonts w:eastAsia="仿宋_GB2312" w:hint="default"/>
          <w:sz w:val="32"/>
        </w:rPr>
        <w:t>47</w:t>
      </w:r>
      <w:r w:rsidRPr="007030BE">
        <w:rPr>
          <w:rFonts w:eastAsia="仿宋_GB2312" w:hint="default"/>
          <w:sz w:val="32"/>
        </w:rPr>
        <w:t>号</w:t>
      </w:r>
    </w:p>
    <w:p w:rsidR="000C032C" w:rsidRPr="007030BE" w:rsidRDefault="000C032C" w:rsidP="000C032C">
      <w:pPr>
        <w:rPr>
          <w:rFonts w:hint="default"/>
        </w:rPr>
      </w:pPr>
      <w:r>
        <w:rPr>
          <w:rFonts w:eastAsia="仿宋_GB2312" w:hint="default"/>
          <w:noProof/>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wp:posOffset>
                </wp:positionV>
                <wp:extent cx="5551170" cy="0"/>
                <wp:effectExtent l="17780" t="17145" r="12700"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43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BRMA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" strokecolor="red" strokeweight="1.5pt"/>
            </w:pict>
          </mc:Fallback>
        </mc:AlternateContent>
      </w:r>
    </w:p>
    <w:p w:rsidR="000C032C" w:rsidRPr="007030BE" w:rsidRDefault="000C032C" w:rsidP="000C032C">
      <w:pPr>
        <w:spacing w:line="600" w:lineRule="exact"/>
        <w:ind w:firstLineChars="225" w:firstLine="720"/>
        <w:rPr>
          <w:rFonts w:eastAsia="仿宋_GB2312" w:hint="default"/>
          <w:sz w:val="32"/>
        </w:rPr>
      </w:pPr>
    </w:p>
    <w:p w:rsidR="000C032C" w:rsidRPr="007030BE" w:rsidRDefault="000C032C" w:rsidP="000C032C">
      <w:pPr>
        <w:adjustRightInd w:val="0"/>
        <w:snapToGrid w:val="0"/>
        <w:spacing w:line="600" w:lineRule="exact"/>
        <w:jc w:val="center"/>
        <w:rPr>
          <w:rFonts w:eastAsia="方正小标宋_GBK" w:hint="default"/>
          <w:spacing w:val="-8"/>
          <w:sz w:val="44"/>
        </w:rPr>
      </w:pPr>
      <w:r w:rsidRPr="007030BE">
        <w:rPr>
          <w:rFonts w:eastAsia="方正小标宋_GBK" w:hint="default"/>
          <w:spacing w:val="-8"/>
          <w:sz w:val="44"/>
        </w:rPr>
        <w:t>湖南省财政厅</w:t>
      </w:r>
      <w:r w:rsidRPr="007030BE">
        <w:rPr>
          <w:rFonts w:eastAsia="方正小标宋_GBK" w:hint="default"/>
          <w:spacing w:val="-8"/>
          <w:sz w:val="44"/>
        </w:rPr>
        <w:t xml:space="preserve"> </w:t>
      </w:r>
      <w:r w:rsidRPr="007030BE">
        <w:rPr>
          <w:rFonts w:eastAsia="方正小标宋_GBK" w:hint="default"/>
          <w:spacing w:val="-8"/>
          <w:sz w:val="44"/>
        </w:rPr>
        <w:t>湖南省粮食和物资储备局关于</w:t>
      </w:r>
    </w:p>
    <w:p w:rsidR="000C032C" w:rsidRPr="007030BE" w:rsidRDefault="000C032C" w:rsidP="000C032C">
      <w:pPr>
        <w:adjustRightInd w:val="0"/>
        <w:snapToGrid w:val="0"/>
        <w:spacing w:line="600" w:lineRule="exact"/>
        <w:jc w:val="center"/>
        <w:rPr>
          <w:rFonts w:eastAsia="方正小标宋_GBK" w:hint="default"/>
          <w:sz w:val="44"/>
        </w:rPr>
      </w:pPr>
      <w:r w:rsidRPr="007030BE">
        <w:rPr>
          <w:rFonts w:eastAsia="方正小标宋_GBK" w:hint="default"/>
          <w:spacing w:val="-8"/>
          <w:sz w:val="44"/>
        </w:rPr>
        <w:t>印发</w:t>
      </w:r>
      <w:proofErr w:type="gramStart"/>
      <w:r w:rsidRPr="007030BE">
        <w:rPr>
          <w:rFonts w:eastAsia="方正小标宋_GBK" w:hint="default"/>
          <w:spacing w:val="-8"/>
          <w:sz w:val="44"/>
        </w:rPr>
        <w:t>《</w:t>
      </w:r>
      <w:proofErr w:type="gramEnd"/>
      <w:r w:rsidRPr="007030BE">
        <w:rPr>
          <w:rFonts w:eastAsia="方正小标宋_GBK" w:hint="default"/>
          <w:spacing w:val="-8"/>
          <w:sz w:val="44"/>
        </w:rPr>
        <w:t>湖南省</w:t>
      </w:r>
      <w:r w:rsidRPr="007030BE">
        <w:rPr>
          <w:rFonts w:eastAsia="方正小标宋_GBK" w:hint="default"/>
          <w:sz w:val="44"/>
        </w:rPr>
        <w:t>粮油千亿产业工程</w:t>
      </w:r>
    </w:p>
    <w:p w:rsidR="000C032C" w:rsidRPr="007030BE" w:rsidRDefault="000C032C" w:rsidP="000C032C">
      <w:pPr>
        <w:adjustRightInd w:val="0"/>
        <w:snapToGrid w:val="0"/>
        <w:spacing w:line="600" w:lineRule="exact"/>
        <w:jc w:val="center"/>
        <w:rPr>
          <w:rFonts w:eastAsia="方正小标宋_GBK" w:hint="default"/>
          <w:sz w:val="44"/>
        </w:rPr>
      </w:pPr>
      <w:r w:rsidRPr="007030BE">
        <w:rPr>
          <w:rFonts w:eastAsia="方正小标宋_GBK" w:hint="default"/>
          <w:sz w:val="44"/>
        </w:rPr>
        <w:t>专项资金管理办法</w:t>
      </w:r>
      <w:proofErr w:type="gramStart"/>
      <w:r w:rsidRPr="007030BE">
        <w:rPr>
          <w:rFonts w:eastAsia="方正小标宋_GBK" w:hint="default"/>
          <w:sz w:val="44"/>
        </w:rPr>
        <w:t>》</w:t>
      </w:r>
      <w:proofErr w:type="gramEnd"/>
      <w:r w:rsidRPr="007030BE">
        <w:rPr>
          <w:rFonts w:eastAsia="方正小标宋_GBK" w:hint="default"/>
          <w:sz w:val="44"/>
        </w:rPr>
        <w:t>的通知</w:t>
      </w:r>
    </w:p>
    <w:p w:rsidR="000C032C" w:rsidRPr="007030BE" w:rsidRDefault="000C032C" w:rsidP="000C032C">
      <w:pPr>
        <w:adjustRightInd w:val="0"/>
        <w:snapToGrid w:val="0"/>
        <w:spacing w:line="600" w:lineRule="exact"/>
        <w:jc w:val="center"/>
        <w:rPr>
          <w:rFonts w:eastAsia="方正小标宋_GBK" w:hint="default"/>
          <w:sz w:val="32"/>
          <w:szCs w:val="32"/>
        </w:rPr>
      </w:pPr>
    </w:p>
    <w:p w:rsidR="000C032C" w:rsidRPr="007030BE" w:rsidRDefault="000C032C" w:rsidP="000C032C">
      <w:pPr>
        <w:adjustRightInd w:val="0"/>
        <w:snapToGrid w:val="0"/>
        <w:spacing w:line="600" w:lineRule="exact"/>
        <w:rPr>
          <w:rFonts w:eastAsia="仿宋_GB2312" w:hint="default"/>
          <w:sz w:val="32"/>
          <w:szCs w:val="32"/>
        </w:rPr>
      </w:pPr>
      <w:r w:rsidRPr="007030BE">
        <w:rPr>
          <w:rFonts w:eastAsia="仿宋_GB2312" w:hint="default"/>
          <w:sz w:val="32"/>
          <w:szCs w:val="32"/>
        </w:rPr>
        <w:t>各市州财政局、粮食和物资储备局（商务和粮食局），省直管县市财政局：</w:t>
      </w:r>
    </w:p>
    <w:p w:rsidR="000C032C" w:rsidRPr="007030BE" w:rsidRDefault="000C032C" w:rsidP="000C032C">
      <w:pPr>
        <w:adjustRightInd w:val="0"/>
        <w:snapToGrid w:val="0"/>
        <w:spacing w:line="600" w:lineRule="exact"/>
        <w:ind w:firstLineChars="200" w:firstLine="640"/>
        <w:rPr>
          <w:rFonts w:eastAsia="仿宋_GB2312" w:hint="default"/>
          <w:sz w:val="32"/>
          <w:szCs w:val="32"/>
        </w:rPr>
      </w:pPr>
      <w:r w:rsidRPr="007030BE">
        <w:rPr>
          <w:rFonts w:eastAsia="仿宋_GB2312" w:hint="default"/>
          <w:sz w:val="32"/>
          <w:szCs w:val="32"/>
        </w:rPr>
        <w:t>根据《中华人民共和国预算法》、《中华人民共和国预算法实施条例》、《湖南省人民政府关于实施湖南粮油深加工及物流千亿产业工程的意见》（湘政发〔</w:t>
      </w:r>
      <w:r w:rsidRPr="007030BE">
        <w:rPr>
          <w:rFonts w:eastAsia="仿宋_GB2312" w:hint="default"/>
          <w:sz w:val="32"/>
          <w:szCs w:val="32"/>
        </w:rPr>
        <w:t>2010</w:t>
      </w:r>
      <w:r w:rsidRPr="007030BE">
        <w:rPr>
          <w:rFonts w:eastAsia="仿宋_GB2312" w:hint="default"/>
          <w:sz w:val="32"/>
          <w:szCs w:val="32"/>
        </w:rPr>
        <w:t>〕</w:t>
      </w:r>
      <w:r w:rsidRPr="007030BE">
        <w:rPr>
          <w:rFonts w:eastAsia="仿宋_GB2312" w:hint="default"/>
          <w:sz w:val="32"/>
          <w:szCs w:val="32"/>
        </w:rPr>
        <w:t>33</w:t>
      </w:r>
      <w:r w:rsidRPr="007030BE">
        <w:rPr>
          <w:rFonts w:eastAsia="仿宋_GB2312" w:hint="default"/>
          <w:sz w:val="32"/>
          <w:szCs w:val="32"/>
        </w:rPr>
        <w:t>号）、《湖南省人民政府关于深化预算管理制度改革的实施意见》（湘政发〔</w:t>
      </w:r>
      <w:r w:rsidRPr="007030BE">
        <w:rPr>
          <w:rFonts w:eastAsia="仿宋_GB2312" w:hint="default"/>
          <w:sz w:val="32"/>
          <w:szCs w:val="32"/>
        </w:rPr>
        <w:t>2015</w:t>
      </w:r>
      <w:r w:rsidRPr="007030BE">
        <w:rPr>
          <w:rFonts w:eastAsia="仿宋_GB2312" w:hint="default"/>
          <w:sz w:val="32"/>
          <w:szCs w:val="32"/>
        </w:rPr>
        <w:t>〕</w:t>
      </w:r>
      <w:r w:rsidRPr="007030BE">
        <w:rPr>
          <w:rFonts w:eastAsia="仿宋_GB2312" w:hint="default"/>
          <w:sz w:val="32"/>
          <w:szCs w:val="32"/>
        </w:rPr>
        <w:t>8</w:t>
      </w:r>
      <w:r w:rsidRPr="007030BE">
        <w:rPr>
          <w:rFonts w:eastAsia="仿宋_GB2312" w:hint="default"/>
          <w:sz w:val="32"/>
          <w:szCs w:val="32"/>
        </w:rPr>
        <w:t>号）、《中共湖南省委办公厅</w:t>
      </w:r>
      <w:r w:rsidRPr="007030BE">
        <w:rPr>
          <w:rFonts w:eastAsia="仿宋_GB2312" w:hint="default"/>
          <w:sz w:val="32"/>
          <w:szCs w:val="32"/>
        </w:rPr>
        <w:t xml:space="preserve"> </w:t>
      </w:r>
      <w:r w:rsidRPr="007030BE">
        <w:rPr>
          <w:rFonts w:eastAsia="仿宋_GB2312" w:hint="default"/>
          <w:sz w:val="32"/>
          <w:szCs w:val="32"/>
        </w:rPr>
        <w:t>湖南省人民政府办公厅关于全面实</w:t>
      </w:r>
      <w:r w:rsidRPr="007030BE">
        <w:rPr>
          <w:rFonts w:eastAsia="仿宋_GB2312" w:hint="default"/>
          <w:sz w:val="32"/>
          <w:szCs w:val="32"/>
        </w:rPr>
        <w:lastRenderedPageBreak/>
        <w:t>施预算绩效管理的实施意见》（</w:t>
      </w:r>
      <w:proofErr w:type="gramStart"/>
      <w:r w:rsidRPr="007030BE">
        <w:rPr>
          <w:rFonts w:eastAsia="仿宋_GB2312" w:hint="default"/>
          <w:sz w:val="32"/>
          <w:szCs w:val="32"/>
        </w:rPr>
        <w:t>湘办发</w:t>
      </w:r>
      <w:proofErr w:type="gramEnd"/>
      <w:r w:rsidRPr="007030BE">
        <w:rPr>
          <w:rFonts w:eastAsia="仿宋_GB2312" w:hint="default"/>
          <w:sz w:val="32"/>
          <w:szCs w:val="32"/>
        </w:rPr>
        <w:t>〔</w:t>
      </w:r>
      <w:r w:rsidRPr="007030BE">
        <w:rPr>
          <w:rFonts w:eastAsia="仿宋_GB2312" w:hint="default"/>
          <w:sz w:val="32"/>
          <w:szCs w:val="32"/>
        </w:rPr>
        <w:t>2019</w:t>
      </w:r>
      <w:r w:rsidRPr="007030BE">
        <w:rPr>
          <w:rFonts w:eastAsia="仿宋_GB2312" w:hint="default"/>
          <w:sz w:val="32"/>
          <w:szCs w:val="32"/>
        </w:rPr>
        <w:t>〕</w:t>
      </w:r>
      <w:r w:rsidRPr="007030BE">
        <w:rPr>
          <w:rFonts w:eastAsia="仿宋_GB2312" w:hint="default"/>
          <w:sz w:val="32"/>
          <w:szCs w:val="32"/>
        </w:rPr>
        <w:t>10</w:t>
      </w:r>
      <w:r w:rsidRPr="007030BE">
        <w:rPr>
          <w:rFonts w:eastAsia="仿宋_GB2312" w:hint="default"/>
          <w:sz w:val="32"/>
          <w:szCs w:val="32"/>
        </w:rPr>
        <w:t>号）等有关规定，我们修订了《湖南省粮油千亿产业工程专项资金管理办法》，现予印发，请遵照执行。</w:t>
      </w:r>
    </w:p>
    <w:p w:rsidR="000C032C" w:rsidRPr="007030BE" w:rsidRDefault="000C032C" w:rsidP="000C032C">
      <w:pPr>
        <w:adjustRightInd w:val="0"/>
        <w:snapToGrid w:val="0"/>
        <w:spacing w:line="600" w:lineRule="exact"/>
        <w:ind w:firstLineChars="200" w:firstLine="640"/>
        <w:rPr>
          <w:rFonts w:eastAsia="仿宋_GB2312" w:hint="default"/>
          <w:sz w:val="32"/>
          <w:szCs w:val="32"/>
        </w:rPr>
      </w:pPr>
    </w:p>
    <w:p w:rsidR="000C032C" w:rsidRPr="007030BE" w:rsidRDefault="000C032C" w:rsidP="000C032C">
      <w:pPr>
        <w:spacing w:line="600" w:lineRule="exact"/>
        <w:ind w:firstLineChars="200" w:firstLine="640"/>
        <w:rPr>
          <w:rFonts w:eastAsia="仿宋_GB2312" w:hint="default"/>
          <w:sz w:val="32"/>
        </w:rPr>
      </w:pPr>
      <w:r w:rsidRPr="007030BE">
        <w:rPr>
          <w:rFonts w:eastAsia="仿宋_GB2312" w:hint="default"/>
          <w:sz w:val="32"/>
          <w:szCs w:val="32"/>
        </w:rPr>
        <w:t>附件：湖南省粮油千亿产业工程专项资金管理办法</w:t>
      </w:r>
    </w:p>
    <w:p w:rsidR="000C032C" w:rsidRPr="007030BE" w:rsidRDefault="000C032C" w:rsidP="000C032C">
      <w:pPr>
        <w:spacing w:line="600" w:lineRule="exact"/>
        <w:jc w:val="center"/>
        <w:rPr>
          <w:rFonts w:eastAsia="仿宋_GB2312" w:hint="default"/>
          <w:sz w:val="32"/>
        </w:rPr>
      </w:pPr>
    </w:p>
    <w:p w:rsidR="000C032C" w:rsidRPr="007030BE" w:rsidRDefault="000C032C" w:rsidP="000C032C">
      <w:pPr>
        <w:spacing w:line="600" w:lineRule="exact"/>
        <w:jc w:val="center"/>
        <w:rPr>
          <w:rFonts w:eastAsia="仿宋_GB2312" w:hint="default"/>
          <w:sz w:val="32"/>
        </w:rPr>
      </w:pPr>
    </w:p>
    <w:p w:rsidR="000C032C" w:rsidRPr="007030BE" w:rsidRDefault="000C032C" w:rsidP="000C032C">
      <w:pPr>
        <w:spacing w:line="600" w:lineRule="exact"/>
        <w:ind w:firstLineChars="200" w:firstLine="640"/>
        <w:rPr>
          <w:rFonts w:eastAsia="仿宋_GB2312" w:hint="default"/>
          <w:sz w:val="32"/>
        </w:rPr>
      </w:pPr>
      <w:r w:rsidRPr="007030BE">
        <w:rPr>
          <w:rFonts w:eastAsia="仿宋_GB2312" w:hint="default"/>
          <w:sz w:val="32"/>
        </w:rPr>
        <w:t>湖南省财政厅</w:t>
      </w:r>
      <w:r w:rsidRPr="007030BE">
        <w:rPr>
          <w:rFonts w:eastAsia="仿宋_GB2312" w:hint="default"/>
          <w:sz w:val="32"/>
        </w:rPr>
        <w:t xml:space="preserve">         </w:t>
      </w:r>
      <w:r>
        <w:rPr>
          <w:rFonts w:eastAsia="仿宋_GB2312"/>
          <w:sz w:val="32"/>
        </w:rPr>
        <w:t xml:space="preserve">   </w:t>
      </w:r>
      <w:r w:rsidRPr="007030BE">
        <w:rPr>
          <w:rFonts w:eastAsia="仿宋_GB2312" w:hint="default"/>
          <w:sz w:val="32"/>
        </w:rPr>
        <w:t xml:space="preserve">   </w:t>
      </w:r>
      <w:r w:rsidRPr="007030BE">
        <w:rPr>
          <w:rFonts w:eastAsia="仿宋_GB2312" w:hint="default"/>
          <w:sz w:val="32"/>
        </w:rPr>
        <w:t>湖南省粮食和物资储备局</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 xml:space="preserve">                         </w:t>
      </w:r>
      <w:r>
        <w:rPr>
          <w:rFonts w:eastAsia="仿宋_GB2312"/>
          <w:sz w:val="32"/>
        </w:rPr>
        <w:t xml:space="preserve"> </w:t>
      </w:r>
      <w:r w:rsidRPr="007030BE">
        <w:rPr>
          <w:rFonts w:eastAsia="仿宋_GB2312" w:hint="default"/>
          <w:sz w:val="32"/>
        </w:rPr>
        <w:t xml:space="preserve">    2020</w:t>
      </w:r>
      <w:r w:rsidRPr="007030BE">
        <w:rPr>
          <w:rFonts w:eastAsia="仿宋_GB2312" w:hint="default"/>
          <w:sz w:val="32"/>
        </w:rPr>
        <w:t>年</w:t>
      </w:r>
      <w:r w:rsidRPr="007030BE">
        <w:rPr>
          <w:rFonts w:eastAsia="仿宋_GB2312" w:hint="default"/>
          <w:sz w:val="32"/>
        </w:rPr>
        <w:t>12</w:t>
      </w:r>
      <w:r w:rsidRPr="007030BE">
        <w:rPr>
          <w:rFonts w:eastAsia="仿宋_GB2312" w:hint="default"/>
          <w:sz w:val="32"/>
        </w:rPr>
        <w:t>月</w:t>
      </w:r>
      <w:r w:rsidRPr="007030BE">
        <w:rPr>
          <w:rFonts w:eastAsia="仿宋_GB2312" w:hint="default"/>
          <w:sz w:val="32"/>
        </w:rPr>
        <w:t>29</w:t>
      </w:r>
      <w:r w:rsidRPr="007030BE">
        <w:rPr>
          <w:rFonts w:eastAsia="仿宋_GB2312" w:hint="default"/>
          <w:sz w:val="32"/>
        </w:rPr>
        <w:t>日</w:t>
      </w:r>
    </w:p>
    <w:p w:rsidR="000C032C" w:rsidRPr="007030BE" w:rsidRDefault="000C032C" w:rsidP="000C032C">
      <w:pPr>
        <w:spacing w:line="600" w:lineRule="exact"/>
        <w:ind w:firstLineChars="225" w:firstLine="720"/>
        <w:rPr>
          <w:rFonts w:eastAsia="仿宋_GB2312" w:hint="default"/>
          <w:sz w:val="32"/>
        </w:rPr>
      </w:pPr>
    </w:p>
    <w:p w:rsidR="000C032C" w:rsidRPr="007030BE" w:rsidRDefault="000C032C" w:rsidP="000C032C">
      <w:pPr>
        <w:spacing w:line="600" w:lineRule="exact"/>
        <w:ind w:firstLineChars="225" w:firstLine="720"/>
        <w:rPr>
          <w:rFonts w:eastAsia="仿宋_GB2312" w:hint="default"/>
          <w:sz w:val="32"/>
        </w:rPr>
      </w:pPr>
    </w:p>
    <w:p w:rsidR="000C032C" w:rsidRPr="007030BE" w:rsidRDefault="000C032C" w:rsidP="000C032C">
      <w:pPr>
        <w:spacing w:line="600" w:lineRule="exact"/>
        <w:ind w:firstLineChars="225" w:firstLine="720"/>
        <w:rPr>
          <w:rFonts w:eastAsia="仿宋_GB2312" w:hint="default"/>
          <w:sz w:val="32"/>
        </w:rPr>
      </w:pPr>
    </w:p>
    <w:p w:rsidR="000C032C" w:rsidRPr="007030BE" w:rsidRDefault="000C032C" w:rsidP="000C032C">
      <w:pPr>
        <w:spacing w:line="600" w:lineRule="exact"/>
        <w:ind w:firstLineChars="225" w:firstLine="720"/>
        <w:rPr>
          <w:rFonts w:eastAsia="仿宋_GB2312" w:hint="default"/>
          <w:sz w:val="32"/>
        </w:rPr>
      </w:pPr>
    </w:p>
    <w:p w:rsidR="000C032C" w:rsidRPr="007030BE" w:rsidRDefault="000C032C" w:rsidP="000C032C">
      <w:pPr>
        <w:spacing w:line="600" w:lineRule="exact"/>
        <w:ind w:firstLineChars="225" w:firstLine="720"/>
        <w:rPr>
          <w:rFonts w:eastAsia="仿宋_GB2312" w:hint="default"/>
          <w:sz w:val="32"/>
        </w:rPr>
      </w:pPr>
    </w:p>
    <w:p w:rsidR="000C032C" w:rsidRPr="007030BE" w:rsidRDefault="000C032C" w:rsidP="000C032C">
      <w:pPr>
        <w:rPr>
          <w:rFonts w:eastAsia="仿宋_GB2312" w:hint="default"/>
          <w:sz w:val="32"/>
        </w:rPr>
      </w:pPr>
    </w:p>
    <w:p w:rsidR="000C032C" w:rsidRPr="007030BE" w:rsidRDefault="000C032C" w:rsidP="000C032C">
      <w:pPr>
        <w:adjustRightInd w:val="0"/>
        <w:snapToGrid w:val="0"/>
        <w:spacing w:line="600" w:lineRule="exact"/>
        <w:rPr>
          <w:rFonts w:eastAsia="黑体" w:hint="default"/>
          <w:sz w:val="32"/>
          <w:szCs w:val="32"/>
        </w:rPr>
      </w:pPr>
      <w:r w:rsidRPr="007030BE">
        <w:rPr>
          <w:rFonts w:eastAsia="黑体" w:hint="default"/>
          <w:sz w:val="32"/>
          <w:szCs w:val="32"/>
        </w:rPr>
        <w:br w:type="page"/>
      </w:r>
      <w:r w:rsidRPr="007030BE">
        <w:rPr>
          <w:rFonts w:eastAsia="黑体" w:hint="default"/>
          <w:sz w:val="32"/>
          <w:szCs w:val="32"/>
        </w:rPr>
        <w:lastRenderedPageBreak/>
        <w:t>附件</w:t>
      </w:r>
    </w:p>
    <w:p w:rsidR="000C032C" w:rsidRPr="007030BE" w:rsidRDefault="000C032C" w:rsidP="000C032C">
      <w:pPr>
        <w:adjustRightInd w:val="0"/>
        <w:spacing w:line="600" w:lineRule="exact"/>
        <w:rPr>
          <w:rFonts w:eastAsia="楷体" w:hint="default"/>
          <w:bCs/>
          <w:color w:val="FF0000"/>
          <w:spacing w:val="60"/>
          <w:w w:val="80"/>
          <w:sz w:val="28"/>
          <w:szCs w:val="28"/>
        </w:rPr>
      </w:pPr>
    </w:p>
    <w:p w:rsidR="000C032C" w:rsidRPr="007030BE" w:rsidRDefault="000C032C" w:rsidP="000C032C">
      <w:pPr>
        <w:adjustRightInd w:val="0"/>
        <w:spacing w:line="600" w:lineRule="exact"/>
        <w:jc w:val="center"/>
        <w:rPr>
          <w:rFonts w:eastAsia="方正小标宋_GBK" w:hint="default"/>
          <w:sz w:val="36"/>
          <w:szCs w:val="36"/>
        </w:rPr>
      </w:pPr>
      <w:bookmarkStart w:id="0" w:name="_GoBack"/>
      <w:r w:rsidRPr="007030BE">
        <w:rPr>
          <w:rFonts w:eastAsia="方正小标宋_GBK" w:hint="default"/>
          <w:sz w:val="36"/>
          <w:szCs w:val="36"/>
        </w:rPr>
        <w:t>湖南省粮油千亿产业工程专项资金管理办法</w:t>
      </w:r>
      <w:bookmarkEnd w:id="0"/>
    </w:p>
    <w:p w:rsidR="000C032C" w:rsidRPr="007030BE" w:rsidRDefault="000C032C" w:rsidP="000C032C">
      <w:pPr>
        <w:adjustRightInd w:val="0"/>
        <w:spacing w:line="600" w:lineRule="exact"/>
        <w:jc w:val="center"/>
        <w:rPr>
          <w:rFonts w:eastAsia="方正小标宋_GBK" w:hint="default"/>
          <w:sz w:val="36"/>
          <w:szCs w:val="36"/>
        </w:rPr>
      </w:pPr>
    </w:p>
    <w:p w:rsidR="000C032C" w:rsidRPr="007030BE" w:rsidRDefault="000C032C" w:rsidP="000C032C">
      <w:pPr>
        <w:spacing w:afterLines="50" w:after="156" w:line="600" w:lineRule="exact"/>
        <w:jc w:val="center"/>
        <w:rPr>
          <w:rFonts w:eastAsia="黑体" w:hint="default"/>
          <w:bCs/>
          <w:kern w:val="0"/>
          <w:sz w:val="32"/>
          <w:szCs w:val="32"/>
        </w:rPr>
      </w:pPr>
      <w:r w:rsidRPr="007030BE">
        <w:rPr>
          <w:rFonts w:eastAsia="黑体" w:hint="default"/>
          <w:bCs/>
          <w:kern w:val="0"/>
          <w:sz w:val="32"/>
          <w:szCs w:val="32"/>
        </w:rPr>
        <w:t>第一章</w:t>
      </w:r>
      <w:r w:rsidRPr="007030BE">
        <w:rPr>
          <w:rFonts w:eastAsia="黑体" w:hint="default"/>
          <w:bCs/>
          <w:kern w:val="0"/>
          <w:sz w:val="32"/>
          <w:szCs w:val="32"/>
        </w:rPr>
        <w:t xml:space="preserve">  </w:t>
      </w:r>
      <w:r w:rsidRPr="007030BE">
        <w:rPr>
          <w:rFonts w:eastAsia="黑体" w:hint="default"/>
          <w:bCs/>
          <w:kern w:val="0"/>
          <w:sz w:val="32"/>
          <w:szCs w:val="32"/>
        </w:rPr>
        <w:t>总则</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t>第一条</w:t>
      </w:r>
      <w:r w:rsidRPr="007030BE">
        <w:rPr>
          <w:rFonts w:eastAsia="楷体_GB2312" w:hint="default"/>
          <w:b/>
          <w:sz w:val="32"/>
          <w:szCs w:val="32"/>
        </w:rPr>
        <w:t xml:space="preserve"> </w:t>
      </w:r>
      <w:r w:rsidRPr="007030BE">
        <w:rPr>
          <w:rFonts w:eastAsia="仿宋_GB2312" w:hint="default"/>
          <w:sz w:val="32"/>
          <w:szCs w:val="32"/>
        </w:rPr>
        <w:t>为规范粮油千亿产业工程专项资金管理，提高资金使用效益，根据《中华人民共和国预算法》、《中华人民共和国预算法实施条例》、《湖南省人民政府关于实施湖南粮油深加工及物流千亿产业工程的意见》（湘政发〔</w:t>
      </w:r>
      <w:r w:rsidRPr="007030BE">
        <w:rPr>
          <w:rFonts w:eastAsia="仿宋_GB2312" w:hint="default"/>
          <w:sz w:val="32"/>
          <w:szCs w:val="32"/>
        </w:rPr>
        <w:t>2010</w:t>
      </w:r>
      <w:r w:rsidRPr="007030BE">
        <w:rPr>
          <w:rFonts w:eastAsia="仿宋_GB2312" w:hint="default"/>
          <w:sz w:val="32"/>
          <w:szCs w:val="32"/>
        </w:rPr>
        <w:t>〕</w:t>
      </w:r>
      <w:r w:rsidRPr="007030BE">
        <w:rPr>
          <w:rFonts w:eastAsia="仿宋_GB2312" w:hint="default"/>
          <w:sz w:val="32"/>
          <w:szCs w:val="32"/>
        </w:rPr>
        <w:t>33</w:t>
      </w:r>
      <w:r w:rsidRPr="007030BE">
        <w:rPr>
          <w:rFonts w:eastAsia="仿宋_GB2312" w:hint="default"/>
          <w:sz w:val="32"/>
          <w:szCs w:val="32"/>
        </w:rPr>
        <w:t>号）、《湖南省人民政府关于深化预算管理制度改革的实施意见》（湘政发〔</w:t>
      </w:r>
      <w:r w:rsidRPr="007030BE">
        <w:rPr>
          <w:rFonts w:eastAsia="仿宋_GB2312" w:hint="default"/>
          <w:sz w:val="32"/>
          <w:szCs w:val="32"/>
        </w:rPr>
        <w:t>2015</w:t>
      </w:r>
      <w:r w:rsidRPr="007030BE">
        <w:rPr>
          <w:rFonts w:eastAsia="仿宋_GB2312" w:hint="default"/>
          <w:sz w:val="32"/>
          <w:szCs w:val="32"/>
        </w:rPr>
        <w:t>〕</w:t>
      </w:r>
      <w:r w:rsidRPr="007030BE">
        <w:rPr>
          <w:rFonts w:eastAsia="仿宋_GB2312" w:hint="default"/>
          <w:sz w:val="32"/>
          <w:szCs w:val="32"/>
        </w:rPr>
        <w:t>8</w:t>
      </w:r>
      <w:r w:rsidRPr="007030BE">
        <w:rPr>
          <w:rFonts w:eastAsia="仿宋_GB2312" w:hint="default"/>
          <w:sz w:val="32"/>
          <w:szCs w:val="32"/>
        </w:rPr>
        <w:t>号）、《中共湖南省委办公厅</w:t>
      </w:r>
      <w:r w:rsidRPr="007030BE">
        <w:rPr>
          <w:rFonts w:eastAsia="仿宋_GB2312" w:hint="default"/>
          <w:sz w:val="32"/>
          <w:szCs w:val="32"/>
        </w:rPr>
        <w:t xml:space="preserve"> </w:t>
      </w:r>
      <w:r w:rsidRPr="007030BE">
        <w:rPr>
          <w:rFonts w:eastAsia="仿宋_GB2312" w:hint="default"/>
          <w:sz w:val="32"/>
          <w:szCs w:val="32"/>
        </w:rPr>
        <w:t>湖南省人民政府办公厅关于全面实施预算绩效管理的实施意见》（</w:t>
      </w:r>
      <w:proofErr w:type="gramStart"/>
      <w:r w:rsidRPr="007030BE">
        <w:rPr>
          <w:rFonts w:eastAsia="仿宋_GB2312" w:hint="default"/>
          <w:sz w:val="32"/>
          <w:szCs w:val="32"/>
        </w:rPr>
        <w:t>湘办发</w:t>
      </w:r>
      <w:proofErr w:type="gramEnd"/>
      <w:r w:rsidRPr="007030BE">
        <w:rPr>
          <w:rFonts w:eastAsia="仿宋_GB2312" w:hint="default"/>
          <w:sz w:val="32"/>
          <w:szCs w:val="32"/>
        </w:rPr>
        <w:t>〔</w:t>
      </w:r>
      <w:r w:rsidRPr="007030BE">
        <w:rPr>
          <w:rFonts w:eastAsia="仿宋_GB2312" w:hint="default"/>
          <w:sz w:val="32"/>
          <w:szCs w:val="32"/>
        </w:rPr>
        <w:t>2019</w:t>
      </w:r>
      <w:r w:rsidRPr="007030BE">
        <w:rPr>
          <w:rFonts w:eastAsia="仿宋_GB2312" w:hint="default"/>
          <w:sz w:val="32"/>
          <w:szCs w:val="32"/>
        </w:rPr>
        <w:t>〕</w:t>
      </w:r>
      <w:r w:rsidRPr="007030BE">
        <w:rPr>
          <w:rFonts w:eastAsia="仿宋_GB2312" w:hint="default"/>
          <w:sz w:val="32"/>
          <w:szCs w:val="32"/>
        </w:rPr>
        <w:t>10</w:t>
      </w:r>
      <w:r w:rsidRPr="007030BE">
        <w:rPr>
          <w:rFonts w:eastAsia="仿宋_GB2312" w:hint="default"/>
          <w:sz w:val="32"/>
          <w:szCs w:val="32"/>
        </w:rPr>
        <w:t>号）等有关规定，制定本办法。</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t>第二条</w:t>
      </w:r>
      <w:r w:rsidRPr="007030BE">
        <w:rPr>
          <w:rFonts w:eastAsia="楷体_GB2312" w:hint="default"/>
          <w:b/>
          <w:sz w:val="32"/>
          <w:szCs w:val="32"/>
        </w:rPr>
        <w:t xml:space="preserve"> </w:t>
      </w:r>
      <w:r w:rsidRPr="007030BE">
        <w:rPr>
          <w:rFonts w:eastAsia="仿宋_GB2312" w:hint="default"/>
          <w:sz w:val="32"/>
          <w:szCs w:val="32"/>
        </w:rPr>
        <w:t>本办法所称粮油千亿产业工程专项资金</w:t>
      </w:r>
      <w:r w:rsidRPr="007030BE">
        <w:rPr>
          <w:rFonts w:eastAsia="仿宋_GB2312" w:hint="default"/>
          <w:sz w:val="32"/>
          <w:szCs w:val="32"/>
        </w:rPr>
        <w:t>(</w:t>
      </w:r>
      <w:r w:rsidRPr="007030BE">
        <w:rPr>
          <w:rFonts w:eastAsia="仿宋_GB2312" w:hint="default"/>
          <w:sz w:val="32"/>
          <w:szCs w:val="32"/>
        </w:rPr>
        <w:t>以下简称专项资金</w:t>
      </w:r>
      <w:r w:rsidRPr="007030BE">
        <w:rPr>
          <w:rFonts w:eastAsia="仿宋_GB2312" w:hint="default"/>
          <w:sz w:val="32"/>
          <w:szCs w:val="32"/>
        </w:rPr>
        <w:t>)</w:t>
      </w:r>
      <w:r w:rsidRPr="007030BE">
        <w:rPr>
          <w:rFonts w:eastAsia="仿宋_GB2312" w:hint="default"/>
          <w:sz w:val="32"/>
          <w:szCs w:val="32"/>
        </w:rPr>
        <w:t>，是省政府为落实粮食安全省长责任制，加强我省粮食流通体系建设，做大做强我省粮油产业，推进粮油产业向规模型、效益型、质量型发展而设立的专项资金。</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t>第三条</w:t>
      </w:r>
      <w:r w:rsidRPr="007030BE">
        <w:rPr>
          <w:rFonts w:eastAsia="楷体_GB2312" w:hint="default"/>
          <w:b/>
          <w:sz w:val="32"/>
          <w:szCs w:val="32"/>
        </w:rPr>
        <w:t xml:space="preserve"> </w:t>
      </w:r>
      <w:r w:rsidRPr="007030BE">
        <w:rPr>
          <w:rFonts w:eastAsia="仿宋_GB2312" w:hint="default"/>
          <w:sz w:val="32"/>
          <w:szCs w:val="32"/>
        </w:rPr>
        <w:t>专项资金重点支持产业园区建设，粮油精深加工及副产物循环利用，龙头企业培育，特色粮油产业发展县，粮油产业联盟组建、品牌建设、粮油产销衔接、展示展销，粮油产业科研及成果转化、省级粮油质量安全检验监测能力及行业技</w:t>
      </w:r>
      <w:r w:rsidRPr="007030BE">
        <w:rPr>
          <w:rFonts w:eastAsia="仿宋_GB2312" w:hint="default"/>
          <w:sz w:val="32"/>
          <w:szCs w:val="32"/>
        </w:rPr>
        <w:lastRenderedPageBreak/>
        <w:t>能人才教育平台建设、省级粮食和物资储备标准化建设、质量溯源体系建设，</w:t>
      </w:r>
      <w:r w:rsidRPr="007030BE">
        <w:rPr>
          <w:rFonts w:eastAsia="仿宋_GB2312" w:hint="default"/>
          <w:sz w:val="32"/>
          <w:szCs w:val="32"/>
        </w:rPr>
        <w:t>“</w:t>
      </w:r>
      <w:r w:rsidRPr="007030BE">
        <w:rPr>
          <w:rFonts w:eastAsia="仿宋_GB2312" w:hint="default"/>
          <w:sz w:val="32"/>
          <w:szCs w:val="32"/>
        </w:rPr>
        <w:t>优质粮油工程</w:t>
      </w:r>
      <w:r w:rsidRPr="007030BE">
        <w:rPr>
          <w:rFonts w:eastAsia="仿宋_GB2312" w:hint="default"/>
          <w:sz w:val="32"/>
          <w:szCs w:val="32"/>
        </w:rPr>
        <w:t>”</w:t>
      </w:r>
      <w:r w:rsidRPr="007030BE">
        <w:rPr>
          <w:rFonts w:eastAsia="仿宋_GB2312" w:hint="default"/>
          <w:sz w:val="32"/>
          <w:szCs w:val="32"/>
        </w:rPr>
        <w:t>建设，国有骨干粮库维修升级，重要粮食应急供应能力建设以及与粮油产业发展相关的项目。</w:t>
      </w:r>
    </w:p>
    <w:p w:rsidR="000C032C" w:rsidRPr="007030BE" w:rsidRDefault="000C032C" w:rsidP="000C032C">
      <w:pPr>
        <w:spacing w:line="600" w:lineRule="exact"/>
        <w:ind w:firstLineChars="225" w:firstLine="723"/>
        <w:rPr>
          <w:rFonts w:eastAsia="仿宋_GB2312" w:hint="default"/>
          <w:sz w:val="32"/>
          <w:szCs w:val="24"/>
        </w:rPr>
      </w:pPr>
      <w:r w:rsidRPr="007030BE">
        <w:rPr>
          <w:rFonts w:eastAsia="楷体_GB2312" w:hint="default"/>
          <w:b/>
          <w:sz w:val="32"/>
        </w:rPr>
        <w:t>第四条</w:t>
      </w:r>
      <w:r w:rsidRPr="007030BE">
        <w:rPr>
          <w:rFonts w:eastAsia="仿宋_GB2312" w:hint="default"/>
          <w:sz w:val="32"/>
        </w:rPr>
        <w:t xml:space="preserve"> </w:t>
      </w:r>
      <w:r w:rsidRPr="007030BE">
        <w:rPr>
          <w:rFonts w:eastAsia="仿宋_GB2312" w:hint="default"/>
          <w:sz w:val="32"/>
        </w:rPr>
        <w:t>专项资金管理必须严格执行财政预算管理相关制度规定，遵循公开、公平、公正和统筹兼顾、突出重点、讲求效益的原则，确保专项资金使用规范、安全和高效。</w:t>
      </w:r>
    </w:p>
    <w:p w:rsidR="000C032C" w:rsidRPr="007030BE" w:rsidRDefault="000C032C" w:rsidP="000C032C">
      <w:pPr>
        <w:spacing w:line="600" w:lineRule="exact"/>
        <w:ind w:firstLine="600"/>
        <w:jc w:val="left"/>
        <w:rPr>
          <w:rFonts w:eastAsia="仿宋_GB2312" w:hint="default"/>
          <w:color w:val="000000"/>
          <w:kern w:val="0"/>
          <w:sz w:val="32"/>
          <w:szCs w:val="32"/>
        </w:rPr>
      </w:pPr>
      <w:r w:rsidRPr="007030BE">
        <w:rPr>
          <w:rFonts w:eastAsia="楷体_GB2312" w:hint="default"/>
          <w:b/>
          <w:sz w:val="32"/>
        </w:rPr>
        <w:t>第五条</w:t>
      </w:r>
      <w:r w:rsidRPr="007030BE">
        <w:rPr>
          <w:rFonts w:eastAsia="楷体_GB2312" w:hint="default"/>
          <w:b/>
          <w:sz w:val="32"/>
        </w:rPr>
        <w:t xml:space="preserve"> </w:t>
      </w:r>
      <w:r w:rsidRPr="007030BE">
        <w:rPr>
          <w:rFonts w:eastAsia="仿宋_GB2312" w:hint="default"/>
          <w:kern w:val="0"/>
          <w:sz w:val="32"/>
          <w:szCs w:val="32"/>
        </w:rPr>
        <w:t>严格按照《湖南省财政预决算公开操作规程》（湘财预〔</w:t>
      </w:r>
      <w:r w:rsidRPr="007030BE">
        <w:rPr>
          <w:rFonts w:eastAsia="仿宋_GB2312" w:hint="default"/>
          <w:kern w:val="0"/>
          <w:sz w:val="32"/>
          <w:szCs w:val="32"/>
        </w:rPr>
        <w:t>2017</w:t>
      </w:r>
      <w:r w:rsidRPr="007030BE">
        <w:rPr>
          <w:rFonts w:eastAsia="仿宋_GB2312" w:hint="default"/>
          <w:kern w:val="0"/>
          <w:sz w:val="32"/>
          <w:szCs w:val="32"/>
        </w:rPr>
        <w:t>〕</w:t>
      </w:r>
      <w:r w:rsidRPr="007030BE">
        <w:rPr>
          <w:rFonts w:eastAsia="仿宋_GB2312" w:hint="default"/>
          <w:kern w:val="0"/>
          <w:sz w:val="32"/>
          <w:szCs w:val="32"/>
        </w:rPr>
        <w:t>28</w:t>
      </w:r>
      <w:r w:rsidRPr="007030BE">
        <w:rPr>
          <w:rFonts w:eastAsia="仿宋_GB2312" w:hint="default"/>
          <w:kern w:val="0"/>
          <w:sz w:val="32"/>
          <w:szCs w:val="32"/>
        </w:rPr>
        <w:t>号）等相关要求，</w:t>
      </w:r>
      <w:r w:rsidRPr="007030BE">
        <w:rPr>
          <w:rFonts w:eastAsia="仿宋_GB2312" w:hint="default"/>
          <w:sz w:val="32"/>
        </w:rPr>
        <w:t>除涉密项目外，实行制度办法、申报流程、评审结果、分配结果、绩效评价等全过程公开。</w:t>
      </w:r>
    </w:p>
    <w:p w:rsidR="000C032C" w:rsidRPr="007030BE" w:rsidRDefault="000C032C" w:rsidP="000C032C">
      <w:pPr>
        <w:spacing w:line="600" w:lineRule="exact"/>
        <w:ind w:firstLineChars="225" w:firstLine="723"/>
        <w:rPr>
          <w:rFonts w:eastAsia="仿宋_GB2312" w:hint="default"/>
          <w:b/>
          <w:bCs/>
          <w:kern w:val="0"/>
          <w:sz w:val="32"/>
          <w:szCs w:val="32"/>
        </w:rPr>
      </w:pPr>
    </w:p>
    <w:p w:rsidR="000C032C" w:rsidRPr="007030BE" w:rsidRDefault="000C032C" w:rsidP="000C032C">
      <w:pPr>
        <w:spacing w:afterLines="50" w:after="156" w:line="600" w:lineRule="exact"/>
        <w:jc w:val="center"/>
        <w:rPr>
          <w:rFonts w:eastAsia="黑体" w:hint="default"/>
          <w:bCs/>
          <w:kern w:val="0"/>
          <w:sz w:val="32"/>
          <w:szCs w:val="32"/>
        </w:rPr>
      </w:pPr>
      <w:r w:rsidRPr="007030BE">
        <w:rPr>
          <w:rFonts w:eastAsia="黑体" w:hint="default"/>
          <w:bCs/>
          <w:kern w:val="0"/>
          <w:sz w:val="32"/>
          <w:szCs w:val="32"/>
        </w:rPr>
        <w:t>第二章</w:t>
      </w:r>
      <w:r w:rsidRPr="007030BE">
        <w:rPr>
          <w:rFonts w:eastAsia="黑体" w:hint="default"/>
          <w:bCs/>
          <w:kern w:val="0"/>
          <w:sz w:val="32"/>
          <w:szCs w:val="32"/>
        </w:rPr>
        <w:t xml:space="preserve">  </w:t>
      </w:r>
      <w:r w:rsidRPr="007030BE">
        <w:rPr>
          <w:rFonts w:eastAsia="黑体" w:hint="default"/>
          <w:bCs/>
          <w:kern w:val="0"/>
          <w:sz w:val="32"/>
          <w:szCs w:val="32"/>
        </w:rPr>
        <w:t>资金支持范围与方式</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t>第六条</w:t>
      </w:r>
      <w:r w:rsidRPr="007030BE">
        <w:rPr>
          <w:rFonts w:eastAsia="仿宋_GB2312" w:hint="default"/>
          <w:sz w:val="32"/>
          <w:szCs w:val="32"/>
        </w:rPr>
        <w:t xml:space="preserve"> </w:t>
      </w:r>
      <w:r w:rsidRPr="007030BE">
        <w:rPr>
          <w:rFonts w:eastAsia="仿宋_GB2312" w:hint="default"/>
          <w:sz w:val="32"/>
          <w:szCs w:val="32"/>
        </w:rPr>
        <w:t>支持范围：</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（一）粮油产业园区建设项目。包括区域性粮油批发市场、粮油物流与产业园区（中心）建设、粮油</w:t>
      </w:r>
      <w:r w:rsidRPr="007030BE">
        <w:rPr>
          <w:rFonts w:eastAsia="仿宋_GB2312" w:hint="default"/>
          <w:sz w:val="32"/>
          <w:szCs w:val="32"/>
        </w:rPr>
        <w:t>“</w:t>
      </w:r>
      <w:r w:rsidRPr="007030BE">
        <w:rPr>
          <w:rFonts w:eastAsia="仿宋_GB2312" w:hint="default"/>
          <w:sz w:val="32"/>
          <w:szCs w:val="32"/>
        </w:rPr>
        <w:t>四散</w:t>
      </w:r>
      <w:r w:rsidRPr="007030BE">
        <w:rPr>
          <w:rFonts w:eastAsia="仿宋_GB2312" w:hint="default"/>
          <w:sz w:val="32"/>
          <w:szCs w:val="32"/>
        </w:rPr>
        <w:t>”</w:t>
      </w:r>
      <w:r w:rsidRPr="007030BE">
        <w:rPr>
          <w:rFonts w:eastAsia="仿宋_GB2312" w:hint="default"/>
          <w:sz w:val="32"/>
          <w:szCs w:val="32"/>
        </w:rPr>
        <w:t>化设施建设（改造）等项目；</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二）粮油精深加工及副产物循环利用项目。包括对农民增收带动作用强的重点粮油龙头企业产业化发展项目、深加工及副产物循环利用项目、主食产业化项目，采用新技术、新工艺、新设备进行粮油加工、粮机制造的技术改造项目，中小企业特色产业项目等；</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（三）龙头企业培育项目。重点支持发展起点高、品牌影</w:t>
      </w:r>
      <w:r w:rsidRPr="007030BE">
        <w:rPr>
          <w:rFonts w:eastAsia="仿宋_GB2312" w:hint="default"/>
          <w:sz w:val="32"/>
          <w:szCs w:val="32"/>
        </w:rPr>
        <w:lastRenderedPageBreak/>
        <w:t>响大、创新能力强、产业融合好、市场认可度高、企业规模省内排名靠前的优质大型粮食产业化龙头企业；</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（四）特色粮油产业发展县。支持除水稻以外的具有特色粮食资源县市区发展粮油产业；</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五）粮油产业联盟组建、品牌建设、粮油产销衔接、展示展销等项目。重点支持遵循市场原则，依靠科技创新，实施品牌战略，有序推进油茶产业、挂面产业、菜油产业、米粉产业、杂粮产业、优质稻米产业等粮油联盟的组建工作；为拓展粮油市场、扩大产品销售和品牌影响力而开展的省级及以上产销衔接、展示展销和广告宣传活动，以及为增强产业聚集</w:t>
      </w:r>
      <w:proofErr w:type="gramStart"/>
      <w:r w:rsidRPr="007030BE">
        <w:rPr>
          <w:rFonts w:eastAsia="仿宋_GB2312" w:hint="default"/>
          <w:sz w:val="32"/>
          <w:szCs w:val="32"/>
        </w:rPr>
        <w:t>度开展</w:t>
      </w:r>
      <w:proofErr w:type="gramEnd"/>
      <w:r w:rsidRPr="007030BE">
        <w:rPr>
          <w:rFonts w:eastAsia="仿宋_GB2312" w:hint="default"/>
          <w:sz w:val="32"/>
          <w:szCs w:val="32"/>
        </w:rPr>
        <w:t>的品牌建设等项目；</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六）粮油产业科研及成果转化与省级粮油质量安全检验监测能力及行业技能人才教育平台建设项目。重点支持粮油科技创新研究及科技成果转化应用项目、省级粮油质量安全检验监测能力和粮食行业技能人才教育平台建设项目及省级粮食和物资储备标准化建设、质量溯源体系建设等；</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（七）</w:t>
      </w:r>
      <w:r w:rsidRPr="007030BE">
        <w:rPr>
          <w:rFonts w:eastAsia="仿宋_GB2312" w:hint="default"/>
          <w:sz w:val="32"/>
          <w:szCs w:val="32"/>
        </w:rPr>
        <w:t>“</w:t>
      </w:r>
      <w:r w:rsidRPr="007030BE">
        <w:rPr>
          <w:rFonts w:eastAsia="仿宋_GB2312" w:hint="default"/>
          <w:sz w:val="32"/>
          <w:szCs w:val="32"/>
        </w:rPr>
        <w:t>优质粮油工程</w:t>
      </w:r>
      <w:r w:rsidRPr="007030BE">
        <w:rPr>
          <w:rFonts w:eastAsia="仿宋_GB2312" w:hint="default"/>
          <w:sz w:val="32"/>
          <w:szCs w:val="32"/>
        </w:rPr>
        <w:t>”</w:t>
      </w:r>
      <w:r w:rsidRPr="007030BE">
        <w:rPr>
          <w:rFonts w:eastAsia="仿宋_GB2312" w:hint="default"/>
          <w:sz w:val="32"/>
          <w:szCs w:val="32"/>
        </w:rPr>
        <w:t>建设项目。根据国家粮食和物资储备局、财政部等有关要求，经省粮食和物资储备局、省财政厅初步审查并报经省政府同意的</w:t>
      </w:r>
      <w:r w:rsidRPr="007030BE">
        <w:rPr>
          <w:rFonts w:eastAsia="仿宋_GB2312" w:hint="default"/>
          <w:sz w:val="32"/>
          <w:szCs w:val="32"/>
        </w:rPr>
        <w:t>“</w:t>
      </w:r>
      <w:r w:rsidRPr="007030BE">
        <w:rPr>
          <w:rFonts w:eastAsia="仿宋_GB2312" w:hint="default"/>
          <w:sz w:val="32"/>
          <w:szCs w:val="32"/>
        </w:rPr>
        <w:t>优质粮油工程</w:t>
      </w:r>
      <w:r w:rsidRPr="007030BE">
        <w:rPr>
          <w:rFonts w:eastAsia="仿宋_GB2312" w:hint="default"/>
          <w:sz w:val="32"/>
          <w:szCs w:val="32"/>
        </w:rPr>
        <w:t>”</w:t>
      </w:r>
      <w:r w:rsidRPr="007030BE">
        <w:rPr>
          <w:rFonts w:eastAsia="仿宋_GB2312" w:hint="default"/>
          <w:sz w:val="32"/>
          <w:szCs w:val="32"/>
        </w:rPr>
        <w:t>建设项目；</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（八）国有骨干粮库维修升级项目。为确保粮食存储安全开展的省级储备粮仓储设施改造等建设项目；</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（九）粮食应急供应能力建设项目。重点支持涉及军需民</w:t>
      </w:r>
      <w:r w:rsidRPr="007030BE">
        <w:rPr>
          <w:rFonts w:eastAsia="仿宋_GB2312" w:hint="default"/>
          <w:sz w:val="32"/>
          <w:szCs w:val="32"/>
        </w:rPr>
        <w:lastRenderedPageBreak/>
        <w:t>食的重要粮食应急供应能力建设项目</w:t>
      </w:r>
      <w:r w:rsidRPr="007030BE">
        <w:rPr>
          <w:rFonts w:eastAsia="仿宋_GB2312" w:hint="default"/>
          <w:sz w:val="32"/>
          <w:szCs w:val="32"/>
        </w:rPr>
        <w:t>;</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（十）经省政府批准的其他与粮油产业发展相关的项目。</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t>第七条</w:t>
      </w:r>
      <w:r w:rsidRPr="007030BE">
        <w:rPr>
          <w:rFonts w:eastAsia="楷体_GB2312" w:hint="default"/>
          <w:sz w:val="32"/>
          <w:szCs w:val="32"/>
        </w:rPr>
        <w:t xml:space="preserve"> </w:t>
      </w:r>
      <w:r w:rsidRPr="007030BE">
        <w:rPr>
          <w:rFonts w:eastAsia="仿宋_GB2312" w:hint="default"/>
          <w:sz w:val="32"/>
          <w:szCs w:val="32"/>
        </w:rPr>
        <w:t>支持方式：</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专项资金采取银行贷款财政贴息、财政补助的支持方式。</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（一）对产业园区建设项目、粮油精深加工及副产物循环利用项目、龙头企业培育项目采取银行贷款财政贴息的方式支持。</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rPr>
        <w:t>1</w:t>
      </w:r>
      <w:r w:rsidRPr="007030BE">
        <w:rPr>
          <w:rFonts w:eastAsia="仿宋_GB2312" w:hint="default"/>
          <w:sz w:val="32"/>
        </w:rPr>
        <w:t>、</w:t>
      </w:r>
      <w:r w:rsidRPr="007030BE">
        <w:rPr>
          <w:rFonts w:eastAsia="仿宋_GB2312" w:hint="default"/>
          <w:sz w:val="32"/>
          <w:szCs w:val="32"/>
        </w:rPr>
        <w:t>贴息原则。坚持先付后贴的原则，即项目单位凭贷款合同、贷款银行开具的利息支付清单以及人民银行信用报告申请财政贴息；</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rPr>
        <w:t>2</w:t>
      </w:r>
      <w:r w:rsidRPr="007030BE">
        <w:rPr>
          <w:rFonts w:eastAsia="仿宋_GB2312" w:hint="default"/>
          <w:sz w:val="32"/>
        </w:rPr>
        <w:t>、</w:t>
      </w:r>
      <w:r w:rsidRPr="007030BE">
        <w:rPr>
          <w:rFonts w:eastAsia="仿宋_GB2312" w:hint="default"/>
          <w:sz w:val="32"/>
          <w:szCs w:val="32"/>
        </w:rPr>
        <w:t>贴息标准。财政贴息的贴补率由省财政厅综合考虑年度贴息资金预算控制指标及项目申报当月的贷款市场报价利率（</w:t>
      </w:r>
      <w:r w:rsidRPr="007030BE">
        <w:rPr>
          <w:rFonts w:eastAsia="仿宋_GB2312" w:hint="default"/>
          <w:sz w:val="32"/>
          <w:szCs w:val="32"/>
        </w:rPr>
        <w:t>LPR</w:t>
      </w:r>
      <w:r w:rsidRPr="007030BE">
        <w:rPr>
          <w:rFonts w:eastAsia="仿宋_GB2312" w:hint="default"/>
          <w:sz w:val="32"/>
          <w:szCs w:val="32"/>
        </w:rPr>
        <w:t>）等因素一年一定；</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rPr>
        <w:t>3</w:t>
      </w:r>
      <w:r w:rsidRPr="007030BE">
        <w:rPr>
          <w:rFonts w:eastAsia="仿宋_GB2312" w:hint="default"/>
          <w:sz w:val="32"/>
        </w:rPr>
        <w:t>、</w:t>
      </w:r>
      <w:r w:rsidRPr="007030BE">
        <w:rPr>
          <w:rFonts w:eastAsia="仿宋_GB2312" w:hint="default"/>
          <w:sz w:val="32"/>
          <w:szCs w:val="32"/>
        </w:rPr>
        <w:t>贴息资金确定。财政贴息资金根据项目申报单位符合贴息条件的银行贷款额、贴息率、有效贴息期限计算，不得超过申报项目企业当年实际支付的利息数；</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rPr>
        <w:t>4</w:t>
      </w:r>
      <w:r w:rsidRPr="007030BE">
        <w:rPr>
          <w:rFonts w:eastAsia="仿宋_GB2312" w:hint="default"/>
          <w:sz w:val="32"/>
        </w:rPr>
        <w:t>、</w:t>
      </w:r>
      <w:r w:rsidRPr="007030BE">
        <w:rPr>
          <w:rFonts w:eastAsia="仿宋_GB2312" w:hint="default"/>
          <w:sz w:val="32"/>
          <w:szCs w:val="32"/>
        </w:rPr>
        <w:t>贴息期限。原则上按照申报项目实施期限贴息，一般项目贴息最长不超过</w:t>
      </w:r>
      <w:r w:rsidRPr="007030BE">
        <w:rPr>
          <w:rFonts w:eastAsia="仿宋_GB2312" w:hint="default"/>
          <w:sz w:val="32"/>
          <w:szCs w:val="32"/>
        </w:rPr>
        <w:t>3</w:t>
      </w:r>
      <w:r w:rsidRPr="007030BE">
        <w:rPr>
          <w:rFonts w:eastAsia="仿宋_GB2312" w:hint="default"/>
          <w:sz w:val="32"/>
          <w:szCs w:val="32"/>
        </w:rPr>
        <w:t>年；</w:t>
      </w:r>
    </w:p>
    <w:p w:rsidR="000C032C" w:rsidRPr="007030BE" w:rsidRDefault="000C032C" w:rsidP="000C032C">
      <w:pPr>
        <w:spacing w:line="600" w:lineRule="exact"/>
        <w:ind w:firstLineChars="200" w:firstLine="640"/>
        <w:rPr>
          <w:rFonts w:eastAsia="楷体_GB2312" w:hint="default"/>
          <w:sz w:val="32"/>
          <w:szCs w:val="32"/>
        </w:rPr>
      </w:pPr>
      <w:r w:rsidRPr="007030BE">
        <w:rPr>
          <w:rFonts w:eastAsia="仿宋_GB2312" w:hint="default"/>
          <w:sz w:val="32"/>
        </w:rPr>
        <w:t>5</w:t>
      </w:r>
      <w:r w:rsidRPr="007030BE">
        <w:rPr>
          <w:rFonts w:eastAsia="仿宋_GB2312" w:hint="default"/>
          <w:sz w:val="32"/>
        </w:rPr>
        <w:t>、</w:t>
      </w:r>
      <w:r w:rsidRPr="007030BE">
        <w:rPr>
          <w:rFonts w:eastAsia="仿宋_GB2312" w:hint="default"/>
          <w:sz w:val="32"/>
          <w:szCs w:val="32"/>
        </w:rPr>
        <w:t>贴息时间。按年度贴息，具体贴息时间在专项资金申报指南中明确。</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szCs w:val="32"/>
        </w:rPr>
        <w:t>（二）对特色产业支持县、粮油产业联盟组建、品牌建设、粮油产销衔接、展示展销项目、粮油产业科研及成果转化项目、</w:t>
      </w:r>
      <w:r w:rsidRPr="007030BE">
        <w:rPr>
          <w:rFonts w:eastAsia="仿宋_GB2312" w:hint="default"/>
          <w:sz w:val="32"/>
          <w:szCs w:val="32"/>
        </w:rPr>
        <w:lastRenderedPageBreak/>
        <w:t>省级粮油质量安全检验监测能力及行业技能人才教育平台建设项目、省级粮食和物资储备标准化建设、质量溯源体系建设、</w:t>
      </w:r>
      <w:r w:rsidRPr="007030BE">
        <w:rPr>
          <w:rFonts w:eastAsia="仿宋_GB2312" w:hint="default"/>
          <w:sz w:val="32"/>
          <w:szCs w:val="32"/>
        </w:rPr>
        <w:t>“</w:t>
      </w:r>
      <w:r w:rsidRPr="007030BE">
        <w:rPr>
          <w:rFonts w:eastAsia="仿宋_GB2312" w:hint="default"/>
          <w:sz w:val="32"/>
          <w:szCs w:val="32"/>
        </w:rPr>
        <w:t>优质粮油工程</w:t>
      </w:r>
      <w:r w:rsidRPr="007030BE">
        <w:rPr>
          <w:rFonts w:eastAsia="仿宋_GB2312" w:hint="default"/>
          <w:sz w:val="32"/>
          <w:szCs w:val="32"/>
        </w:rPr>
        <w:t>”</w:t>
      </w:r>
      <w:r w:rsidRPr="007030BE">
        <w:rPr>
          <w:rFonts w:eastAsia="仿宋_GB2312" w:hint="default"/>
          <w:sz w:val="32"/>
          <w:szCs w:val="32"/>
        </w:rPr>
        <w:t>建设项目、国有骨干粮库维修升级、重要粮食应急供应能力建设项目和经省政府批准同意与粮油产业发展相关的项目等，采取财政补助的方式予以支持。</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t>第八条</w:t>
      </w:r>
      <w:r w:rsidRPr="007030BE">
        <w:rPr>
          <w:rFonts w:eastAsia="楷体_GB2312" w:hint="default"/>
          <w:b/>
          <w:sz w:val="32"/>
          <w:szCs w:val="32"/>
        </w:rPr>
        <w:t xml:space="preserve"> </w:t>
      </w:r>
      <w:r w:rsidRPr="007030BE">
        <w:rPr>
          <w:rFonts w:eastAsia="仿宋_GB2312" w:hint="default"/>
          <w:sz w:val="32"/>
          <w:szCs w:val="32"/>
        </w:rPr>
        <w:t>对以下项目，专项资金不予支持，或要求退回已获得的专项资金：（一）不符合申报条件的项目；（二）申报材料不真实、不完整的项目；（三）以前年度已连续支持三年及以上的项目；（四）同一项目已享受其他财政支持的项目；（五）经营管理不善，造成非正常经营或连续三年及以上亏损的企业（项目）；（六）列入不良记录名单的企业（项目）。</w:t>
      </w:r>
    </w:p>
    <w:p w:rsidR="000C032C" w:rsidRPr="007030BE" w:rsidRDefault="000C032C" w:rsidP="000C032C">
      <w:pPr>
        <w:spacing w:line="600" w:lineRule="exact"/>
        <w:jc w:val="center"/>
        <w:rPr>
          <w:rFonts w:eastAsia="黑体" w:hint="default"/>
          <w:bCs/>
          <w:kern w:val="0"/>
          <w:sz w:val="32"/>
          <w:szCs w:val="32"/>
        </w:rPr>
      </w:pPr>
    </w:p>
    <w:p w:rsidR="000C032C" w:rsidRPr="007030BE" w:rsidRDefault="000C032C" w:rsidP="000C032C">
      <w:pPr>
        <w:spacing w:afterLines="50" w:after="156" w:line="600" w:lineRule="exact"/>
        <w:jc w:val="center"/>
        <w:rPr>
          <w:rFonts w:eastAsia="黑体" w:hint="default"/>
          <w:bCs/>
          <w:kern w:val="0"/>
          <w:sz w:val="32"/>
          <w:szCs w:val="32"/>
        </w:rPr>
      </w:pPr>
      <w:r w:rsidRPr="007030BE">
        <w:rPr>
          <w:rFonts w:eastAsia="黑体" w:hint="default"/>
          <w:bCs/>
          <w:kern w:val="0"/>
          <w:sz w:val="32"/>
          <w:szCs w:val="32"/>
        </w:rPr>
        <w:t>第三章</w:t>
      </w:r>
      <w:r w:rsidRPr="007030BE">
        <w:rPr>
          <w:rFonts w:eastAsia="黑体" w:hint="default"/>
          <w:bCs/>
          <w:kern w:val="0"/>
          <w:sz w:val="32"/>
          <w:szCs w:val="32"/>
        </w:rPr>
        <w:t xml:space="preserve">  </w:t>
      </w:r>
      <w:r w:rsidRPr="007030BE">
        <w:rPr>
          <w:rFonts w:eastAsia="黑体" w:hint="default"/>
          <w:bCs/>
          <w:kern w:val="0"/>
          <w:sz w:val="32"/>
          <w:szCs w:val="32"/>
        </w:rPr>
        <w:t>资金申报、评审和下达</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t>第九条</w:t>
      </w:r>
      <w:r w:rsidRPr="007030BE">
        <w:rPr>
          <w:rFonts w:eastAsia="仿宋_GB2312" w:hint="default"/>
          <w:sz w:val="32"/>
          <w:szCs w:val="32"/>
        </w:rPr>
        <w:t xml:space="preserve"> </w:t>
      </w:r>
      <w:r w:rsidRPr="007030BE">
        <w:rPr>
          <w:rFonts w:eastAsia="仿宋_GB2312" w:hint="default"/>
          <w:sz w:val="32"/>
          <w:szCs w:val="32"/>
        </w:rPr>
        <w:t>省粮食和物资储备局会同省财政厅根据下一年度项目支持方向及重点，在每年第四季度编制下一年度专项资金项目申报指南，明确支持范围、申报条件、支持方式、申报数量及程序等。省粮食和物资储备局会同省财政厅下发专项资金申报指南，并在门户网站或相关媒体上公开。</w:t>
      </w:r>
    </w:p>
    <w:p w:rsidR="000C032C" w:rsidRPr="007030BE" w:rsidRDefault="000C032C" w:rsidP="000C032C">
      <w:pPr>
        <w:spacing w:line="600" w:lineRule="exact"/>
        <w:ind w:firstLineChars="225" w:firstLine="723"/>
        <w:rPr>
          <w:rFonts w:eastAsia="仿宋_GB2312" w:hint="default"/>
          <w:sz w:val="32"/>
          <w:szCs w:val="32"/>
        </w:rPr>
      </w:pPr>
      <w:r w:rsidRPr="007030BE">
        <w:rPr>
          <w:rFonts w:eastAsia="楷体_GB2312" w:hint="default"/>
          <w:b/>
          <w:sz w:val="32"/>
          <w:szCs w:val="32"/>
        </w:rPr>
        <w:t>第十条</w:t>
      </w:r>
      <w:r w:rsidRPr="007030BE">
        <w:rPr>
          <w:rFonts w:eastAsia="楷体_GB2312" w:hint="default"/>
          <w:b/>
          <w:sz w:val="32"/>
          <w:szCs w:val="32"/>
        </w:rPr>
        <w:t xml:space="preserve"> </w:t>
      </w:r>
      <w:r w:rsidRPr="007030BE">
        <w:rPr>
          <w:rFonts w:eastAsia="仿宋_GB2312" w:hint="default"/>
          <w:sz w:val="32"/>
          <w:szCs w:val="32"/>
        </w:rPr>
        <w:t>项目申报</w:t>
      </w:r>
    </w:p>
    <w:p w:rsidR="000C032C" w:rsidRPr="007030BE" w:rsidRDefault="000C032C" w:rsidP="000C032C">
      <w:pPr>
        <w:spacing w:line="600" w:lineRule="exact"/>
        <w:ind w:firstLineChars="200" w:firstLine="640"/>
        <w:rPr>
          <w:rFonts w:eastAsia="仿宋_GB2312" w:hint="default"/>
          <w:sz w:val="32"/>
        </w:rPr>
      </w:pPr>
      <w:r w:rsidRPr="007030BE">
        <w:rPr>
          <w:rFonts w:eastAsia="仿宋_GB2312" w:hint="default"/>
          <w:sz w:val="32"/>
        </w:rPr>
        <w:t>（一）专项资金项目实际申请单位、企业、政府部门或其他法人（以下简称项目单位）为项目申报的责任主体，负责履</w:t>
      </w:r>
      <w:r w:rsidRPr="007030BE">
        <w:rPr>
          <w:rFonts w:eastAsia="仿宋_GB2312" w:hint="default"/>
          <w:sz w:val="32"/>
        </w:rPr>
        <w:lastRenderedPageBreak/>
        <w:t>行申报义务并承担主体责任；</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（二）项目单位应按资金管理办法和申报指南规定的具体程序、时限、材料等要求及其他相关法律法规的规定，依法依规进行项目申报；</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（三）项目单位对所提供申报材料的真实性、合法性和完整性承担法律责任，项目资金申报材料应包含材料真实性、合法性承诺函。</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t>第十一条</w:t>
      </w:r>
      <w:r w:rsidRPr="007030BE">
        <w:rPr>
          <w:rFonts w:eastAsia="楷体_GB2312" w:hint="default"/>
          <w:b/>
          <w:sz w:val="32"/>
          <w:szCs w:val="32"/>
        </w:rPr>
        <w:t xml:space="preserve"> </w:t>
      </w:r>
      <w:r w:rsidRPr="007030BE">
        <w:rPr>
          <w:rFonts w:eastAsia="仿宋_GB2312" w:hint="default"/>
          <w:sz w:val="32"/>
          <w:szCs w:val="32"/>
        </w:rPr>
        <w:t>项目单位进行申报时，应当提供申请报告、单位资质证明、项目实施方案、可行性研究报告。申请贷款贴息的，还应当提供符合申报条件的项目贷款合同</w:t>
      </w:r>
      <w:r w:rsidRPr="007030BE">
        <w:rPr>
          <w:rFonts w:eastAsia="仿宋_GB2312" w:hint="default"/>
          <w:sz w:val="32"/>
          <w:szCs w:val="32"/>
        </w:rPr>
        <w:t>(</w:t>
      </w:r>
      <w:r w:rsidRPr="007030BE">
        <w:rPr>
          <w:rFonts w:eastAsia="仿宋_GB2312" w:hint="default"/>
          <w:sz w:val="32"/>
          <w:szCs w:val="32"/>
        </w:rPr>
        <w:t>复印件</w:t>
      </w:r>
      <w:r w:rsidRPr="007030BE">
        <w:rPr>
          <w:rFonts w:eastAsia="仿宋_GB2312" w:hint="default"/>
          <w:sz w:val="32"/>
          <w:szCs w:val="32"/>
        </w:rPr>
        <w:t>)</w:t>
      </w:r>
      <w:r w:rsidRPr="007030BE">
        <w:rPr>
          <w:rFonts w:eastAsia="仿宋_GB2312" w:hint="default"/>
          <w:sz w:val="32"/>
          <w:szCs w:val="32"/>
        </w:rPr>
        <w:t>和利息结算汇总表、明细清单</w:t>
      </w:r>
      <w:r w:rsidRPr="007030BE">
        <w:rPr>
          <w:rFonts w:eastAsia="仿宋_GB2312" w:hint="default"/>
          <w:sz w:val="32"/>
          <w:szCs w:val="32"/>
        </w:rPr>
        <w:t>(</w:t>
      </w:r>
      <w:r w:rsidRPr="007030BE">
        <w:rPr>
          <w:rFonts w:eastAsia="仿宋_GB2312" w:hint="default"/>
          <w:sz w:val="32"/>
          <w:szCs w:val="32"/>
        </w:rPr>
        <w:t>复印件</w:t>
      </w:r>
      <w:r w:rsidRPr="007030BE">
        <w:rPr>
          <w:rFonts w:eastAsia="仿宋_GB2312" w:hint="default"/>
          <w:sz w:val="32"/>
          <w:szCs w:val="32"/>
        </w:rPr>
        <w:t>)</w:t>
      </w:r>
      <w:r w:rsidRPr="007030BE">
        <w:rPr>
          <w:rFonts w:eastAsia="仿宋_GB2312" w:hint="default"/>
          <w:sz w:val="32"/>
          <w:szCs w:val="32"/>
        </w:rPr>
        <w:t>、人民银行信用报告等相关材料。</w:t>
      </w:r>
    </w:p>
    <w:p w:rsidR="000C032C" w:rsidRPr="007030BE" w:rsidRDefault="000C032C" w:rsidP="000C032C">
      <w:pPr>
        <w:spacing w:line="600" w:lineRule="exact"/>
        <w:ind w:firstLineChars="225" w:firstLine="723"/>
        <w:rPr>
          <w:rFonts w:eastAsia="仿宋_GB2312" w:hint="default"/>
          <w:sz w:val="32"/>
          <w:szCs w:val="32"/>
        </w:rPr>
      </w:pPr>
      <w:r w:rsidRPr="007030BE">
        <w:rPr>
          <w:rFonts w:eastAsia="楷体_GB2312" w:hint="default"/>
          <w:b/>
          <w:sz w:val="32"/>
          <w:szCs w:val="32"/>
        </w:rPr>
        <w:t>第十二条</w:t>
      </w:r>
      <w:r w:rsidRPr="007030BE">
        <w:rPr>
          <w:rFonts w:eastAsia="楷体_GB2312" w:hint="default"/>
          <w:b/>
          <w:sz w:val="32"/>
          <w:szCs w:val="32"/>
        </w:rPr>
        <w:t xml:space="preserve"> </w:t>
      </w:r>
      <w:r w:rsidRPr="007030BE">
        <w:rPr>
          <w:rFonts w:eastAsia="仿宋_GB2312" w:hint="default"/>
          <w:sz w:val="32"/>
          <w:szCs w:val="32"/>
        </w:rPr>
        <w:t>初审</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一）县市区审查。项目单位按属地关系向县级粮食部门、财政部门提交申报材料。县级粮食部门按照项目申报指南的具体要求，对申报材料真实性、合法性、完整性进行初审，出具初审意见，并会同同级财政部门行文上报市州粮食、财政部门。</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（二）市州审核。市州粮食部门会同财政部门对县、市、区所报送的项目申报资料进行审核，将符合条件、资料齐备的项目汇总，联合行文上报省粮食和物资储备局。</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（三）省属单位项目由省粮食和物资储备局负责申报材料的初审。</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（四）初审工作主要包括以下内容：</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lastRenderedPageBreak/>
        <w:t>1</w:t>
      </w:r>
      <w:r w:rsidRPr="007030BE">
        <w:rPr>
          <w:rFonts w:eastAsia="仿宋_GB2312" w:hint="default"/>
          <w:sz w:val="32"/>
        </w:rPr>
        <w:t>、申报项目是否符合专项资金支持范围，项目单位是否符合相关资格要求；</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2</w:t>
      </w:r>
      <w:r w:rsidRPr="007030BE">
        <w:rPr>
          <w:rFonts w:eastAsia="仿宋_GB2312" w:hint="default"/>
          <w:sz w:val="32"/>
        </w:rPr>
        <w:t>、申报材料是否齐全、完整、规范并符合专项资金管理办法的相关规定；</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3</w:t>
      </w:r>
      <w:r w:rsidRPr="007030BE">
        <w:rPr>
          <w:rFonts w:eastAsia="仿宋_GB2312" w:hint="default"/>
          <w:sz w:val="32"/>
        </w:rPr>
        <w:t>、适当安排实地现场检查、抽查原始凭证，检查结果与申报材料内容是否相符。</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4</w:t>
      </w:r>
      <w:r w:rsidRPr="007030BE">
        <w:rPr>
          <w:rFonts w:eastAsia="仿宋_GB2312" w:hint="default"/>
          <w:sz w:val="32"/>
        </w:rPr>
        <w:t>、资金管理办法和申报通知规定的其他注意事项。</w:t>
      </w:r>
    </w:p>
    <w:p w:rsidR="000C032C" w:rsidRPr="007030BE" w:rsidRDefault="000C032C" w:rsidP="000C032C">
      <w:pPr>
        <w:spacing w:line="600" w:lineRule="exact"/>
        <w:ind w:firstLineChars="225" w:firstLine="723"/>
        <w:rPr>
          <w:rFonts w:eastAsia="仿宋_GB2312" w:hint="default"/>
          <w:sz w:val="32"/>
          <w:szCs w:val="32"/>
        </w:rPr>
      </w:pPr>
      <w:r w:rsidRPr="007030BE">
        <w:rPr>
          <w:rFonts w:eastAsia="楷体_GB2312" w:hint="default"/>
          <w:b/>
          <w:sz w:val="32"/>
        </w:rPr>
        <w:t>第十三条</w:t>
      </w:r>
      <w:r w:rsidRPr="007030BE">
        <w:rPr>
          <w:rFonts w:eastAsia="楷体_GB2312" w:hint="default"/>
          <w:b/>
          <w:sz w:val="32"/>
        </w:rPr>
        <w:t xml:space="preserve"> </w:t>
      </w:r>
      <w:r w:rsidRPr="007030BE">
        <w:rPr>
          <w:rFonts w:eastAsia="仿宋_GB2312" w:hint="default"/>
          <w:sz w:val="32"/>
          <w:szCs w:val="32"/>
        </w:rPr>
        <w:t>复审</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（一）省粮食和物资储备局依据本部门工作职能职责，对初审意见进行复审并出具复审意见。</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（二）复审工作主要包括以下内容：</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1</w:t>
      </w:r>
      <w:r w:rsidRPr="007030BE">
        <w:rPr>
          <w:rFonts w:eastAsia="仿宋_GB2312" w:hint="default"/>
          <w:sz w:val="32"/>
        </w:rPr>
        <w:t>、初审程序是否完整，初审意见是否恰当、具体、规范；</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2</w:t>
      </w:r>
      <w:r w:rsidRPr="007030BE">
        <w:rPr>
          <w:rFonts w:eastAsia="仿宋_GB2312" w:hint="default"/>
          <w:sz w:val="32"/>
        </w:rPr>
        <w:t>、汇总材料是否齐全、完整，格式是否规范并符合要求；</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3</w:t>
      </w:r>
      <w:r w:rsidRPr="007030BE">
        <w:rPr>
          <w:rFonts w:eastAsia="仿宋_GB2312" w:hint="default"/>
          <w:sz w:val="32"/>
        </w:rPr>
        <w:t>、资金管理办法和项目申报通知的其他注意事项。</w:t>
      </w:r>
    </w:p>
    <w:p w:rsidR="000C032C" w:rsidRPr="007030BE" w:rsidRDefault="000C032C" w:rsidP="000C032C">
      <w:pPr>
        <w:spacing w:line="600" w:lineRule="exact"/>
        <w:ind w:firstLineChars="225" w:firstLine="720"/>
        <w:rPr>
          <w:rFonts w:eastAsia="仿宋_GB2312" w:hint="default"/>
          <w:sz w:val="32"/>
        </w:rPr>
      </w:pPr>
      <w:r w:rsidRPr="007030BE">
        <w:rPr>
          <w:rFonts w:eastAsia="仿宋_GB2312" w:hint="default"/>
          <w:sz w:val="32"/>
        </w:rPr>
        <w:t>（三）省财政厅对省粮食和物资储备局复审意见进行程序性审查。</w:t>
      </w:r>
    </w:p>
    <w:p w:rsidR="000C032C" w:rsidRPr="007030BE" w:rsidRDefault="000C032C" w:rsidP="000C032C">
      <w:pPr>
        <w:spacing w:line="600" w:lineRule="exact"/>
        <w:ind w:firstLineChars="225" w:firstLine="723"/>
        <w:rPr>
          <w:rFonts w:eastAsia="仿宋_GB2312" w:hint="default"/>
          <w:sz w:val="32"/>
          <w:szCs w:val="32"/>
        </w:rPr>
      </w:pPr>
      <w:r w:rsidRPr="007030BE">
        <w:rPr>
          <w:rFonts w:eastAsia="楷体_GB2312" w:hint="default"/>
          <w:b/>
          <w:sz w:val="32"/>
        </w:rPr>
        <w:t>第十四条</w:t>
      </w:r>
      <w:r w:rsidRPr="007030BE">
        <w:rPr>
          <w:rFonts w:eastAsia="楷体_GB2312" w:hint="default"/>
          <w:b/>
          <w:sz w:val="32"/>
        </w:rPr>
        <w:t xml:space="preserve"> </w:t>
      </w:r>
      <w:r w:rsidRPr="007030BE">
        <w:rPr>
          <w:rFonts w:eastAsia="仿宋_GB2312" w:hint="default"/>
          <w:sz w:val="32"/>
          <w:szCs w:val="32"/>
        </w:rPr>
        <w:t>专家评审</w:t>
      </w:r>
    </w:p>
    <w:p w:rsidR="000C032C" w:rsidRPr="007030BE" w:rsidRDefault="000C032C" w:rsidP="000C032C">
      <w:pPr>
        <w:spacing w:line="600" w:lineRule="exact"/>
        <w:ind w:firstLineChars="225" w:firstLine="720"/>
        <w:rPr>
          <w:rFonts w:eastAsia="仿宋_GB2312" w:hint="default"/>
          <w:color w:val="FF0000"/>
          <w:sz w:val="32"/>
        </w:rPr>
      </w:pPr>
      <w:r w:rsidRPr="007030BE">
        <w:rPr>
          <w:rFonts w:eastAsia="仿宋_GB2312" w:hint="default"/>
          <w:sz w:val="32"/>
        </w:rPr>
        <w:t>经初审、复审合格的项目，省粮食和物资储备局会同省财政厅依程序组织专家对其进行评审。专家评审采取全过程封闭评审，接受省粮食和物资储备局纪检部门监督，专家评审结论依法依规进行公示，需报请省人民政府同意的，在报经省人民政府同意后，进行公示。</w:t>
      </w:r>
    </w:p>
    <w:p w:rsidR="000C032C" w:rsidRPr="007030BE" w:rsidRDefault="000C032C" w:rsidP="000C032C">
      <w:pPr>
        <w:spacing w:line="600" w:lineRule="exact"/>
        <w:ind w:firstLineChars="198" w:firstLine="636"/>
        <w:rPr>
          <w:rFonts w:eastAsia="仿宋_GB2312" w:hint="default"/>
          <w:sz w:val="32"/>
          <w:szCs w:val="32"/>
        </w:rPr>
      </w:pPr>
      <w:r w:rsidRPr="007030BE">
        <w:rPr>
          <w:rFonts w:eastAsia="楷体_GB2312" w:hint="default"/>
          <w:b/>
          <w:sz w:val="32"/>
          <w:szCs w:val="32"/>
        </w:rPr>
        <w:lastRenderedPageBreak/>
        <w:t>第十五条</w:t>
      </w:r>
      <w:r w:rsidRPr="007030BE">
        <w:rPr>
          <w:rFonts w:eastAsia="楷体_GB2312" w:hint="default"/>
          <w:b/>
          <w:sz w:val="32"/>
          <w:szCs w:val="32"/>
        </w:rPr>
        <w:t xml:space="preserve"> </w:t>
      </w:r>
      <w:r w:rsidRPr="007030BE">
        <w:rPr>
          <w:rFonts w:eastAsia="仿宋_GB2312" w:hint="default"/>
          <w:sz w:val="32"/>
          <w:szCs w:val="32"/>
        </w:rPr>
        <w:t>资金下达</w:t>
      </w:r>
    </w:p>
    <w:p w:rsidR="000C032C" w:rsidRPr="007030BE" w:rsidRDefault="000C032C" w:rsidP="000C032C">
      <w:pPr>
        <w:spacing w:line="600" w:lineRule="exact"/>
        <w:ind w:firstLineChars="198" w:firstLine="634"/>
        <w:rPr>
          <w:rFonts w:eastAsia="仿宋_GB2312" w:hint="default"/>
          <w:sz w:val="32"/>
          <w:szCs w:val="32"/>
        </w:rPr>
      </w:pPr>
      <w:r w:rsidRPr="007030BE">
        <w:rPr>
          <w:rFonts w:eastAsia="仿宋_GB2312" w:hint="default"/>
          <w:sz w:val="32"/>
          <w:szCs w:val="32"/>
        </w:rPr>
        <w:t>（一）省粮食和物资储备局会同省财政厅对公示无异议的项目依规定程序拟定专项资金分配方案，省财政厅根据资金分配方案及时下达资金；</w:t>
      </w:r>
    </w:p>
    <w:p w:rsidR="000C032C" w:rsidRPr="007030BE" w:rsidRDefault="000C032C" w:rsidP="000C032C">
      <w:pPr>
        <w:spacing w:line="600" w:lineRule="exact"/>
        <w:ind w:firstLineChars="225" w:firstLine="720"/>
        <w:rPr>
          <w:rFonts w:eastAsia="仿宋_GB2312" w:hint="default"/>
          <w:sz w:val="32"/>
          <w:szCs w:val="24"/>
        </w:rPr>
      </w:pPr>
      <w:r w:rsidRPr="007030BE">
        <w:rPr>
          <w:rFonts w:eastAsia="仿宋_GB2312" w:hint="default"/>
          <w:sz w:val="32"/>
        </w:rPr>
        <w:t>（二）提前下达的专项资金预计数的比例不低于</w:t>
      </w:r>
      <w:r w:rsidRPr="007030BE">
        <w:rPr>
          <w:rFonts w:eastAsia="仿宋_GB2312" w:hint="default"/>
          <w:sz w:val="32"/>
        </w:rPr>
        <w:t>70%</w:t>
      </w:r>
      <w:r w:rsidRPr="007030BE">
        <w:rPr>
          <w:rFonts w:eastAsia="仿宋_GB2312" w:hint="default"/>
          <w:sz w:val="32"/>
        </w:rPr>
        <w:t>，剩余资金应当在本级人民代表大会批准预算后的</w:t>
      </w:r>
      <w:r w:rsidRPr="007030BE">
        <w:rPr>
          <w:rFonts w:eastAsia="仿宋_GB2312" w:hint="default"/>
          <w:sz w:val="32"/>
        </w:rPr>
        <w:t>60</w:t>
      </w:r>
      <w:r w:rsidRPr="007030BE">
        <w:rPr>
          <w:rFonts w:eastAsia="仿宋_GB2312" w:hint="default"/>
          <w:sz w:val="32"/>
        </w:rPr>
        <w:t>日内正式下达</w:t>
      </w:r>
      <w:r w:rsidRPr="007030BE">
        <w:rPr>
          <w:rFonts w:eastAsia="仿宋_GB2312" w:hint="default"/>
          <w:kern w:val="0"/>
          <w:sz w:val="32"/>
          <w:szCs w:val="32"/>
        </w:rPr>
        <w:t>（据实结算等特殊项目除外）</w:t>
      </w:r>
      <w:r w:rsidRPr="007030BE">
        <w:rPr>
          <w:rFonts w:eastAsia="仿宋_GB2312" w:hint="default"/>
          <w:sz w:val="32"/>
        </w:rPr>
        <w:t>；</w:t>
      </w:r>
    </w:p>
    <w:p w:rsidR="000C032C" w:rsidRPr="007030BE" w:rsidRDefault="000C032C" w:rsidP="000C032C">
      <w:pPr>
        <w:spacing w:line="600" w:lineRule="exact"/>
        <w:ind w:firstLineChars="200" w:firstLine="640"/>
        <w:rPr>
          <w:rFonts w:eastAsia="仿宋_GB2312" w:hint="default"/>
          <w:sz w:val="32"/>
          <w:szCs w:val="32"/>
        </w:rPr>
      </w:pPr>
      <w:r w:rsidRPr="007030BE">
        <w:rPr>
          <w:rFonts w:eastAsia="仿宋_GB2312" w:hint="default"/>
          <w:sz w:val="32"/>
        </w:rPr>
        <w:t>（三）专项资金分配结果依法在省财政厅、省粮食和物资储备局</w:t>
      </w:r>
      <w:r w:rsidRPr="007030BE">
        <w:rPr>
          <w:rFonts w:eastAsia="仿宋_GB2312" w:hint="default"/>
          <w:sz w:val="32"/>
          <w:szCs w:val="32"/>
        </w:rPr>
        <w:t>门户网站或相关媒体上公开。</w:t>
      </w:r>
    </w:p>
    <w:p w:rsidR="000C032C" w:rsidRPr="007030BE" w:rsidRDefault="000C032C" w:rsidP="000C032C">
      <w:pPr>
        <w:spacing w:line="600" w:lineRule="exact"/>
        <w:ind w:firstLineChars="198" w:firstLine="636"/>
        <w:rPr>
          <w:rFonts w:eastAsia="仿宋_GB2312" w:hint="default"/>
          <w:sz w:val="32"/>
          <w:szCs w:val="32"/>
        </w:rPr>
      </w:pPr>
      <w:r w:rsidRPr="007030BE">
        <w:rPr>
          <w:rFonts w:eastAsia="楷体_GB2312" w:hint="default"/>
          <w:b/>
          <w:sz w:val="32"/>
          <w:szCs w:val="32"/>
        </w:rPr>
        <w:t>第十六条</w:t>
      </w:r>
      <w:r w:rsidRPr="007030BE">
        <w:rPr>
          <w:rFonts w:eastAsia="楷体_GB2312" w:hint="default"/>
          <w:b/>
          <w:sz w:val="32"/>
          <w:szCs w:val="32"/>
        </w:rPr>
        <w:t xml:space="preserve"> </w:t>
      </w:r>
      <w:r w:rsidRPr="007030BE">
        <w:rPr>
          <w:rFonts w:eastAsia="仿宋_GB2312" w:hint="default"/>
          <w:sz w:val="32"/>
          <w:szCs w:val="32"/>
        </w:rPr>
        <w:t>专项资金拨付按照国库集中支付有关规定执行。</w:t>
      </w:r>
    </w:p>
    <w:p w:rsidR="000C032C" w:rsidRPr="007030BE" w:rsidRDefault="000C032C" w:rsidP="000C032C">
      <w:pPr>
        <w:spacing w:line="600" w:lineRule="exact"/>
        <w:ind w:firstLineChars="200" w:firstLine="640"/>
        <w:rPr>
          <w:rFonts w:eastAsia="仿宋_GB2312" w:hint="default"/>
          <w:sz w:val="32"/>
          <w:szCs w:val="32"/>
        </w:rPr>
      </w:pPr>
    </w:p>
    <w:p w:rsidR="000C032C" w:rsidRPr="007030BE" w:rsidRDefault="000C032C" w:rsidP="000C032C">
      <w:pPr>
        <w:spacing w:afterLines="50" w:after="156" w:line="600" w:lineRule="exact"/>
        <w:jc w:val="center"/>
        <w:rPr>
          <w:rFonts w:eastAsia="黑体" w:hint="default"/>
          <w:bCs/>
          <w:kern w:val="0"/>
          <w:sz w:val="32"/>
          <w:szCs w:val="32"/>
        </w:rPr>
      </w:pPr>
      <w:r w:rsidRPr="007030BE">
        <w:rPr>
          <w:rFonts w:eastAsia="黑体" w:hint="default"/>
          <w:bCs/>
          <w:kern w:val="0"/>
          <w:sz w:val="32"/>
          <w:szCs w:val="32"/>
        </w:rPr>
        <w:t>第四章</w:t>
      </w:r>
      <w:r w:rsidRPr="007030BE">
        <w:rPr>
          <w:rFonts w:eastAsia="黑体" w:hint="default"/>
          <w:bCs/>
          <w:kern w:val="0"/>
          <w:sz w:val="32"/>
          <w:szCs w:val="32"/>
        </w:rPr>
        <w:t xml:space="preserve">  </w:t>
      </w:r>
      <w:r w:rsidRPr="007030BE">
        <w:rPr>
          <w:rFonts w:eastAsia="黑体" w:hint="default"/>
          <w:bCs/>
          <w:kern w:val="0"/>
          <w:sz w:val="32"/>
          <w:szCs w:val="32"/>
        </w:rPr>
        <w:t>资金绩效管理与监督</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t>第十七条</w:t>
      </w:r>
      <w:r w:rsidRPr="007030BE">
        <w:rPr>
          <w:rFonts w:eastAsia="楷体_GB2312" w:hint="default"/>
          <w:b/>
          <w:sz w:val="32"/>
          <w:szCs w:val="32"/>
        </w:rPr>
        <w:t xml:space="preserve"> </w:t>
      </w:r>
      <w:r w:rsidRPr="007030BE">
        <w:rPr>
          <w:rFonts w:eastAsia="仿宋_GB2312" w:hint="default"/>
          <w:sz w:val="32"/>
          <w:szCs w:val="32"/>
        </w:rPr>
        <w:t>各市州、县市区粮食部门会同同级财政部门定期或不定期对项目执行进度情况进行督查，督促项目承担单位按计划完成项目建设。各级财政部门会同同级粮食部门负责专项资金的监督管理，比照《项目支出绩效评价管理办法》（财预〔</w:t>
      </w:r>
      <w:r w:rsidRPr="007030BE">
        <w:rPr>
          <w:rFonts w:eastAsia="仿宋_GB2312" w:hint="default"/>
          <w:sz w:val="32"/>
          <w:szCs w:val="32"/>
        </w:rPr>
        <w:t>2020</w:t>
      </w:r>
      <w:r w:rsidRPr="007030BE">
        <w:rPr>
          <w:rFonts w:eastAsia="仿宋_GB2312" w:hint="default"/>
          <w:sz w:val="32"/>
          <w:szCs w:val="32"/>
        </w:rPr>
        <w:t>〕</w:t>
      </w:r>
      <w:r w:rsidRPr="007030BE">
        <w:rPr>
          <w:rFonts w:eastAsia="仿宋_GB2312" w:hint="default"/>
          <w:sz w:val="32"/>
          <w:szCs w:val="32"/>
        </w:rPr>
        <w:t>10</w:t>
      </w:r>
      <w:r w:rsidRPr="007030BE">
        <w:rPr>
          <w:rFonts w:eastAsia="仿宋_GB2312" w:hint="default"/>
          <w:sz w:val="32"/>
          <w:szCs w:val="32"/>
        </w:rPr>
        <w:t>号），根据省绩效评价工作相关要求，组织开展绩效评价工作，并于每年</w:t>
      </w:r>
      <w:r w:rsidRPr="007030BE">
        <w:rPr>
          <w:rFonts w:eastAsia="仿宋_GB2312" w:hint="default"/>
          <w:sz w:val="32"/>
          <w:szCs w:val="32"/>
        </w:rPr>
        <w:t>1</w:t>
      </w:r>
      <w:r w:rsidRPr="007030BE">
        <w:rPr>
          <w:rFonts w:eastAsia="仿宋_GB2312" w:hint="default"/>
          <w:sz w:val="32"/>
          <w:szCs w:val="32"/>
        </w:rPr>
        <w:t>月底前将绩效评价报告报送省财政厅和省粮食和物资储备局。省财政厅会同省粮食和物资储备局每年一季度组织对专项资金使用绩效进行综合评价，评价结果作为下年度资金安排的重要依据。</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lastRenderedPageBreak/>
        <w:t>第十八条</w:t>
      </w:r>
      <w:r w:rsidRPr="007030BE">
        <w:rPr>
          <w:rFonts w:eastAsia="楷体_GB2312" w:hint="default"/>
          <w:b/>
          <w:sz w:val="32"/>
          <w:szCs w:val="32"/>
        </w:rPr>
        <w:t xml:space="preserve"> </w:t>
      </w:r>
      <w:r w:rsidRPr="007030BE">
        <w:rPr>
          <w:rFonts w:eastAsia="仿宋_GB2312" w:hint="default"/>
          <w:sz w:val="32"/>
          <w:szCs w:val="32"/>
        </w:rPr>
        <w:t>项目承担单位应按计划落实项目建设，规范资金使用，对资金使用的合</w:t>
      </w:r>
      <w:proofErr w:type="gramStart"/>
      <w:r w:rsidRPr="007030BE">
        <w:rPr>
          <w:rFonts w:eastAsia="仿宋_GB2312" w:hint="default"/>
          <w:sz w:val="32"/>
          <w:szCs w:val="32"/>
        </w:rPr>
        <w:t>规</w:t>
      </w:r>
      <w:proofErr w:type="gramEnd"/>
      <w:r w:rsidRPr="007030BE">
        <w:rPr>
          <w:rFonts w:eastAsia="仿宋_GB2312" w:hint="default"/>
          <w:sz w:val="32"/>
          <w:szCs w:val="32"/>
        </w:rPr>
        <w:t>性和有效性负责，并积极配合相关部门接受监督检查，及时、真实、准确向同级粮食、财政部门报送项目执行、资金使用和资金绩效等情况。项目完工后，项目承担单位应向同级粮食、财政部门申请项目竣工验收。</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t>第十九条</w:t>
      </w:r>
      <w:r w:rsidRPr="007030BE">
        <w:rPr>
          <w:rFonts w:eastAsia="楷体_GB2312" w:hint="default"/>
          <w:b/>
          <w:sz w:val="32"/>
          <w:szCs w:val="32"/>
        </w:rPr>
        <w:t xml:space="preserve"> </w:t>
      </w:r>
      <w:r w:rsidRPr="007030BE">
        <w:rPr>
          <w:rFonts w:eastAsia="仿宋_GB2312" w:hint="default"/>
          <w:sz w:val="32"/>
        </w:rPr>
        <w:t>专项资金应当专款专用，不得改变资金用途、扩大资金使用范围。严禁虚报、冒领、截留、挤占、挪用资金。项目单位违反规定或拒绝配合专项资金绩效评价和监督检查的，收回已获取的专项资金，限制项目单位三年内获取财政专项资金支持，并依照《财政违法行为处罚处分条例》等有关规定予以处理、处罚，涉嫌犯罪的，依法移送司法机关处理。</w:t>
      </w:r>
    </w:p>
    <w:p w:rsidR="000C032C" w:rsidRPr="007030BE" w:rsidRDefault="000C032C" w:rsidP="000C032C">
      <w:pPr>
        <w:spacing w:line="600" w:lineRule="exact"/>
        <w:ind w:firstLineChars="200" w:firstLine="643"/>
        <w:rPr>
          <w:rFonts w:eastAsia="仿宋_GB2312" w:hint="default"/>
          <w:sz w:val="32"/>
          <w:szCs w:val="32"/>
        </w:rPr>
      </w:pPr>
      <w:r w:rsidRPr="007030BE">
        <w:rPr>
          <w:rFonts w:eastAsia="楷体_GB2312" w:hint="default"/>
          <w:b/>
          <w:sz w:val="32"/>
          <w:szCs w:val="32"/>
        </w:rPr>
        <w:t>第二十条</w:t>
      </w:r>
      <w:r w:rsidRPr="007030BE">
        <w:rPr>
          <w:rFonts w:eastAsia="仿宋_GB2312" w:hint="default"/>
          <w:sz w:val="32"/>
          <w:szCs w:val="32"/>
        </w:rPr>
        <w:t xml:space="preserve"> </w:t>
      </w:r>
      <w:r w:rsidRPr="007030BE">
        <w:rPr>
          <w:rFonts w:eastAsia="仿宋_GB2312" w:hint="default"/>
          <w:sz w:val="32"/>
          <w:szCs w:val="32"/>
        </w:rPr>
        <w:t>各级财政和粮食部门在专项资金审批工作中，存在滥用职权、玩忽职守、徇私舞弊等违法违纪行为的，按照《中华人民共和国公务员法》《中华人民共和国监察法》《中华人民共和国公职人员政务处分法》《财政违法行为处罚处分条例》等有关规定追究相应责任；涉嫌犯罪的，移送司法机关处理。</w:t>
      </w:r>
    </w:p>
    <w:p w:rsidR="000C032C" w:rsidRPr="007030BE" w:rsidRDefault="000C032C" w:rsidP="000C032C">
      <w:pPr>
        <w:spacing w:line="600" w:lineRule="exact"/>
        <w:ind w:firstLineChars="200" w:firstLine="640"/>
        <w:rPr>
          <w:rFonts w:eastAsia="仿宋_GB2312" w:hint="default"/>
          <w:sz w:val="32"/>
          <w:szCs w:val="32"/>
        </w:rPr>
      </w:pPr>
    </w:p>
    <w:p w:rsidR="000C032C" w:rsidRPr="007030BE" w:rsidRDefault="000C032C" w:rsidP="000C032C">
      <w:pPr>
        <w:spacing w:afterLines="50" w:after="156" w:line="600" w:lineRule="exact"/>
        <w:jc w:val="center"/>
        <w:rPr>
          <w:rFonts w:eastAsia="黑体" w:hint="default"/>
          <w:bCs/>
          <w:kern w:val="0"/>
          <w:sz w:val="32"/>
          <w:szCs w:val="32"/>
        </w:rPr>
      </w:pPr>
      <w:r w:rsidRPr="007030BE">
        <w:rPr>
          <w:rFonts w:eastAsia="黑体" w:hint="default"/>
          <w:bCs/>
          <w:kern w:val="0"/>
          <w:sz w:val="32"/>
          <w:szCs w:val="32"/>
        </w:rPr>
        <w:t>第五章</w:t>
      </w:r>
      <w:r w:rsidRPr="007030BE">
        <w:rPr>
          <w:rFonts w:eastAsia="黑体" w:hint="default"/>
          <w:bCs/>
          <w:kern w:val="0"/>
          <w:sz w:val="32"/>
          <w:szCs w:val="32"/>
        </w:rPr>
        <w:t xml:space="preserve">  </w:t>
      </w:r>
      <w:r w:rsidRPr="007030BE">
        <w:rPr>
          <w:rFonts w:eastAsia="黑体" w:hint="default"/>
          <w:bCs/>
          <w:kern w:val="0"/>
          <w:sz w:val="32"/>
          <w:szCs w:val="32"/>
        </w:rPr>
        <w:t>附则</w:t>
      </w:r>
    </w:p>
    <w:p w:rsidR="000C032C" w:rsidRPr="007030BE" w:rsidRDefault="000C032C" w:rsidP="000C032C">
      <w:pPr>
        <w:adjustRightInd w:val="0"/>
        <w:snapToGrid w:val="0"/>
        <w:spacing w:line="600" w:lineRule="exact"/>
        <w:ind w:firstLineChars="200" w:firstLine="643"/>
        <w:rPr>
          <w:rFonts w:eastAsia="仿宋_GB2312" w:hint="default"/>
          <w:sz w:val="32"/>
        </w:rPr>
      </w:pPr>
      <w:r w:rsidRPr="007030BE">
        <w:rPr>
          <w:rFonts w:eastAsia="楷体_GB2312" w:hint="default"/>
          <w:b/>
          <w:sz w:val="32"/>
          <w:szCs w:val="32"/>
        </w:rPr>
        <w:t>第二十一条</w:t>
      </w:r>
      <w:r w:rsidRPr="007030BE">
        <w:rPr>
          <w:rFonts w:eastAsia="楷体_GB2312" w:hint="default"/>
          <w:b/>
          <w:sz w:val="32"/>
          <w:szCs w:val="32"/>
        </w:rPr>
        <w:t xml:space="preserve"> </w:t>
      </w:r>
      <w:r w:rsidRPr="007030BE">
        <w:rPr>
          <w:rFonts w:eastAsia="仿宋_GB2312" w:hint="default"/>
          <w:sz w:val="32"/>
          <w:szCs w:val="32"/>
        </w:rPr>
        <w:t>本办法自</w:t>
      </w:r>
      <w:r w:rsidRPr="007030BE">
        <w:rPr>
          <w:rFonts w:eastAsia="仿宋_GB2312" w:hint="default"/>
          <w:sz w:val="32"/>
          <w:szCs w:val="32"/>
        </w:rPr>
        <w:t>2021</w:t>
      </w:r>
      <w:r w:rsidRPr="007030BE">
        <w:rPr>
          <w:rFonts w:eastAsia="仿宋_GB2312" w:hint="default"/>
          <w:sz w:val="32"/>
          <w:szCs w:val="32"/>
        </w:rPr>
        <w:t>年</w:t>
      </w:r>
      <w:r w:rsidRPr="007030BE">
        <w:rPr>
          <w:rFonts w:eastAsia="仿宋_GB2312" w:hint="default"/>
          <w:sz w:val="32"/>
          <w:szCs w:val="32"/>
        </w:rPr>
        <w:t>1</w:t>
      </w:r>
      <w:r w:rsidRPr="007030BE">
        <w:rPr>
          <w:rFonts w:eastAsia="仿宋_GB2312" w:hint="default"/>
          <w:sz w:val="32"/>
          <w:szCs w:val="32"/>
        </w:rPr>
        <w:t>月</w:t>
      </w:r>
      <w:r w:rsidRPr="007030BE">
        <w:rPr>
          <w:rFonts w:eastAsia="仿宋_GB2312" w:hint="default"/>
          <w:sz w:val="32"/>
          <w:szCs w:val="32"/>
        </w:rPr>
        <w:t>1</w:t>
      </w:r>
      <w:r w:rsidRPr="007030BE">
        <w:rPr>
          <w:rFonts w:eastAsia="仿宋_GB2312" w:hint="default"/>
          <w:sz w:val="32"/>
          <w:szCs w:val="32"/>
        </w:rPr>
        <w:t>日起施行，有效期</w:t>
      </w:r>
      <w:r w:rsidRPr="007030BE">
        <w:rPr>
          <w:rFonts w:eastAsia="仿宋_GB2312" w:hint="default"/>
          <w:sz w:val="32"/>
          <w:szCs w:val="32"/>
        </w:rPr>
        <w:t>3</w:t>
      </w:r>
      <w:r w:rsidRPr="007030BE">
        <w:rPr>
          <w:rFonts w:eastAsia="仿宋_GB2312" w:hint="default"/>
          <w:sz w:val="32"/>
          <w:szCs w:val="32"/>
        </w:rPr>
        <w:t>年。</w:t>
      </w: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sectPr w:rsidR="000C032C" w:rsidRPr="007030BE" w:rsidSect="009D23C5">
          <w:footerReference w:type="even" r:id="rId5"/>
          <w:footerReference w:type="default" r:id="rId6"/>
          <w:pgSz w:w="11906" w:h="16838" w:code="9"/>
          <w:pgMar w:top="1418" w:right="1588" w:bottom="1418" w:left="1588" w:header="851" w:footer="1701" w:gutter="0"/>
          <w:cols w:space="720"/>
          <w:docGrid w:type="lines" w:linePitch="312"/>
        </w:sect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sz w:val="28"/>
        </w:rPr>
      </w:pPr>
    </w:p>
    <w:p w:rsidR="000C032C" w:rsidRPr="007030BE" w:rsidRDefault="000C032C" w:rsidP="000C032C">
      <w:pPr>
        <w:spacing w:line="600" w:lineRule="exact"/>
        <w:rPr>
          <w:rFonts w:eastAsia="黑体" w:hint="default"/>
          <w:b/>
          <w:sz w:val="28"/>
        </w:rPr>
      </w:pPr>
      <w:r w:rsidRPr="007030BE">
        <w:rPr>
          <w:rFonts w:eastAsia="黑体" w:hint="default"/>
          <w:sz w:val="28"/>
        </w:rPr>
        <w:t>信息公开选项</w:t>
      </w:r>
      <w:r w:rsidRPr="007030BE">
        <w:rPr>
          <w:rFonts w:eastAsia="黑体" w:hint="default"/>
          <w:sz w:val="28"/>
        </w:rPr>
        <w:t>:</w:t>
      </w:r>
      <w:r w:rsidRPr="007030BE">
        <w:rPr>
          <w:rFonts w:eastAsia="黑体" w:hint="default"/>
          <w:sz w:val="28"/>
        </w:rPr>
        <w:t>主动公开</w:t>
      </w:r>
    </w:p>
    <w:p w:rsidR="000C032C" w:rsidRPr="006F085B" w:rsidRDefault="000C032C" w:rsidP="000C032C">
      <w:pPr>
        <w:adjustRightInd w:val="0"/>
        <w:snapToGrid w:val="0"/>
        <w:spacing w:line="600" w:lineRule="exact"/>
        <w:rPr>
          <w:rFonts w:hint="default"/>
        </w:rPr>
      </w:pPr>
      <w:r>
        <w:rPr>
          <w:rFonts w:hint="default"/>
          <w:noProof/>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wp:posOffset>
                </wp:positionV>
                <wp:extent cx="54864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" strokeweight="1.5pt"/>
            </w:pict>
          </mc:Fallback>
        </mc:AlternateContent>
      </w:r>
      <w:r>
        <w:rPr>
          <w:rFonts w:hint="default"/>
          <w:noProof/>
        </w:rPr>
        <mc:AlternateContent>
          <mc:Choice Requires="wps">
            <w:drawing>
              <wp:anchor distT="4294967295" distB="4294967295" distL="114300" distR="114300" simplePos="0" relativeHeight="251662336" behindDoc="0" locked="0" layoutInCell="1" allowOverlap="1">
                <wp:simplePos x="0" y="0"/>
                <wp:positionH relativeFrom="column">
                  <wp:posOffset>0</wp:posOffset>
                </wp:positionH>
                <wp:positionV relativeFrom="paragraph">
                  <wp:posOffset>380999</wp:posOffset>
                </wp:positionV>
                <wp:extent cx="54864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0pt" to="6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" strokeweight="1.5pt"/>
            </w:pict>
          </mc:Fallback>
        </mc:AlternateContent>
      </w:r>
      <w:r w:rsidRPr="007030BE">
        <w:rPr>
          <w:rFonts w:eastAsia="仿宋_GB2312" w:hint="default"/>
          <w:sz w:val="28"/>
        </w:rPr>
        <w:t xml:space="preserve">  </w:t>
      </w:r>
      <w:r w:rsidRPr="007030BE">
        <w:rPr>
          <w:rFonts w:eastAsia="仿宋_GB2312" w:hint="default"/>
          <w:sz w:val="28"/>
        </w:rPr>
        <w:t>湖</w:t>
      </w:r>
      <w:r w:rsidRPr="007030BE">
        <w:rPr>
          <w:rFonts w:eastAsia="仿宋_GB2312" w:hint="default"/>
          <w:spacing w:val="-6"/>
          <w:sz w:val="28"/>
        </w:rPr>
        <w:t>南省财政厅办公室</w:t>
      </w:r>
      <w:r w:rsidRPr="007030BE">
        <w:rPr>
          <w:rFonts w:eastAsia="仿宋_GB2312" w:hint="default"/>
          <w:spacing w:val="-6"/>
          <w:sz w:val="28"/>
        </w:rPr>
        <w:t xml:space="preserve">                     2020</w:t>
      </w:r>
      <w:r w:rsidRPr="007030BE">
        <w:rPr>
          <w:rFonts w:eastAsia="仿宋_GB2312" w:hint="default"/>
          <w:spacing w:val="-6"/>
          <w:sz w:val="28"/>
        </w:rPr>
        <w:t>年</w:t>
      </w:r>
      <w:r w:rsidRPr="007030BE">
        <w:rPr>
          <w:rFonts w:eastAsia="仿宋_GB2312" w:hint="default"/>
          <w:spacing w:val="-6"/>
          <w:sz w:val="28"/>
        </w:rPr>
        <w:t>12</w:t>
      </w:r>
      <w:r w:rsidRPr="007030BE">
        <w:rPr>
          <w:rFonts w:eastAsia="仿宋_GB2312" w:hint="default"/>
          <w:spacing w:val="-6"/>
          <w:sz w:val="28"/>
        </w:rPr>
        <w:t>月</w:t>
      </w:r>
      <w:r w:rsidRPr="007030BE">
        <w:rPr>
          <w:rFonts w:eastAsia="仿宋_GB2312" w:hint="default"/>
          <w:spacing w:val="-6"/>
          <w:sz w:val="28"/>
        </w:rPr>
        <w:t>31</w:t>
      </w:r>
      <w:r w:rsidRPr="007030BE">
        <w:rPr>
          <w:rFonts w:eastAsia="仿宋_GB2312" w:hint="default"/>
          <w:spacing w:val="-6"/>
          <w:sz w:val="28"/>
        </w:rPr>
        <w:t>日印发</w:t>
      </w:r>
    </w:p>
    <w:p w:rsidR="000C7F4F" w:rsidRPr="000C032C" w:rsidRDefault="000C7F4F"/>
    <w:sectPr w:rsidR="000C7F4F" w:rsidRPr="000C032C" w:rsidSect="007030BE">
      <w:pgSz w:w="11906" w:h="16838" w:code="9"/>
      <w:pgMar w:top="1418" w:right="1588" w:bottom="1418" w:left="1588" w:header="851" w:footer="1701" w:gutter="0"/>
      <w:cols w:space="720"/>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C5" w:rsidRPr="009D23C5" w:rsidRDefault="000C032C">
    <w:pPr>
      <w:pStyle w:val="a4"/>
      <w:rPr>
        <w:rFonts w:ascii="宋体" w:hAnsi="宋体"/>
        <w:sz w:val="28"/>
        <w:szCs w:val="28"/>
      </w:rPr>
    </w:pPr>
    <w:r w:rsidRPr="009D23C5">
      <w:rPr>
        <w:rFonts w:ascii="宋体" w:hAnsi="宋体"/>
        <w:sz w:val="28"/>
        <w:szCs w:val="28"/>
      </w:rPr>
      <w:t>—</w:t>
    </w:r>
    <w:r w:rsidRPr="009D23C5">
      <w:rPr>
        <w:rStyle w:val="a3"/>
        <w:rFonts w:ascii="宋体" w:hAnsi="宋体" w:hint="eastAsia"/>
        <w:sz w:val="28"/>
        <w:szCs w:val="28"/>
      </w:rPr>
      <w:fldChar w:fldCharType="begin"/>
    </w:r>
    <w:r w:rsidRPr="009D23C5">
      <w:rPr>
        <w:rStyle w:val="a3"/>
        <w:rFonts w:ascii="宋体" w:hAnsi="宋体" w:hint="eastAsia"/>
        <w:sz w:val="28"/>
        <w:szCs w:val="28"/>
      </w:rPr>
      <w:instrText xml:space="preserve"> </w:instrText>
    </w:r>
    <w:r w:rsidRPr="009D23C5">
      <w:rPr>
        <w:rStyle w:val="a3"/>
        <w:rFonts w:ascii="宋体" w:hAnsi="宋体" w:hint="eastAsia"/>
        <w:sz w:val="28"/>
        <w:szCs w:val="28"/>
      </w:rPr>
      <w:instrText xml:space="preserve">PAGE </w:instrText>
    </w:r>
    <w:r w:rsidRPr="009D23C5">
      <w:rPr>
        <w:rStyle w:val="a3"/>
        <w:rFonts w:ascii="宋体" w:hAnsi="宋体" w:hint="eastAsia"/>
        <w:sz w:val="28"/>
        <w:szCs w:val="28"/>
      </w:rPr>
      <w:fldChar w:fldCharType="separate"/>
    </w:r>
    <w:r>
      <w:rPr>
        <w:rStyle w:val="a3"/>
        <w:rFonts w:ascii="宋体" w:hAnsi="宋体" w:hint="eastAsia"/>
        <w:noProof/>
        <w:sz w:val="28"/>
        <w:szCs w:val="28"/>
      </w:rPr>
      <w:t>10</w:t>
    </w:r>
    <w:r w:rsidRPr="009D23C5">
      <w:rPr>
        <w:rStyle w:val="a3"/>
        <w:rFonts w:ascii="宋体" w:hAnsi="宋体" w:hint="eastAsia"/>
        <w:sz w:val="28"/>
        <w:szCs w:val="28"/>
      </w:rPr>
      <w:fldChar w:fldCharType="end"/>
    </w:r>
    <w:r w:rsidRPr="009D23C5">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C5" w:rsidRPr="009D23C5" w:rsidRDefault="000C032C" w:rsidP="009D23C5">
    <w:pPr>
      <w:pStyle w:val="a4"/>
      <w:jc w:val="right"/>
      <w:rPr>
        <w:rFonts w:ascii="宋体" w:hAnsi="宋体"/>
        <w:sz w:val="28"/>
        <w:szCs w:val="28"/>
      </w:rPr>
    </w:pPr>
    <w:r w:rsidRPr="009D23C5">
      <w:rPr>
        <w:rFonts w:ascii="宋体" w:hAnsi="宋体"/>
        <w:sz w:val="28"/>
        <w:szCs w:val="28"/>
      </w:rPr>
      <w:t>—</w:t>
    </w:r>
    <w:r w:rsidRPr="009D23C5">
      <w:rPr>
        <w:rStyle w:val="a3"/>
        <w:rFonts w:ascii="宋体" w:hAnsi="宋体" w:hint="eastAsia"/>
        <w:sz w:val="28"/>
        <w:szCs w:val="28"/>
      </w:rPr>
      <w:fldChar w:fldCharType="begin"/>
    </w:r>
    <w:r w:rsidRPr="009D23C5">
      <w:rPr>
        <w:rStyle w:val="a3"/>
        <w:rFonts w:ascii="宋体" w:hAnsi="宋体" w:hint="eastAsia"/>
        <w:sz w:val="28"/>
        <w:szCs w:val="28"/>
      </w:rPr>
      <w:instrText xml:space="preserve"> PAGE </w:instrText>
    </w:r>
    <w:r w:rsidRPr="009D23C5">
      <w:rPr>
        <w:rStyle w:val="a3"/>
        <w:rFonts w:ascii="宋体" w:hAnsi="宋体" w:hint="eastAsia"/>
        <w:sz w:val="28"/>
        <w:szCs w:val="28"/>
      </w:rPr>
      <w:fldChar w:fldCharType="separate"/>
    </w:r>
    <w:r>
      <w:rPr>
        <w:rStyle w:val="a3"/>
        <w:rFonts w:ascii="宋体" w:hAnsi="宋体" w:hint="eastAsia"/>
        <w:noProof/>
        <w:sz w:val="28"/>
        <w:szCs w:val="28"/>
      </w:rPr>
      <w:t>3</w:t>
    </w:r>
    <w:r w:rsidRPr="009D23C5">
      <w:rPr>
        <w:rStyle w:val="a3"/>
        <w:rFonts w:ascii="宋体" w:hAnsi="宋体" w:hint="eastAsia"/>
        <w:sz w:val="28"/>
        <w:szCs w:val="28"/>
      </w:rPr>
      <w:fldChar w:fldCharType="end"/>
    </w:r>
    <w:r w:rsidRPr="009D23C5">
      <w:rPr>
        <w:rFonts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2C"/>
    <w:rsid w:val="000003E9"/>
    <w:rsid w:val="00005526"/>
    <w:rsid w:val="00006513"/>
    <w:rsid w:val="000141D9"/>
    <w:rsid w:val="000146E8"/>
    <w:rsid w:val="00017FED"/>
    <w:rsid w:val="00021D04"/>
    <w:rsid w:val="0002413B"/>
    <w:rsid w:val="00037AEB"/>
    <w:rsid w:val="000417C7"/>
    <w:rsid w:val="00042D46"/>
    <w:rsid w:val="00047058"/>
    <w:rsid w:val="0004783B"/>
    <w:rsid w:val="00051FEB"/>
    <w:rsid w:val="00054E01"/>
    <w:rsid w:val="00057B42"/>
    <w:rsid w:val="000655FE"/>
    <w:rsid w:val="00065E5B"/>
    <w:rsid w:val="00067C43"/>
    <w:rsid w:val="00070D91"/>
    <w:rsid w:val="00074F04"/>
    <w:rsid w:val="0008110E"/>
    <w:rsid w:val="00084710"/>
    <w:rsid w:val="00092EC5"/>
    <w:rsid w:val="00095F2B"/>
    <w:rsid w:val="00096316"/>
    <w:rsid w:val="000A0FE3"/>
    <w:rsid w:val="000A2A7B"/>
    <w:rsid w:val="000A31F2"/>
    <w:rsid w:val="000A72CC"/>
    <w:rsid w:val="000B1280"/>
    <w:rsid w:val="000C032C"/>
    <w:rsid w:val="000C3F70"/>
    <w:rsid w:val="000C7F4F"/>
    <w:rsid w:val="000E1497"/>
    <w:rsid w:val="000E5310"/>
    <w:rsid w:val="000F04E2"/>
    <w:rsid w:val="000F5F75"/>
    <w:rsid w:val="00101ACE"/>
    <w:rsid w:val="00113FE5"/>
    <w:rsid w:val="00114505"/>
    <w:rsid w:val="00120CBE"/>
    <w:rsid w:val="001216B1"/>
    <w:rsid w:val="00123B09"/>
    <w:rsid w:val="001252B0"/>
    <w:rsid w:val="0012679D"/>
    <w:rsid w:val="00130DDF"/>
    <w:rsid w:val="00131231"/>
    <w:rsid w:val="001329B7"/>
    <w:rsid w:val="001410A3"/>
    <w:rsid w:val="00141A49"/>
    <w:rsid w:val="00147F85"/>
    <w:rsid w:val="00151FAF"/>
    <w:rsid w:val="00152C1A"/>
    <w:rsid w:val="00153CC5"/>
    <w:rsid w:val="001556DD"/>
    <w:rsid w:val="00155717"/>
    <w:rsid w:val="00162713"/>
    <w:rsid w:val="001652AE"/>
    <w:rsid w:val="00167E97"/>
    <w:rsid w:val="0017004E"/>
    <w:rsid w:val="00173D75"/>
    <w:rsid w:val="00174982"/>
    <w:rsid w:val="00175EFC"/>
    <w:rsid w:val="00176DB2"/>
    <w:rsid w:val="00185957"/>
    <w:rsid w:val="00186A45"/>
    <w:rsid w:val="001879F5"/>
    <w:rsid w:val="0019172D"/>
    <w:rsid w:val="00195DDC"/>
    <w:rsid w:val="001A092F"/>
    <w:rsid w:val="001B2F61"/>
    <w:rsid w:val="001B4034"/>
    <w:rsid w:val="001C5329"/>
    <w:rsid w:val="001C5442"/>
    <w:rsid w:val="001D1F4E"/>
    <w:rsid w:val="001D4084"/>
    <w:rsid w:val="001D7022"/>
    <w:rsid w:val="001E65A5"/>
    <w:rsid w:val="001F0701"/>
    <w:rsid w:val="001F0E54"/>
    <w:rsid w:val="00202749"/>
    <w:rsid w:val="002053A7"/>
    <w:rsid w:val="00205C65"/>
    <w:rsid w:val="002078A1"/>
    <w:rsid w:val="00207A7E"/>
    <w:rsid w:val="00214323"/>
    <w:rsid w:val="0021443A"/>
    <w:rsid w:val="00237A2D"/>
    <w:rsid w:val="00240FDC"/>
    <w:rsid w:val="002412E8"/>
    <w:rsid w:val="0024161A"/>
    <w:rsid w:val="0025013C"/>
    <w:rsid w:val="002521C3"/>
    <w:rsid w:val="00254216"/>
    <w:rsid w:val="00255444"/>
    <w:rsid w:val="00262FC0"/>
    <w:rsid w:val="0026522B"/>
    <w:rsid w:val="00267023"/>
    <w:rsid w:val="0027731F"/>
    <w:rsid w:val="0027763F"/>
    <w:rsid w:val="00283CBE"/>
    <w:rsid w:val="00284661"/>
    <w:rsid w:val="00284B2C"/>
    <w:rsid w:val="00290E69"/>
    <w:rsid w:val="00291B30"/>
    <w:rsid w:val="002920A8"/>
    <w:rsid w:val="002926CC"/>
    <w:rsid w:val="00294CCA"/>
    <w:rsid w:val="002A11E6"/>
    <w:rsid w:val="002A2E20"/>
    <w:rsid w:val="002A323F"/>
    <w:rsid w:val="002A66B0"/>
    <w:rsid w:val="002B22E5"/>
    <w:rsid w:val="002C1FF0"/>
    <w:rsid w:val="002D3886"/>
    <w:rsid w:val="002D6779"/>
    <w:rsid w:val="002E1CB4"/>
    <w:rsid w:val="002E4329"/>
    <w:rsid w:val="002E5948"/>
    <w:rsid w:val="002E7227"/>
    <w:rsid w:val="002F271C"/>
    <w:rsid w:val="002F3E9A"/>
    <w:rsid w:val="002F4A13"/>
    <w:rsid w:val="002F4C96"/>
    <w:rsid w:val="002F68BD"/>
    <w:rsid w:val="003015A2"/>
    <w:rsid w:val="00301ED4"/>
    <w:rsid w:val="00321FD4"/>
    <w:rsid w:val="00327956"/>
    <w:rsid w:val="003348AE"/>
    <w:rsid w:val="00336279"/>
    <w:rsid w:val="00373EF9"/>
    <w:rsid w:val="00376283"/>
    <w:rsid w:val="0037632F"/>
    <w:rsid w:val="00382972"/>
    <w:rsid w:val="0038322A"/>
    <w:rsid w:val="00383F48"/>
    <w:rsid w:val="003853BA"/>
    <w:rsid w:val="00385F4A"/>
    <w:rsid w:val="00387372"/>
    <w:rsid w:val="00396F3F"/>
    <w:rsid w:val="0039740D"/>
    <w:rsid w:val="003A5892"/>
    <w:rsid w:val="003B3CFF"/>
    <w:rsid w:val="003C4D86"/>
    <w:rsid w:val="003C5F74"/>
    <w:rsid w:val="003C7E31"/>
    <w:rsid w:val="003D65AF"/>
    <w:rsid w:val="003D7A0B"/>
    <w:rsid w:val="003E71BD"/>
    <w:rsid w:val="003F3849"/>
    <w:rsid w:val="004042B5"/>
    <w:rsid w:val="00404EC5"/>
    <w:rsid w:val="004060BC"/>
    <w:rsid w:val="004068EE"/>
    <w:rsid w:val="00407E80"/>
    <w:rsid w:val="00410C35"/>
    <w:rsid w:val="00413E50"/>
    <w:rsid w:val="00415473"/>
    <w:rsid w:val="004219E2"/>
    <w:rsid w:val="00421ED5"/>
    <w:rsid w:val="00426E05"/>
    <w:rsid w:val="00442EFE"/>
    <w:rsid w:val="00444EF7"/>
    <w:rsid w:val="004474F4"/>
    <w:rsid w:val="0044785B"/>
    <w:rsid w:val="004576CD"/>
    <w:rsid w:val="004621F3"/>
    <w:rsid w:val="0046585A"/>
    <w:rsid w:val="00465CC5"/>
    <w:rsid w:val="00484B08"/>
    <w:rsid w:val="00486C9A"/>
    <w:rsid w:val="00487A83"/>
    <w:rsid w:val="00494EA4"/>
    <w:rsid w:val="004A48AB"/>
    <w:rsid w:val="004C158B"/>
    <w:rsid w:val="004C186C"/>
    <w:rsid w:val="004C4DC3"/>
    <w:rsid w:val="004C7562"/>
    <w:rsid w:val="004D3F79"/>
    <w:rsid w:val="004D4C58"/>
    <w:rsid w:val="004D6E82"/>
    <w:rsid w:val="004E45CA"/>
    <w:rsid w:val="004E51AA"/>
    <w:rsid w:val="004F1CFA"/>
    <w:rsid w:val="004F4463"/>
    <w:rsid w:val="004F6CC4"/>
    <w:rsid w:val="0050483F"/>
    <w:rsid w:val="00504E9F"/>
    <w:rsid w:val="005055C1"/>
    <w:rsid w:val="00505B15"/>
    <w:rsid w:val="00533D1C"/>
    <w:rsid w:val="00535508"/>
    <w:rsid w:val="00540100"/>
    <w:rsid w:val="00544C1E"/>
    <w:rsid w:val="005458B0"/>
    <w:rsid w:val="00547DB6"/>
    <w:rsid w:val="00554485"/>
    <w:rsid w:val="00554C75"/>
    <w:rsid w:val="00555E78"/>
    <w:rsid w:val="00577BFA"/>
    <w:rsid w:val="00580FE5"/>
    <w:rsid w:val="00584EB7"/>
    <w:rsid w:val="0059084B"/>
    <w:rsid w:val="00592F8B"/>
    <w:rsid w:val="005937F0"/>
    <w:rsid w:val="005938B2"/>
    <w:rsid w:val="00596060"/>
    <w:rsid w:val="005A3481"/>
    <w:rsid w:val="005A425E"/>
    <w:rsid w:val="005A5373"/>
    <w:rsid w:val="005A5F51"/>
    <w:rsid w:val="005A6C36"/>
    <w:rsid w:val="005A76A8"/>
    <w:rsid w:val="005C16EC"/>
    <w:rsid w:val="005C349E"/>
    <w:rsid w:val="005E1BD0"/>
    <w:rsid w:val="005E7780"/>
    <w:rsid w:val="005F200D"/>
    <w:rsid w:val="005F6F0C"/>
    <w:rsid w:val="005F78C9"/>
    <w:rsid w:val="00603553"/>
    <w:rsid w:val="00604A49"/>
    <w:rsid w:val="0060784C"/>
    <w:rsid w:val="00610F8A"/>
    <w:rsid w:val="00612B58"/>
    <w:rsid w:val="00613179"/>
    <w:rsid w:val="00613BE1"/>
    <w:rsid w:val="00613D8B"/>
    <w:rsid w:val="00617DDB"/>
    <w:rsid w:val="006217D9"/>
    <w:rsid w:val="006252B8"/>
    <w:rsid w:val="006329C0"/>
    <w:rsid w:val="0064127F"/>
    <w:rsid w:val="00641B4B"/>
    <w:rsid w:val="00642AE2"/>
    <w:rsid w:val="00651DB5"/>
    <w:rsid w:val="00657E06"/>
    <w:rsid w:val="00662186"/>
    <w:rsid w:val="00665E11"/>
    <w:rsid w:val="006663C9"/>
    <w:rsid w:val="006676F7"/>
    <w:rsid w:val="00667A9A"/>
    <w:rsid w:val="006751E6"/>
    <w:rsid w:val="00675D3D"/>
    <w:rsid w:val="0068212D"/>
    <w:rsid w:val="006821DE"/>
    <w:rsid w:val="00694AB5"/>
    <w:rsid w:val="006A3BFA"/>
    <w:rsid w:val="006A6931"/>
    <w:rsid w:val="006A77D4"/>
    <w:rsid w:val="006B6FCF"/>
    <w:rsid w:val="006C0B6D"/>
    <w:rsid w:val="006C1AA1"/>
    <w:rsid w:val="006D0883"/>
    <w:rsid w:val="006D2F63"/>
    <w:rsid w:val="006D35A7"/>
    <w:rsid w:val="006D533F"/>
    <w:rsid w:val="006D5D60"/>
    <w:rsid w:val="006D6E92"/>
    <w:rsid w:val="006E2180"/>
    <w:rsid w:val="006E3B93"/>
    <w:rsid w:val="006E507C"/>
    <w:rsid w:val="006E5C82"/>
    <w:rsid w:val="00700000"/>
    <w:rsid w:val="00700266"/>
    <w:rsid w:val="007028FB"/>
    <w:rsid w:val="00702CF9"/>
    <w:rsid w:val="0070311B"/>
    <w:rsid w:val="00704ABC"/>
    <w:rsid w:val="007100C4"/>
    <w:rsid w:val="00714442"/>
    <w:rsid w:val="007161E2"/>
    <w:rsid w:val="00716A7F"/>
    <w:rsid w:val="00723CA3"/>
    <w:rsid w:val="00730501"/>
    <w:rsid w:val="0073142F"/>
    <w:rsid w:val="00734B10"/>
    <w:rsid w:val="00741B97"/>
    <w:rsid w:val="00746446"/>
    <w:rsid w:val="007503FB"/>
    <w:rsid w:val="007532F6"/>
    <w:rsid w:val="007554DB"/>
    <w:rsid w:val="007558AB"/>
    <w:rsid w:val="00756F1D"/>
    <w:rsid w:val="0076059B"/>
    <w:rsid w:val="00761591"/>
    <w:rsid w:val="00763AEB"/>
    <w:rsid w:val="00766F4A"/>
    <w:rsid w:val="0076738C"/>
    <w:rsid w:val="00770CCE"/>
    <w:rsid w:val="007757CB"/>
    <w:rsid w:val="00783814"/>
    <w:rsid w:val="00785BC3"/>
    <w:rsid w:val="00796500"/>
    <w:rsid w:val="007A1829"/>
    <w:rsid w:val="007B554F"/>
    <w:rsid w:val="007B5D44"/>
    <w:rsid w:val="007C2C1B"/>
    <w:rsid w:val="007C324F"/>
    <w:rsid w:val="007C42A6"/>
    <w:rsid w:val="007C4D5C"/>
    <w:rsid w:val="007C74FF"/>
    <w:rsid w:val="007C77AD"/>
    <w:rsid w:val="007D0D4C"/>
    <w:rsid w:val="007D6985"/>
    <w:rsid w:val="007E163E"/>
    <w:rsid w:val="007F0E69"/>
    <w:rsid w:val="007F19FE"/>
    <w:rsid w:val="0080510E"/>
    <w:rsid w:val="008054DA"/>
    <w:rsid w:val="00807680"/>
    <w:rsid w:val="00814FB3"/>
    <w:rsid w:val="00817F2F"/>
    <w:rsid w:val="008270B4"/>
    <w:rsid w:val="0083124D"/>
    <w:rsid w:val="00836228"/>
    <w:rsid w:val="008375F0"/>
    <w:rsid w:val="0084052E"/>
    <w:rsid w:val="00840667"/>
    <w:rsid w:val="008521F2"/>
    <w:rsid w:val="00852AE2"/>
    <w:rsid w:val="00855986"/>
    <w:rsid w:val="0085686F"/>
    <w:rsid w:val="00860907"/>
    <w:rsid w:val="00860917"/>
    <w:rsid w:val="00887750"/>
    <w:rsid w:val="00890062"/>
    <w:rsid w:val="00891950"/>
    <w:rsid w:val="00892341"/>
    <w:rsid w:val="008A3DB4"/>
    <w:rsid w:val="008B2204"/>
    <w:rsid w:val="008B5600"/>
    <w:rsid w:val="008D0EC5"/>
    <w:rsid w:val="008D14F8"/>
    <w:rsid w:val="008D2F7A"/>
    <w:rsid w:val="008D4F73"/>
    <w:rsid w:val="008D5A39"/>
    <w:rsid w:val="008E73A0"/>
    <w:rsid w:val="008F5CE2"/>
    <w:rsid w:val="009013E3"/>
    <w:rsid w:val="00904E5A"/>
    <w:rsid w:val="00912404"/>
    <w:rsid w:val="00912BEC"/>
    <w:rsid w:val="0092295A"/>
    <w:rsid w:val="00922C7C"/>
    <w:rsid w:val="00927969"/>
    <w:rsid w:val="00930532"/>
    <w:rsid w:val="00931A9D"/>
    <w:rsid w:val="00934A05"/>
    <w:rsid w:val="00936BF4"/>
    <w:rsid w:val="009419B4"/>
    <w:rsid w:val="009434E6"/>
    <w:rsid w:val="009466E5"/>
    <w:rsid w:val="00951511"/>
    <w:rsid w:val="009542F6"/>
    <w:rsid w:val="009650A5"/>
    <w:rsid w:val="00972600"/>
    <w:rsid w:val="00972D56"/>
    <w:rsid w:val="009735F7"/>
    <w:rsid w:val="00974AFD"/>
    <w:rsid w:val="009839C9"/>
    <w:rsid w:val="00990709"/>
    <w:rsid w:val="009908E8"/>
    <w:rsid w:val="009941FF"/>
    <w:rsid w:val="00996397"/>
    <w:rsid w:val="00996F5C"/>
    <w:rsid w:val="009974F5"/>
    <w:rsid w:val="0099763B"/>
    <w:rsid w:val="009A03E8"/>
    <w:rsid w:val="009A19F2"/>
    <w:rsid w:val="009A1D23"/>
    <w:rsid w:val="009A7B7A"/>
    <w:rsid w:val="009B3A82"/>
    <w:rsid w:val="009B3FCC"/>
    <w:rsid w:val="009C3390"/>
    <w:rsid w:val="009C33AF"/>
    <w:rsid w:val="009C4598"/>
    <w:rsid w:val="009C5674"/>
    <w:rsid w:val="009C5799"/>
    <w:rsid w:val="009C701A"/>
    <w:rsid w:val="009D0268"/>
    <w:rsid w:val="009D0415"/>
    <w:rsid w:val="009D5000"/>
    <w:rsid w:val="009D5410"/>
    <w:rsid w:val="009D5E5E"/>
    <w:rsid w:val="009D601E"/>
    <w:rsid w:val="009D6183"/>
    <w:rsid w:val="009D7C89"/>
    <w:rsid w:val="009E1488"/>
    <w:rsid w:val="009E7D3C"/>
    <w:rsid w:val="009F7048"/>
    <w:rsid w:val="00A11E6D"/>
    <w:rsid w:val="00A1456C"/>
    <w:rsid w:val="00A20A50"/>
    <w:rsid w:val="00A22EE3"/>
    <w:rsid w:val="00A262A1"/>
    <w:rsid w:val="00A26C58"/>
    <w:rsid w:val="00A31337"/>
    <w:rsid w:val="00A379E7"/>
    <w:rsid w:val="00A4329A"/>
    <w:rsid w:val="00A57326"/>
    <w:rsid w:val="00A60DE9"/>
    <w:rsid w:val="00A6185A"/>
    <w:rsid w:val="00A629EE"/>
    <w:rsid w:val="00A657AA"/>
    <w:rsid w:val="00A74638"/>
    <w:rsid w:val="00A75B89"/>
    <w:rsid w:val="00A76700"/>
    <w:rsid w:val="00A92D43"/>
    <w:rsid w:val="00A94129"/>
    <w:rsid w:val="00AA4AE4"/>
    <w:rsid w:val="00AB01E9"/>
    <w:rsid w:val="00AB0425"/>
    <w:rsid w:val="00AB4987"/>
    <w:rsid w:val="00AC1311"/>
    <w:rsid w:val="00AC26FA"/>
    <w:rsid w:val="00AC38A7"/>
    <w:rsid w:val="00AC3EDF"/>
    <w:rsid w:val="00AC6F67"/>
    <w:rsid w:val="00AD1E1E"/>
    <w:rsid w:val="00AD4A25"/>
    <w:rsid w:val="00AE1819"/>
    <w:rsid w:val="00AE3020"/>
    <w:rsid w:val="00AF2A03"/>
    <w:rsid w:val="00B04C17"/>
    <w:rsid w:val="00B05121"/>
    <w:rsid w:val="00B11DBA"/>
    <w:rsid w:val="00B1357E"/>
    <w:rsid w:val="00B15744"/>
    <w:rsid w:val="00B32854"/>
    <w:rsid w:val="00B355FC"/>
    <w:rsid w:val="00B35A61"/>
    <w:rsid w:val="00B36D0A"/>
    <w:rsid w:val="00B416F7"/>
    <w:rsid w:val="00B478CE"/>
    <w:rsid w:val="00B52AC5"/>
    <w:rsid w:val="00B55468"/>
    <w:rsid w:val="00B56B04"/>
    <w:rsid w:val="00B63340"/>
    <w:rsid w:val="00B644D5"/>
    <w:rsid w:val="00B6618C"/>
    <w:rsid w:val="00B7120E"/>
    <w:rsid w:val="00B71826"/>
    <w:rsid w:val="00B71D15"/>
    <w:rsid w:val="00B732EA"/>
    <w:rsid w:val="00B7452A"/>
    <w:rsid w:val="00B75173"/>
    <w:rsid w:val="00B7678F"/>
    <w:rsid w:val="00B77C5E"/>
    <w:rsid w:val="00B853B7"/>
    <w:rsid w:val="00B909C0"/>
    <w:rsid w:val="00B954FB"/>
    <w:rsid w:val="00B95DA8"/>
    <w:rsid w:val="00BA02E8"/>
    <w:rsid w:val="00BA0AC8"/>
    <w:rsid w:val="00BA4334"/>
    <w:rsid w:val="00BA445D"/>
    <w:rsid w:val="00BA74B2"/>
    <w:rsid w:val="00BB7568"/>
    <w:rsid w:val="00BD0F76"/>
    <w:rsid w:val="00BD6562"/>
    <w:rsid w:val="00BF169F"/>
    <w:rsid w:val="00BF7184"/>
    <w:rsid w:val="00C01135"/>
    <w:rsid w:val="00C021A9"/>
    <w:rsid w:val="00C0378B"/>
    <w:rsid w:val="00C1301B"/>
    <w:rsid w:val="00C2023D"/>
    <w:rsid w:val="00C307AA"/>
    <w:rsid w:val="00C3628E"/>
    <w:rsid w:val="00C40AEA"/>
    <w:rsid w:val="00C45A7C"/>
    <w:rsid w:val="00C47132"/>
    <w:rsid w:val="00C54D38"/>
    <w:rsid w:val="00C55F0B"/>
    <w:rsid w:val="00C76E57"/>
    <w:rsid w:val="00C82DC9"/>
    <w:rsid w:val="00C877F6"/>
    <w:rsid w:val="00C90842"/>
    <w:rsid w:val="00C97CC3"/>
    <w:rsid w:val="00CA1FB9"/>
    <w:rsid w:val="00CA763C"/>
    <w:rsid w:val="00CA7CD4"/>
    <w:rsid w:val="00CB2EC7"/>
    <w:rsid w:val="00CB4018"/>
    <w:rsid w:val="00CB49A2"/>
    <w:rsid w:val="00CC0798"/>
    <w:rsid w:val="00CC0E82"/>
    <w:rsid w:val="00CC2098"/>
    <w:rsid w:val="00CC50B9"/>
    <w:rsid w:val="00CD4E5F"/>
    <w:rsid w:val="00CE7EAE"/>
    <w:rsid w:val="00CF153F"/>
    <w:rsid w:val="00CF227B"/>
    <w:rsid w:val="00CF33D9"/>
    <w:rsid w:val="00CF4C80"/>
    <w:rsid w:val="00CF6AD5"/>
    <w:rsid w:val="00D03B8C"/>
    <w:rsid w:val="00D06297"/>
    <w:rsid w:val="00D22697"/>
    <w:rsid w:val="00D23075"/>
    <w:rsid w:val="00D24979"/>
    <w:rsid w:val="00D2660C"/>
    <w:rsid w:val="00D32410"/>
    <w:rsid w:val="00D458D1"/>
    <w:rsid w:val="00D52E63"/>
    <w:rsid w:val="00D558AE"/>
    <w:rsid w:val="00D570A8"/>
    <w:rsid w:val="00D603E4"/>
    <w:rsid w:val="00D60612"/>
    <w:rsid w:val="00D6070A"/>
    <w:rsid w:val="00D6076A"/>
    <w:rsid w:val="00D63E47"/>
    <w:rsid w:val="00D65808"/>
    <w:rsid w:val="00D72F91"/>
    <w:rsid w:val="00D85780"/>
    <w:rsid w:val="00D86763"/>
    <w:rsid w:val="00D87E41"/>
    <w:rsid w:val="00D90421"/>
    <w:rsid w:val="00D91C83"/>
    <w:rsid w:val="00D9218D"/>
    <w:rsid w:val="00D97B73"/>
    <w:rsid w:val="00DA1B81"/>
    <w:rsid w:val="00DA20FA"/>
    <w:rsid w:val="00DA2CB8"/>
    <w:rsid w:val="00DA6AEA"/>
    <w:rsid w:val="00DA7538"/>
    <w:rsid w:val="00DB119C"/>
    <w:rsid w:val="00DB3D8C"/>
    <w:rsid w:val="00DB4F8C"/>
    <w:rsid w:val="00DB4FBB"/>
    <w:rsid w:val="00DC4221"/>
    <w:rsid w:val="00DF0290"/>
    <w:rsid w:val="00DF56F2"/>
    <w:rsid w:val="00E01580"/>
    <w:rsid w:val="00E02113"/>
    <w:rsid w:val="00E027C0"/>
    <w:rsid w:val="00E05426"/>
    <w:rsid w:val="00E15D27"/>
    <w:rsid w:val="00E1660F"/>
    <w:rsid w:val="00E23C14"/>
    <w:rsid w:val="00E25497"/>
    <w:rsid w:val="00E30F24"/>
    <w:rsid w:val="00E414CF"/>
    <w:rsid w:val="00E41CD8"/>
    <w:rsid w:val="00E43AE8"/>
    <w:rsid w:val="00E45374"/>
    <w:rsid w:val="00E47BA4"/>
    <w:rsid w:val="00E510C1"/>
    <w:rsid w:val="00E52122"/>
    <w:rsid w:val="00E55CB3"/>
    <w:rsid w:val="00E5619A"/>
    <w:rsid w:val="00E64E03"/>
    <w:rsid w:val="00E65AE8"/>
    <w:rsid w:val="00E678A9"/>
    <w:rsid w:val="00E75A86"/>
    <w:rsid w:val="00E84CF1"/>
    <w:rsid w:val="00E85914"/>
    <w:rsid w:val="00E91114"/>
    <w:rsid w:val="00E9442D"/>
    <w:rsid w:val="00E97238"/>
    <w:rsid w:val="00EA6E04"/>
    <w:rsid w:val="00EB0CCA"/>
    <w:rsid w:val="00EB7AD3"/>
    <w:rsid w:val="00EC6A69"/>
    <w:rsid w:val="00ED5A3C"/>
    <w:rsid w:val="00EE0375"/>
    <w:rsid w:val="00EE104C"/>
    <w:rsid w:val="00EE1381"/>
    <w:rsid w:val="00EE2B3E"/>
    <w:rsid w:val="00EE72EE"/>
    <w:rsid w:val="00F02CD2"/>
    <w:rsid w:val="00F07227"/>
    <w:rsid w:val="00F14C96"/>
    <w:rsid w:val="00F16B30"/>
    <w:rsid w:val="00F30ADF"/>
    <w:rsid w:val="00F3308C"/>
    <w:rsid w:val="00F33543"/>
    <w:rsid w:val="00F351C0"/>
    <w:rsid w:val="00F368B7"/>
    <w:rsid w:val="00F4328F"/>
    <w:rsid w:val="00F44DE8"/>
    <w:rsid w:val="00F5114E"/>
    <w:rsid w:val="00F52338"/>
    <w:rsid w:val="00F524F5"/>
    <w:rsid w:val="00F611A7"/>
    <w:rsid w:val="00F64A3C"/>
    <w:rsid w:val="00F72157"/>
    <w:rsid w:val="00F75C9E"/>
    <w:rsid w:val="00F91813"/>
    <w:rsid w:val="00FA1BB8"/>
    <w:rsid w:val="00FA32F2"/>
    <w:rsid w:val="00FA3D8A"/>
    <w:rsid w:val="00FA4D3E"/>
    <w:rsid w:val="00FA4D97"/>
    <w:rsid w:val="00FB0FD2"/>
    <w:rsid w:val="00FB11DE"/>
    <w:rsid w:val="00FB4B5C"/>
    <w:rsid w:val="00FC2889"/>
    <w:rsid w:val="00FC386D"/>
    <w:rsid w:val="00FC450C"/>
    <w:rsid w:val="00FC4EB2"/>
    <w:rsid w:val="00FC66F7"/>
    <w:rsid w:val="00FC68B8"/>
    <w:rsid w:val="00FD0425"/>
    <w:rsid w:val="00FD12BE"/>
    <w:rsid w:val="00FE080B"/>
    <w:rsid w:val="00FE344F"/>
    <w:rsid w:val="00FF62C4"/>
    <w:rsid w:val="00FF6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32C"/>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0C032C"/>
    <w:rPr>
      <w:rFonts w:hint="default"/>
    </w:rPr>
  </w:style>
  <w:style w:type="paragraph" w:styleId="a4">
    <w:name w:val="footer"/>
    <w:basedOn w:val="a"/>
    <w:link w:val="Char"/>
    <w:rsid w:val="000C032C"/>
    <w:pPr>
      <w:tabs>
        <w:tab w:val="center" w:pos="4153"/>
        <w:tab w:val="right" w:pos="8306"/>
      </w:tabs>
      <w:snapToGrid w:val="0"/>
      <w:jc w:val="left"/>
    </w:pPr>
    <w:rPr>
      <w:sz w:val="18"/>
    </w:rPr>
  </w:style>
  <w:style w:type="character" w:customStyle="1" w:styleId="Char">
    <w:name w:val="页脚 Char"/>
    <w:basedOn w:val="a0"/>
    <w:link w:val="a4"/>
    <w:rsid w:val="000C032C"/>
    <w:rPr>
      <w:rFonts w:ascii="Times New Roman" w:eastAsia="宋体" w:hAnsi="Times New Roman" w:cs="Times New Roman"/>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32C"/>
    <w:pPr>
      <w:widowControl w:val="0"/>
      <w:jc w:val="both"/>
    </w:pPr>
    <w:rPr>
      <w:rFonts w:ascii="Times New Roman" w:eastAsia="宋体" w:hAnsi="Times New Roman" w:cs="Times New Roman" w:hint="eastAsia"/>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0C032C"/>
    <w:rPr>
      <w:rFonts w:hint="default"/>
    </w:rPr>
  </w:style>
  <w:style w:type="paragraph" w:styleId="a4">
    <w:name w:val="footer"/>
    <w:basedOn w:val="a"/>
    <w:link w:val="Char"/>
    <w:rsid w:val="000C032C"/>
    <w:pPr>
      <w:tabs>
        <w:tab w:val="center" w:pos="4153"/>
        <w:tab w:val="right" w:pos="8306"/>
      </w:tabs>
      <w:snapToGrid w:val="0"/>
      <w:jc w:val="left"/>
    </w:pPr>
    <w:rPr>
      <w:sz w:val="18"/>
    </w:rPr>
  </w:style>
  <w:style w:type="character" w:customStyle="1" w:styleId="Char">
    <w:name w:val="页脚 Char"/>
    <w:basedOn w:val="a0"/>
    <w:link w:val="a4"/>
    <w:rsid w:val="000C032C"/>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718</Words>
  <Characters>4095</Characters>
  <Application>Microsoft Office Word</Application>
  <DocSecurity>0</DocSecurity>
  <Lines>34</Lines>
  <Paragraphs>9</Paragraphs>
  <ScaleCrop>false</ScaleCrop>
  <Company>Microsoft</Company>
  <LinksUpToDate>false</LinksUpToDate>
  <CharactersWithSpaces>4804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曾杰 null</dc:creator>
  <cp:lastModifiedBy>曾杰 null</cp:lastModifiedBy>
  <cp:revision>1</cp:revision>
  <dcterms:created xsi:type="dcterms:W3CDTF">2021-01-14T01:25:00Z</dcterms:created>
  <dcterms:modified xsi:type="dcterms:W3CDTF">2021-01-14T01:25:00Z</dcterms:modified>
</cp:coreProperties>
</file>