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仿宋_GB2312" w:eastAsia="仿宋_GB2312"/>
          <w:sz w:val="32"/>
          <w:szCs w:val="32"/>
        </w:rPr>
      </w:pPr>
      <w:r>
        <w:rPr>
          <w:rFonts w:hint="default" w:ascii="仿宋_GB2312" w:eastAsia="仿宋_GB2312"/>
          <w:sz w:val="32"/>
          <w:szCs w:val="32"/>
        </w:rPr>
        <w:t>HNPR-2023-50005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eastAsia="仿宋_GB2312"/>
          <w:sz w:val="32"/>
          <w:szCs w:val="32"/>
        </w:rPr>
      </w:pPr>
    </w:p>
    <w:p>
      <w:pPr>
        <w:jc w:val="center"/>
        <w:rPr>
          <w:rFonts w:ascii="方正小标宋简体" w:hAnsi="Times" w:eastAsia="方正小标宋简体" w:cs="Times New Roman"/>
          <w:color w:val="FF0000"/>
          <w:spacing w:val="10"/>
          <w:w w:val="80"/>
          <w:sz w:val="96"/>
          <w:szCs w:val="96"/>
        </w:rPr>
      </w:pPr>
      <w:r>
        <w:rPr>
          <w:rFonts w:hint="eastAsia" w:ascii="方正小标宋简体" w:hAnsi="Times" w:eastAsia="方正小标宋简体" w:cs="Times New Roman"/>
          <w:color w:val="FFFFFF" w:themeColor="background1"/>
          <w:spacing w:val="10"/>
          <w:w w:val="80"/>
          <w:sz w:val="96"/>
          <w:szCs w:val="96"/>
          <w14:textFill>
            <w14:solidFill>
              <w14:schemeClr w14:val="bg1"/>
            </w14:solidFill>
          </w14:textFill>
        </w:rPr>
        <w:t>湖南省残疾人联合会文件</w:t>
      </w:r>
    </w:p>
    <w:p>
      <w:pPr>
        <w:spacing w:after="240" w:afterLines="100" w:line="580" w:lineRule="exact"/>
        <w:rPr>
          <w:rFonts w:ascii="仿宋_GB2312" w:eastAsia="仿宋_GB2312"/>
          <w:color w:val="FF0000"/>
          <w:sz w:val="32"/>
          <w:szCs w:val="32"/>
        </w:rPr>
      </w:pPr>
    </w:p>
    <w:p>
      <w:pPr>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湘残康字〔202</w:t>
      </w:r>
      <w:r>
        <w:rPr>
          <w:rFonts w:hint="default"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号</w:t>
      </w:r>
    </w:p>
    <w:tbl>
      <w:tblPr>
        <w:tblStyle w:val="7"/>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tcPr>
          <w:p>
            <w:pPr>
              <w:jc w:val="center"/>
              <w:rPr>
                <w:rFonts w:ascii="仿宋_GB2312" w:eastAsia="仿宋_GB2312"/>
                <w:color w:val="FFFFFF" w:themeColor="background1"/>
                <w:sz w:val="32"/>
                <w:szCs w:val="32"/>
                <w14:textFill>
                  <w14:solidFill>
                    <w14:schemeClr w14:val="bg1"/>
                  </w14:solidFill>
                </w14:textFill>
              </w:rPr>
            </w:pPr>
          </w:p>
        </w:tc>
      </w:tr>
    </w:tbl>
    <w:p>
      <w:pPr>
        <w:widowControl/>
        <w:wordWrap w:val="0"/>
        <w:spacing w:line="560" w:lineRule="exact"/>
        <w:jc w:val="center"/>
        <w:rPr>
          <w:rFonts w:ascii="方正小标宋简体" w:hAnsi="Times" w:eastAsia="方正小标宋简体" w:cs="宋体"/>
          <w:color w:val="000000"/>
          <w:kern w:val="0"/>
          <w:sz w:val="44"/>
          <w:szCs w:val="44"/>
        </w:rPr>
      </w:pPr>
      <w:r>
        <w:rPr>
          <w:rFonts w:ascii="方正小标宋简体" w:hAnsi="Times" w:eastAsia="方正小标宋简体" w:cs="宋体"/>
          <w:color w:val="000000"/>
          <w:kern w:val="0"/>
          <w:sz w:val="44"/>
          <w:szCs w:val="44"/>
        </w:rPr>
        <w:t>湖南省残疾人联合会</w:t>
      </w:r>
    </w:p>
    <w:p>
      <w:pPr>
        <w:widowControl/>
        <w:wordWrap w:val="0"/>
        <w:spacing w:line="560" w:lineRule="exact"/>
        <w:jc w:val="center"/>
        <w:rPr>
          <w:rFonts w:ascii="方正小标宋简体" w:hAnsi="方正小标宋简体" w:eastAsia="方正小标宋简体" w:cs="方正小标宋简体"/>
          <w:sz w:val="44"/>
          <w:szCs w:val="44"/>
        </w:rPr>
      </w:pPr>
      <w:r>
        <w:rPr>
          <w:rFonts w:hint="eastAsia" w:ascii="方正小标宋简体" w:hAnsi="Times" w:eastAsia="方正小标宋简体" w:cs="宋体"/>
          <w:color w:val="000000"/>
          <w:kern w:val="0"/>
          <w:sz w:val="44"/>
          <w:szCs w:val="44"/>
        </w:rPr>
        <w:t>关于印发《湖南省残疾儿童康复救助定点服务机构星级评定</w:t>
      </w:r>
      <w:r>
        <w:rPr>
          <w:rFonts w:hint="eastAsia" w:ascii="方正小标宋简体" w:hAnsi="Times" w:eastAsia="方正小标宋简体" w:cs="Times"/>
          <w:color w:val="000000"/>
          <w:kern w:val="0"/>
          <w:sz w:val="44"/>
          <w:szCs w:val="44"/>
        </w:rPr>
        <w:t>办法</w:t>
      </w:r>
      <w:r>
        <w:rPr>
          <w:rFonts w:hint="eastAsia" w:ascii="方正小标宋简体" w:hAnsi="Times" w:eastAsia="方正小标宋简体" w:cs="宋体"/>
          <w:color w:val="000000"/>
          <w:kern w:val="0"/>
          <w:sz w:val="44"/>
          <w:szCs w:val="44"/>
        </w:rPr>
        <w:t>》的通知</w:t>
      </w:r>
    </w:p>
    <w:p>
      <w:pPr>
        <w:spacing w:line="600" w:lineRule="exact"/>
        <w:jc w:val="center"/>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val="zh-CN"/>
        </w:rPr>
        <w:t>州、县市区残联，各定点康复机构：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现将《湖南省残疾儿童康复救助定点服务机构星级评定办法》印发给你们，请遵照执行。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湖南省残疾人联合会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w:t>
      </w: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widowControl/>
        <w:spacing w:line="560" w:lineRule="exact"/>
        <w:jc w:val="center"/>
        <w:rPr>
          <w:rFonts w:hint="eastAsia" w:ascii="方正小标宋简体" w:hAnsi="Times" w:eastAsia="方正小标宋简体" w:cs="宋体"/>
          <w:color w:val="000000"/>
          <w:kern w:val="0"/>
          <w:sz w:val="44"/>
          <w:szCs w:val="44"/>
        </w:rPr>
      </w:pPr>
    </w:p>
    <w:p>
      <w:pPr>
        <w:widowControl/>
        <w:spacing w:line="560" w:lineRule="exact"/>
        <w:jc w:val="center"/>
        <w:rPr>
          <w:rFonts w:hint="eastAsia" w:ascii="方正小标宋简体" w:hAnsi="Times" w:eastAsia="方正小标宋简体" w:cs="宋体"/>
          <w:color w:val="000000"/>
          <w:kern w:val="0"/>
          <w:sz w:val="44"/>
          <w:szCs w:val="44"/>
        </w:rPr>
      </w:pPr>
    </w:p>
    <w:p>
      <w:pPr>
        <w:widowControl/>
        <w:spacing w:line="560" w:lineRule="exact"/>
        <w:jc w:val="center"/>
        <w:rPr>
          <w:rFonts w:ascii="方正小标宋简体" w:hAnsi="Times" w:eastAsia="方正小标宋简体" w:cs="宋体"/>
          <w:color w:val="000000"/>
          <w:kern w:val="0"/>
          <w:sz w:val="44"/>
          <w:szCs w:val="44"/>
        </w:rPr>
      </w:pPr>
      <w:r>
        <w:rPr>
          <w:rFonts w:hint="eastAsia" w:ascii="方正小标宋简体" w:hAnsi="Times" w:eastAsia="方正小标宋简体" w:cs="宋体"/>
          <w:color w:val="000000"/>
          <w:kern w:val="0"/>
          <w:sz w:val="44"/>
          <w:szCs w:val="44"/>
        </w:rPr>
        <w:t>湖南省残疾儿童康复救助定点服务机构</w:t>
      </w:r>
    </w:p>
    <w:p>
      <w:pPr>
        <w:widowControl/>
        <w:spacing w:line="560" w:lineRule="exact"/>
        <w:jc w:val="center"/>
        <w:rPr>
          <w:rFonts w:hint="eastAsia" w:ascii="方正小标宋简体" w:hAnsi="Times" w:eastAsia="方正小标宋简体" w:cs="Times"/>
          <w:color w:val="000000"/>
          <w:kern w:val="0"/>
          <w:sz w:val="44"/>
          <w:szCs w:val="44"/>
        </w:rPr>
      </w:pPr>
      <w:r>
        <w:rPr>
          <w:rFonts w:hint="eastAsia" w:ascii="方正小标宋简体" w:hAnsi="Times" w:eastAsia="方正小标宋简体" w:cs="宋体"/>
          <w:color w:val="000000"/>
          <w:kern w:val="0"/>
          <w:sz w:val="44"/>
          <w:szCs w:val="44"/>
        </w:rPr>
        <w:t>星级评定</w:t>
      </w:r>
      <w:r>
        <w:rPr>
          <w:rFonts w:hint="eastAsia" w:ascii="方正小标宋简体" w:hAnsi="Times" w:eastAsia="方正小标宋简体" w:cs="Times"/>
          <w:color w:val="000000"/>
          <w:kern w:val="0"/>
          <w:sz w:val="44"/>
          <w:szCs w:val="44"/>
        </w:rPr>
        <w:t>办法</w:t>
      </w:r>
    </w:p>
    <w:p>
      <w:pPr>
        <w:widowControl/>
        <w:spacing w:line="560" w:lineRule="exact"/>
        <w:ind w:firstLine="632"/>
        <w:rPr>
          <w:rFonts w:ascii="黑体" w:hAnsi="黑体" w:eastAsia="黑体" w:cs="Times"/>
          <w:color w:val="000000"/>
          <w:kern w:val="0"/>
          <w:sz w:val="32"/>
          <w:szCs w:val="32"/>
        </w:rPr>
      </w:pPr>
    </w:p>
    <w:p>
      <w:pPr>
        <w:widowControl/>
        <w:spacing w:line="560" w:lineRule="exact"/>
        <w:jc w:val="center"/>
        <w:rPr>
          <w:rFonts w:ascii="黑体" w:hAnsi="黑体" w:eastAsia="黑体" w:cs="Times"/>
          <w:color w:val="000000"/>
          <w:kern w:val="0"/>
          <w:sz w:val="32"/>
          <w:szCs w:val="32"/>
        </w:rPr>
      </w:pPr>
      <w:r>
        <w:rPr>
          <w:rFonts w:hint="eastAsia" w:ascii="黑体" w:hAnsi="黑体" w:eastAsia="黑体" w:cs="Times"/>
          <w:color w:val="000000"/>
          <w:kern w:val="0"/>
          <w:sz w:val="32"/>
          <w:szCs w:val="32"/>
        </w:rPr>
        <w:t>第一章  总则</w:t>
      </w:r>
    </w:p>
    <w:p>
      <w:pPr>
        <w:widowControl/>
        <w:spacing w:line="560" w:lineRule="exact"/>
        <w:ind w:firstLine="629"/>
        <w:rPr>
          <w:rFonts w:ascii="黑体" w:hAnsi="黑体" w:eastAsia="黑体" w:cs="Time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000000"/>
          <w:kern w:val="0"/>
          <w:sz w:val="32"/>
          <w:szCs w:val="32"/>
        </w:rPr>
        <w:t>第一条</w:t>
      </w:r>
      <w:r>
        <w:rPr>
          <w:rFonts w:hint="eastAsia" w:ascii="仿宋_GB2312" w:hAnsi="Times" w:eastAsia="仿宋_GB2312" w:cs="Times"/>
          <w:color w:val="000000"/>
          <w:kern w:val="0"/>
          <w:sz w:val="32"/>
          <w:szCs w:val="32"/>
        </w:rPr>
        <w:t xml:space="preserve"> 为贯</w:t>
      </w:r>
      <w:r>
        <w:rPr>
          <w:rFonts w:hint="eastAsia" w:ascii="仿宋_GB2312" w:hAnsi="Times" w:eastAsia="仿宋_GB2312" w:cs="Times"/>
          <w:color w:val="auto"/>
          <w:kern w:val="0"/>
          <w:sz w:val="32"/>
          <w:szCs w:val="32"/>
        </w:rPr>
        <w:t>彻落实</w:t>
      </w:r>
      <w:r>
        <w:rPr>
          <w:rFonts w:hint="default" w:ascii="仿宋_GB2312" w:hAnsi="Times" w:eastAsia="仿宋_GB2312" w:cs="Times"/>
          <w:color w:val="auto"/>
          <w:kern w:val="0"/>
          <w:sz w:val="32"/>
          <w:szCs w:val="32"/>
        </w:rPr>
        <w:t>《国务院关于建立残疾儿童康复救助制度的意见》（</w:t>
      </w:r>
      <w:r>
        <w:rPr>
          <w:rFonts w:hint="eastAsia" w:ascii="仿宋_GB2312" w:hAnsi="仿宋_GB2312" w:eastAsia="仿宋_GB2312" w:cs="仿宋_GB2312"/>
          <w:color w:val="auto"/>
          <w:kern w:val="0"/>
          <w:sz w:val="32"/>
          <w:szCs w:val="32"/>
        </w:rPr>
        <w:t>国发〔2018〕20号）</w:t>
      </w:r>
      <w:r>
        <w:rPr>
          <w:rFonts w:hint="default" w:ascii="仿宋_GB2312" w:hAnsi="仿宋_GB2312" w:eastAsia="仿宋_GB2312" w:cs="仿宋_GB2312"/>
          <w:color w:val="auto"/>
          <w:kern w:val="0"/>
          <w:sz w:val="32"/>
          <w:szCs w:val="32"/>
        </w:rPr>
        <w:t>、《湖</w:t>
      </w:r>
      <w:bookmarkStart w:id="0" w:name="_GoBack"/>
      <w:bookmarkEnd w:id="0"/>
      <w:r>
        <w:rPr>
          <w:rFonts w:hint="default" w:ascii="仿宋_GB2312" w:hAnsi="仿宋_GB2312" w:eastAsia="仿宋_GB2312" w:cs="仿宋_GB2312"/>
          <w:color w:val="auto"/>
          <w:kern w:val="0"/>
          <w:sz w:val="32"/>
          <w:szCs w:val="32"/>
        </w:rPr>
        <w:t>南省人民政府关于印发</w:t>
      </w:r>
      <w:r>
        <w:rPr>
          <w:rFonts w:hint="eastAsia" w:ascii="仿宋" w:hAnsi="仿宋" w:eastAsia="仿宋" w:cs="仿宋"/>
          <w:color w:val="auto"/>
          <w:kern w:val="0"/>
          <w:sz w:val="32"/>
          <w:szCs w:val="32"/>
        </w:rPr>
        <w:t>&lt;</w:t>
      </w:r>
      <w:r>
        <w:rPr>
          <w:rFonts w:hint="default" w:ascii="仿宋_GB2312" w:hAnsi="仿宋_GB2312" w:eastAsia="仿宋_GB2312" w:cs="仿宋_GB2312"/>
          <w:color w:val="auto"/>
          <w:kern w:val="0"/>
          <w:sz w:val="32"/>
          <w:szCs w:val="32"/>
        </w:rPr>
        <w:t>湖南省“十四五”残疾人保障和发展规划</w:t>
      </w:r>
      <w:r>
        <w:rPr>
          <w:rFonts w:hint="eastAsia" w:ascii="仿宋" w:hAnsi="仿宋" w:eastAsia="仿宋" w:cs="仿宋"/>
          <w:color w:val="auto"/>
          <w:kern w:val="0"/>
          <w:sz w:val="32"/>
          <w:szCs w:val="32"/>
        </w:rPr>
        <w:t>&gt;</w:t>
      </w:r>
      <w:r>
        <w:rPr>
          <w:rFonts w:hint="default" w:ascii="仿宋_GB2312" w:hAnsi="仿宋_GB2312" w:eastAsia="仿宋_GB2312" w:cs="仿宋_GB2312"/>
          <w:color w:val="auto"/>
          <w:kern w:val="0"/>
          <w:sz w:val="32"/>
          <w:szCs w:val="32"/>
        </w:rPr>
        <w:t>的通知》（湘政发〔2021〕13号）及省有关文件精神</w:t>
      </w:r>
      <w:r>
        <w:rPr>
          <w:rFonts w:hint="eastAsia" w:ascii="仿宋_GB2312" w:hAnsi="仿宋_GB2312" w:eastAsia="仿宋_GB2312" w:cs="仿宋_GB2312"/>
          <w:color w:val="auto"/>
          <w:kern w:val="0"/>
          <w:sz w:val="32"/>
          <w:szCs w:val="32"/>
          <w:u w:val="none"/>
        </w:rPr>
        <w:t>，</w:t>
      </w:r>
      <w:r>
        <w:rPr>
          <w:rFonts w:hint="eastAsia" w:ascii="仿宋_GB2312" w:hAnsi="Times" w:eastAsia="仿宋_GB2312" w:cs="Times"/>
          <w:color w:val="auto"/>
          <w:kern w:val="0"/>
          <w:sz w:val="32"/>
          <w:szCs w:val="32"/>
          <w:u w:val="none"/>
        </w:rPr>
        <w:t>进一步加强我省残疾儿童康复救助定点服务机构规范化和标准化管理，全面提升管理水平和服务质量，确保</w:t>
      </w:r>
      <w:r>
        <w:rPr>
          <w:rFonts w:hint="default" w:ascii="仿宋_GB2312" w:hAnsi="Times" w:eastAsia="仿宋_GB2312" w:cs="Times"/>
          <w:color w:val="auto"/>
          <w:kern w:val="0"/>
          <w:sz w:val="32"/>
          <w:szCs w:val="32"/>
          <w:u w:val="none"/>
        </w:rPr>
        <w:t>康复服务</w:t>
      </w:r>
      <w:r>
        <w:rPr>
          <w:rFonts w:hint="eastAsia" w:ascii="仿宋_GB2312" w:hAnsi="Times" w:eastAsia="仿宋_GB2312" w:cs="Times"/>
          <w:color w:val="auto"/>
          <w:kern w:val="0"/>
          <w:sz w:val="32"/>
          <w:szCs w:val="32"/>
          <w:u w:val="none"/>
        </w:rPr>
        <w:t>精准、高效、优质，制定本办法。</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第二条</w:t>
      </w:r>
      <w:r>
        <w:rPr>
          <w:rFonts w:hint="eastAsia" w:ascii="仿宋_GB2312" w:hAnsi="Times" w:eastAsia="仿宋_GB2312" w:cs="Times"/>
          <w:color w:val="auto"/>
          <w:kern w:val="0"/>
          <w:sz w:val="32"/>
          <w:szCs w:val="32"/>
          <w:u w:val="none"/>
        </w:rPr>
        <w:t xml:space="preserve"> 本办法所称湖南省残疾儿童康复救助定点服务机构（以下简称机构），是指批准纳入定点范围且运营已满一年的听力、智力、肢体（脑瘫）残疾儿童和孤独症儿童康复救助服务机构。</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第三条</w:t>
      </w:r>
      <w:r>
        <w:rPr>
          <w:rFonts w:hint="eastAsia" w:ascii="仿宋_GB2312" w:hAnsi="Times" w:eastAsia="仿宋_GB2312" w:cs="Times"/>
          <w:color w:val="auto"/>
          <w:kern w:val="0"/>
          <w:sz w:val="32"/>
          <w:szCs w:val="32"/>
          <w:u w:val="none"/>
        </w:rPr>
        <w:t xml:space="preserve"> 通过客观、全面、量化的</w:t>
      </w:r>
      <w:r>
        <w:rPr>
          <w:rFonts w:hint="default" w:ascii="仿宋_GB2312" w:hAnsi="Times" w:eastAsia="仿宋_GB2312" w:cs="Times"/>
          <w:color w:val="auto"/>
          <w:kern w:val="0"/>
          <w:sz w:val="32"/>
          <w:szCs w:val="32"/>
          <w:u w:val="none"/>
        </w:rPr>
        <w:t>评估</w:t>
      </w:r>
      <w:r>
        <w:rPr>
          <w:rFonts w:hint="eastAsia" w:ascii="仿宋_GB2312" w:hAnsi="Times" w:eastAsia="仿宋_GB2312" w:cs="Times"/>
          <w:color w:val="auto"/>
          <w:kern w:val="0"/>
          <w:sz w:val="32"/>
          <w:szCs w:val="32"/>
          <w:u w:val="none"/>
        </w:rPr>
        <w:t>，</w:t>
      </w:r>
      <w:r>
        <w:rPr>
          <w:rFonts w:hint="default" w:ascii="仿宋_GB2312" w:hAnsi="Times" w:eastAsia="仿宋_GB2312" w:cs="Times"/>
          <w:color w:val="auto"/>
          <w:kern w:val="0"/>
          <w:sz w:val="32"/>
          <w:szCs w:val="32"/>
          <w:u w:val="none"/>
        </w:rPr>
        <w:t>综合评定</w:t>
      </w:r>
      <w:r>
        <w:rPr>
          <w:rFonts w:hint="eastAsia" w:ascii="仿宋_GB2312" w:hAnsi="Times" w:eastAsia="仿宋_GB2312" w:cs="Times"/>
          <w:color w:val="auto"/>
          <w:kern w:val="0"/>
          <w:sz w:val="32"/>
          <w:szCs w:val="32"/>
          <w:u w:val="none"/>
        </w:rPr>
        <w:t>机构</w:t>
      </w:r>
      <w:r>
        <w:rPr>
          <w:rFonts w:hint="default" w:ascii="仿宋_GB2312" w:hAnsi="Times" w:eastAsia="仿宋_GB2312" w:cs="Times"/>
          <w:color w:val="auto"/>
          <w:kern w:val="0"/>
          <w:sz w:val="32"/>
          <w:szCs w:val="32"/>
          <w:u w:val="none"/>
        </w:rPr>
        <w:t>建设、管理、服务情况</w:t>
      </w:r>
      <w:r>
        <w:rPr>
          <w:rFonts w:hint="eastAsia" w:ascii="仿宋_GB2312" w:hAnsi="Times" w:eastAsia="仿宋_GB2312" w:cs="Times"/>
          <w:color w:val="auto"/>
          <w:kern w:val="0"/>
          <w:sz w:val="32"/>
          <w:szCs w:val="32"/>
          <w:u w:val="none"/>
        </w:rPr>
        <w:t>。充分发挥评定引导、激励作用，</w:t>
      </w:r>
      <w:r>
        <w:rPr>
          <w:rFonts w:hint="default" w:ascii="仿宋_GB2312" w:hAnsi="Times" w:eastAsia="仿宋_GB2312" w:cs="Times"/>
          <w:color w:val="auto"/>
          <w:kern w:val="0"/>
          <w:sz w:val="32"/>
          <w:szCs w:val="32"/>
          <w:u w:val="none"/>
        </w:rPr>
        <w:t>建设</w:t>
      </w:r>
      <w:r>
        <w:rPr>
          <w:rFonts w:ascii="仿宋_GB2312" w:hAnsi="宋体" w:eastAsia="仿宋_GB2312" w:cs="仿宋_GB2312"/>
          <w:color w:val="auto"/>
          <w:sz w:val="32"/>
          <w:szCs w:val="32"/>
          <w:u w:val="none"/>
          <w:shd w:val="clear" w:color="auto" w:fill="FFFFFF"/>
        </w:rPr>
        <w:t>规范、标准、专业、安全</w:t>
      </w:r>
      <w:r>
        <w:rPr>
          <w:rFonts w:hint="eastAsia" w:ascii="仿宋_GB2312" w:hAnsi="宋体" w:eastAsia="仿宋_GB2312" w:cs="仿宋_GB2312"/>
          <w:color w:val="auto"/>
          <w:sz w:val="32"/>
          <w:szCs w:val="32"/>
          <w:u w:val="none"/>
          <w:shd w:val="clear" w:color="auto" w:fill="FFFFFF"/>
        </w:rPr>
        <w:t>的残疾儿童康复服务体系</w:t>
      </w:r>
      <w:r>
        <w:rPr>
          <w:rFonts w:hint="eastAsia" w:ascii="仿宋_GB2312" w:hAnsi="Times" w:eastAsia="仿宋_GB2312" w:cs="Times"/>
          <w:color w:val="auto"/>
          <w:kern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r>
        <w:rPr>
          <w:rFonts w:hint="eastAsia" w:ascii="黑体" w:hAnsi="黑体" w:eastAsia="黑体" w:cs="Times"/>
          <w:color w:val="auto"/>
          <w:kern w:val="0"/>
          <w:sz w:val="32"/>
          <w:szCs w:val="32"/>
          <w:u w:val="none"/>
        </w:rPr>
        <w:t>第二章  评定原则</w:t>
      </w:r>
      <w:r>
        <w:rPr>
          <w:rFonts w:hint="default" w:ascii="黑体" w:hAnsi="黑体" w:eastAsia="黑体" w:cs="Times"/>
          <w:color w:val="auto"/>
          <w:kern w:val="0"/>
          <w:sz w:val="32"/>
          <w:szCs w:val="32"/>
          <w:u w:val="none"/>
        </w:rPr>
        <w:t>与</w:t>
      </w:r>
      <w:r>
        <w:rPr>
          <w:rFonts w:hint="eastAsia" w:ascii="黑体" w:hAnsi="黑体" w:eastAsia="黑体" w:cs="Times"/>
          <w:color w:val="auto"/>
          <w:kern w:val="0"/>
          <w:sz w:val="32"/>
          <w:szCs w:val="32"/>
          <w:u w:val="none"/>
        </w:rPr>
        <w:t>等级</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ascii="黑体" w:hAnsi="黑体" w:eastAsia="黑体"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第四条 </w:t>
      </w:r>
      <w:r>
        <w:rPr>
          <w:rFonts w:hint="eastAsia" w:ascii="仿宋_GB2312" w:hAnsi="Times" w:eastAsia="仿宋_GB2312" w:cs="Times"/>
          <w:color w:val="auto"/>
          <w:kern w:val="0"/>
          <w:sz w:val="32"/>
          <w:szCs w:val="32"/>
          <w:u w:val="none"/>
        </w:rPr>
        <w:t>机构星级评定坚持客观公正、注重实效、分类分级、</w:t>
      </w:r>
      <w:r>
        <w:rPr>
          <w:rFonts w:hint="default" w:ascii="仿宋_GB2312" w:hAnsi="Times" w:eastAsia="仿宋_GB2312" w:cs="Times"/>
          <w:color w:val="auto"/>
          <w:kern w:val="0"/>
          <w:sz w:val="32"/>
          <w:szCs w:val="32"/>
          <w:u w:val="none"/>
        </w:rPr>
        <w:t>动态管理</w:t>
      </w:r>
      <w:r>
        <w:rPr>
          <w:rFonts w:hint="eastAsia" w:ascii="仿宋_GB2312" w:hAnsi="Times" w:eastAsia="仿宋_GB2312" w:cs="Times"/>
          <w:color w:val="auto"/>
          <w:kern w:val="0"/>
          <w:sz w:val="32"/>
          <w:szCs w:val="32"/>
          <w:u w:val="none"/>
        </w:rPr>
        <w:t>的原则。</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第五条</w:t>
      </w:r>
      <w:r>
        <w:rPr>
          <w:rFonts w:hint="eastAsia" w:ascii="仿宋_GB2312" w:hAnsi="Times" w:eastAsia="仿宋_GB2312" w:cs="Times"/>
          <w:color w:val="auto"/>
          <w:kern w:val="0"/>
          <w:sz w:val="32"/>
          <w:szCs w:val="32"/>
          <w:u w:val="none"/>
        </w:rPr>
        <w:t xml:space="preserve"> 机构星级评定根据《湖南省残疾儿童康复救助定点服务机构</w:t>
      </w:r>
      <w:r>
        <w:rPr>
          <w:rFonts w:hint="default" w:ascii="仿宋_GB2312" w:hAnsi="Times" w:eastAsia="仿宋_GB2312" w:cs="Times"/>
          <w:color w:val="auto"/>
          <w:kern w:val="0"/>
          <w:sz w:val="32"/>
          <w:szCs w:val="32"/>
          <w:u w:val="none"/>
        </w:rPr>
        <w:t>星级评定工作用表</w:t>
      </w:r>
      <w:r>
        <w:rPr>
          <w:rFonts w:hint="eastAsia" w:ascii="仿宋_GB2312" w:hAnsi="Times" w:eastAsia="仿宋_GB2312" w:cs="Times"/>
          <w:color w:val="auto"/>
          <w:kern w:val="0"/>
          <w:sz w:val="32"/>
          <w:szCs w:val="32"/>
          <w:u w:val="none"/>
        </w:rPr>
        <w:t>》规定的残疾类别服务质量评分标准进行。量化指标包括机构建设与管理、服务过程、服务效果、加分项四项。其中前三项每项评估内容的原始分为 100 分，加分项为 3 分。三项的权重比例分别为机构建设与管理 30%，服务过程 50%，服务效果 20%。计算公式为：综合得分=机构建设管理原始得分</w:t>
      </w:r>
      <w:r>
        <w:rPr>
          <w:rFonts w:ascii="Times" w:hAnsi="Times" w:eastAsia="仿宋_GB2312" w:cs="Times"/>
          <w:color w:val="auto"/>
          <w:kern w:val="0"/>
          <w:sz w:val="32"/>
          <w:szCs w:val="32"/>
          <w:u w:val="none"/>
        </w:rPr>
        <w:t>×</w:t>
      </w:r>
      <w:r>
        <w:rPr>
          <w:rFonts w:hint="eastAsia" w:ascii="仿宋_GB2312" w:hAnsi="Times" w:eastAsia="仿宋_GB2312" w:cs="Times"/>
          <w:color w:val="auto"/>
          <w:kern w:val="0"/>
          <w:sz w:val="32"/>
          <w:szCs w:val="32"/>
          <w:u w:val="none"/>
        </w:rPr>
        <w:t>30%+服务过程原始得分</w:t>
      </w:r>
      <w:r>
        <w:rPr>
          <w:rFonts w:ascii="Times" w:hAnsi="Times" w:eastAsia="仿宋_GB2312" w:cs="Times"/>
          <w:color w:val="auto"/>
          <w:kern w:val="0"/>
          <w:sz w:val="32"/>
          <w:szCs w:val="32"/>
          <w:u w:val="none"/>
        </w:rPr>
        <w:t>×</w:t>
      </w:r>
      <w:r>
        <w:rPr>
          <w:rFonts w:hint="eastAsia" w:ascii="仿宋_GB2312" w:hAnsi="Times" w:eastAsia="仿宋_GB2312" w:cs="Times"/>
          <w:color w:val="auto"/>
          <w:kern w:val="0"/>
          <w:sz w:val="32"/>
          <w:szCs w:val="32"/>
          <w:u w:val="none"/>
        </w:rPr>
        <w:t>50%+服务效果原始得分</w:t>
      </w:r>
      <w:r>
        <w:rPr>
          <w:rFonts w:ascii="Times" w:hAnsi="Times" w:eastAsia="仿宋_GB2312" w:cs="Times"/>
          <w:color w:val="auto"/>
          <w:kern w:val="0"/>
          <w:sz w:val="32"/>
          <w:szCs w:val="32"/>
          <w:u w:val="none"/>
        </w:rPr>
        <w:t>×</w:t>
      </w:r>
      <w:r>
        <w:rPr>
          <w:rFonts w:hint="eastAsia" w:ascii="仿宋_GB2312" w:hAnsi="Times" w:eastAsia="仿宋_GB2312" w:cs="Times"/>
          <w:color w:val="auto"/>
          <w:kern w:val="0"/>
          <w:sz w:val="32"/>
          <w:szCs w:val="32"/>
          <w:u w:val="none"/>
        </w:rPr>
        <w:t>20%+加分项得分。</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机构星级</w:t>
      </w:r>
      <w:r>
        <w:rPr>
          <w:rFonts w:hint="default" w:ascii="仿宋_GB2312" w:hAnsi="Times" w:eastAsia="仿宋_GB2312" w:cs="Times"/>
          <w:color w:val="auto"/>
          <w:kern w:val="0"/>
          <w:sz w:val="32"/>
          <w:szCs w:val="32"/>
          <w:u w:val="none"/>
        </w:rPr>
        <w:t>设</w:t>
      </w:r>
      <w:r>
        <w:rPr>
          <w:rFonts w:hint="eastAsia" w:ascii="仿宋_GB2312" w:hAnsi="Times" w:eastAsia="仿宋_GB2312" w:cs="Times"/>
          <w:color w:val="auto"/>
          <w:kern w:val="0"/>
          <w:sz w:val="32"/>
          <w:szCs w:val="32"/>
          <w:u w:val="none"/>
        </w:rPr>
        <w:t>为五个等级。按得分确定机构等次：最高为五星机构，最低为一星机构。（一星：75≤评分结果&lt;80分；二星：80分≤评分结果&lt;85分；三星：85分≤评分结果&lt;90分；四星：90分≤评分结果&lt;95分；五星：评分结果≥95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r>
        <w:rPr>
          <w:rFonts w:hint="eastAsia" w:ascii="黑体" w:hAnsi="黑体" w:eastAsia="黑体" w:cs="Times"/>
          <w:color w:val="auto"/>
          <w:kern w:val="0"/>
          <w:sz w:val="32"/>
          <w:szCs w:val="32"/>
          <w:u w:val="none"/>
        </w:rPr>
        <w:t>第三章  评定主体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第六条 </w:t>
      </w:r>
      <w:r>
        <w:rPr>
          <w:rFonts w:hint="eastAsia" w:ascii="仿宋_GB2312" w:hAnsi="Times" w:eastAsia="仿宋_GB2312" w:cs="Times"/>
          <w:color w:val="auto"/>
          <w:kern w:val="0"/>
          <w:sz w:val="32"/>
          <w:szCs w:val="32"/>
          <w:u w:val="none"/>
        </w:rPr>
        <w:t>省残联负责全省机构星级评定工作的统筹、协调、指导和监督。负责四星级(含）以上机构星级评定的受理、评定、复核以及对市州评定复核仍有异议的最终复核等工作。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第七条 </w:t>
      </w:r>
      <w:r>
        <w:rPr>
          <w:rFonts w:hint="eastAsia" w:ascii="仿宋_GB2312" w:hAnsi="Times" w:eastAsia="仿宋_GB2312" w:cs="Times"/>
          <w:color w:val="auto"/>
          <w:kern w:val="0"/>
          <w:sz w:val="32"/>
          <w:szCs w:val="32"/>
          <w:u w:val="none"/>
        </w:rPr>
        <w:t>县市区残联负责辖区内申报三星级（含）以下机构资格初核并提出推荐意见，报市州残联评定。市州残联负责</w:t>
      </w:r>
      <w:r>
        <w:rPr>
          <w:rFonts w:hint="default" w:ascii="仿宋_GB2312" w:hAnsi="Times" w:eastAsia="仿宋_GB2312" w:cs="Times"/>
          <w:color w:val="auto"/>
          <w:kern w:val="0"/>
          <w:sz w:val="32"/>
          <w:szCs w:val="32"/>
          <w:u w:val="none"/>
        </w:rPr>
        <w:t>辖区</w:t>
      </w:r>
      <w:r>
        <w:rPr>
          <w:rFonts w:hint="eastAsia" w:ascii="仿宋_GB2312" w:hAnsi="Times" w:eastAsia="仿宋_GB2312" w:cs="Times"/>
          <w:color w:val="auto"/>
          <w:kern w:val="0"/>
          <w:sz w:val="32"/>
          <w:szCs w:val="32"/>
          <w:u w:val="none"/>
        </w:rPr>
        <w:t>内三星级（含）以下机构的星级评定的受理、评定、复核等工作，对辖区内申报四星级（含)以上的机构进行资格审核、初步评定并提出推荐意见，报省残联评定。市州残联负责对辖区内申报四星级（含）以上未</w:t>
      </w:r>
      <w:r>
        <w:rPr>
          <w:rFonts w:hint="default" w:ascii="仿宋_GB2312" w:hAnsi="Times" w:eastAsia="仿宋_GB2312" w:cs="Times"/>
          <w:color w:val="auto"/>
          <w:kern w:val="0"/>
          <w:sz w:val="32"/>
          <w:szCs w:val="32"/>
          <w:u w:val="none"/>
        </w:rPr>
        <w:t>获评</w:t>
      </w:r>
      <w:r>
        <w:rPr>
          <w:rFonts w:hint="eastAsia" w:ascii="仿宋_GB2312" w:hAnsi="Times" w:eastAsia="仿宋_GB2312" w:cs="Times"/>
          <w:color w:val="auto"/>
          <w:kern w:val="0"/>
          <w:sz w:val="32"/>
          <w:szCs w:val="32"/>
          <w:u w:val="none"/>
        </w:rPr>
        <w:t>的机构</w:t>
      </w:r>
      <w:r>
        <w:rPr>
          <w:rFonts w:hint="default" w:ascii="仿宋_GB2312" w:hAnsi="Times" w:eastAsia="仿宋_GB2312" w:cs="Times"/>
          <w:color w:val="auto"/>
          <w:kern w:val="0"/>
          <w:sz w:val="32"/>
          <w:szCs w:val="32"/>
          <w:u w:val="none"/>
        </w:rPr>
        <w:t>，按照评估打分授予相应星级的牌匾和证书</w:t>
      </w:r>
      <w:r>
        <w:rPr>
          <w:rFonts w:hint="eastAsia" w:ascii="仿宋_GB2312" w:hAnsi="Times" w:eastAsia="仿宋_GB2312" w:cs="Times"/>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第八条 </w:t>
      </w:r>
      <w:r>
        <w:rPr>
          <w:rFonts w:hint="eastAsia" w:ascii="仿宋_GB2312" w:hAnsi="Times" w:eastAsia="仿宋_GB2312" w:cs="Times"/>
          <w:color w:val="auto"/>
          <w:kern w:val="0"/>
          <w:sz w:val="32"/>
          <w:szCs w:val="32"/>
          <w:u w:val="none"/>
        </w:rPr>
        <w:t>评定单位应建立专家库，自行组织评定工作组，工作组成员</w:t>
      </w:r>
      <w:r>
        <w:rPr>
          <w:rFonts w:hint="default" w:ascii="仿宋_GB2312" w:hAnsi="Times" w:eastAsia="仿宋_GB2312" w:cs="Times"/>
          <w:color w:val="auto"/>
          <w:kern w:val="0"/>
          <w:sz w:val="32"/>
          <w:szCs w:val="32"/>
          <w:u w:val="none"/>
        </w:rPr>
        <w:t>应</w:t>
      </w:r>
      <w:r>
        <w:rPr>
          <w:rFonts w:hint="eastAsia" w:ascii="仿宋_GB2312" w:hAnsi="Times" w:eastAsia="仿宋_GB2312" w:cs="Times"/>
          <w:color w:val="auto"/>
          <w:kern w:val="0"/>
          <w:sz w:val="32"/>
          <w:szCs w:val="32"/>
          <w:u w:val="none"/>
        </w:rPr>
        <w:t>包含残联康复管理人员、相关领域专家，一般不少于5人。评定工作组成员应从事相关工作</w:t>
      </w:r>
      <w:r>
        <w:rPr>
          <w:rFonts w:hint="default" w:ascii="仿宋_GB2312" w:hAnsi="Times" w:eastAsia="仿宋_GB2312" w:cs="Times"/>
          <w:color w:val="auto"/>
          <w:kern w:val="0"/>
          <w:sz w:val="32"/>
          <w:szCs w:val="32"/>
          <w:u w:val="none"/>
        </w:rPr>
        <w:t>5</w:t>
      </w:r>
      <w:r>
        <w:rPr>
          <w:rFonts w:hint="eastAsia" w:ascii="仿宋_GB2312" w:hAnsi="Times" w:eastAsia="仿宋_GB2312" w:cs="Times"/>
          <w:color w:val="auto"/>
          <w:kern w:val="0"/>
          <w:sz w:val="32"/>
          <w:szCs w:val="32"/>
          <w:u w:val="none"/>
        </w:rPr>
        <w:t>年以上，具有丰富经验，公道正派，在行业内享有良好的声誉和影响力。市州专家库人员名单报省残联</w:t>
      </w:r>
      <w:r>
        <w:rPr>
          <w:rFonts w:hint="default" w:ascii="仿宋_GB2312" w:hAnsi="Times" w:eastAsia="仿宋_GB2312" w:cs="Times"/>
          <w:color w:val="auto"/>
          <w:kern w:val="0"/>
          <w:sz w:val="32"/>
          <w:szCs w:val="32"/>
          <w:u w:val="none"/>
        </w:rPr>
        <w:t>备案</w:t>
      </w:r>
      <w:r>
        <w:rPr>
          <w:rFonts w:hint="eastAsia" w:ascii="仿宋_GB2312" w:hAnsi="Times" w:eastAsia="仿宋_GB2312" w:cs="Times"/>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省残联适时组织各市州的</w:t>
      </w:r>
      <w:r>
        <w:rPr>
          <w:rFonts w:hint="default" w:ascii="仿宋_GB2312" w:hAnsi="Times" w:eastAsia="仿宋_GB2312" w:cs="Times"/>
          <w:color w:val="auto"/>
          <w:kern w:val="0"/>
          <w:sz w:val="32"/>
          <w:szCs w:val="32"/>
          <w:u w:val="none"/>
        </w:rPr>
        <w:t>评星</w:t>
      </w:r>
      <w:r>
        <w:rPr>
          <w:rFonts w:hint="eastAsia" w:ascii="仿宋_GB2312" w:hAnsi="Times" w:eastAsia="仿宋_GB2312" w:cs="Times"/>
          <w:color w:val="auto"/>
          <w:kern w:val="0"/>
          <w:sz w:val="32"/>
          <w:szCs w:val="32"/>
          <w:u w:val="none"/>
        </w:rPr>
        <w:t>工作</w:t>
      </w:r>
      <w:r>
        <w:rPr>
          <w:rFonts w:hint="default" w:ascii="仿宋_GB2312" w:hAnsi="Times" w:eastAsia="仿宋_GB2312" w:cs="Times"/>
          <w:color w:val="auto"/>
          <w:kern w:val="0"/>
          <w:sz w:val="32"/>
          <w:szCs w:val="32"/>
          <w:u w:val="none"/>
        </w:rPr>
        <w:t>组</w:t>
      </w:r>
      <w:r>
        <w:rPr>
          <w:rFonts w:hint="eastAsia" w:ascii="仿宋_GB2312" w:hAnsi="Times" w:eastAsia="仿宋_GB2312" w:cs="Times"/>
          <w:color w:val="auto"/>
          <w:kern w:val="0"/>
          <w:sz w:val="32"/>
          <w:szCs w:val="32"/>
          <w:u w:val="none"/>
        </w:rPr>
        <w:t>成员进行培训，以确保星级评定的标准统一和工作规范。</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第九条 </w:t>
      </w:r>
      <w:r>
        <w:rPr>
          <w:rFonts w:hint="eastAsia" w:ascii="仿宋_GB2312" w:hAnsi="Times" w:eastAsia="仿宋_GB2312" w:cs="Times"/>
          <w:color w:val="auto"/>
          <w:kern w:val="0"/>
          <w:sz w:val="32"/>
          <w:szCs w:val="32"/>
          <w:u w:val="none"/>
        </w:rPr>
        <w:t>评定工作中，工作组应严格遵照评定指标和评定程序，客观、公正地进行评定，不得随意简化评定流程。在星级评定结果公布前，不得对外泄露评定结果。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工作组成员有下列情形之一的，应当自行回避：</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（一）与参评机构有利害关系的；</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（二）曾在参评机构任职，离职不满2年的；</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（三）属申请复核机构本次评定工作组成员的；</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（四）可能影响评定结果公正的。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r>
        <w:rPr>
          <w:rFonts w:hint="eastAsia" w:ascii="黑体" w:hAnsi="黑体" w:eastAsia="黑体" w:cs="Times"/>
          <w:color w:val="auto"/>
          <w:kern w:val="0"/>
          <w:sz w:val="32"/>
          <w:szCs w:val="32"/>
          <w:u w:val="none"/>
        </w:rPr>
        <w:t>第四章  评定流程及结论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Times"/>
          <w:color w:val="auto"/>
          <w:kern w:val="0"/>
          <w:sz w:val="32"/>
          <w:szCs w:val="32"/>
          <w:u w:val="none"/>
        </w:rPr>
      </w:pPr>
      <w:r>
        <w:rPr>
          <w:rFonts w:hint="eastAsia" w:ascii="黑体" w:hAnsi="黑体" w:eastAsia="黑体" w:cs="Times"/>
          <w:color w:val="auto"/>
          <w:kern w:val="0"/>
          <w:sz w:val="32"/>
          <w:szCs w:val="32"/>
          <w:u w:val="none"/>
        </w:rPr>
        <w:t xml:space="preserve">第十条 </w:t>
      </w:r>
      <w:r>
        <w:rPr>
          <w:rFonts w:hint="eastAsia" w:ascii="仿宋_GB2312" w:hAnsi="Times" w:eastAsia="仿宋_GB2312" w:cs="Times"/>
          <w:color w:val="auto"/>
          <w:kern w:val="0"/>
          <w:sz w:val="32"/>
          <w:szCs w:val="32"/>
          <w:u w:val="none"/>
        </w:rPr>
        <w:t>所有已纳入定点服务且运营满一年的康复机构均须参评首次星级机构评定。星级认定满一年的机构可以申请</w:t>
      </w:r>
      <w:r>
        <w:rPr>
          <w:rFonts w:hint="default" w:ascii="仿宋_GB2312" w:hAnsi="Times" w:eastAsia="仿宋_GB2312" w:cs="Times"/>
          <w:color w:val="auto"/>
          <w:kern w:val="0"/>
          <w:sz w:val="32"/>
          <w:szCs w:val="32"/>
          <w:u w:val="none"/>
        </w:rPr>
        <w:t>更</w:t>
      </w:r>
      <w:r>
        <w:rPr>
          <w:rFonts w:hint="eastAsia" w:ascii="仿宋_GB2312" w:hAnsi="Times" w:eastAsia="仿宋_GB2312" w:cs="Times"/>
          <w:color w:val="auto"/>
          <w:kern w:val="0"/>
          <w:sz w:val="32"/>
          <w:szCs w:val="32"/>
          <w:u w:val="none"/>
        </w:rPr>
        <w:t>高等级评定。评定单位每年</w:t>
      </w:r>
      <w:r>
        <w:rPr>
          <w:rFonts w:hint="default" w:ascii="仿宋_GB2312" w:hAnsi="Times" w:eastAsia="仿宋_GB2312" w:cs="Times"/>
          <w:color w:val="auto"/>
          <w:kern w:val="0"/>
          <w:sz w:val="32"/>
          <w:szCs w:val="32"/>
          <w:u w:val="none"/>
        </w:rPr>
        <w:t>8</w:t>
      </w:r>
      <w:r>
        <w:rPr>
          <w:rFonts w:hint="eastAsia" w:ascii="仿宋_GB2312" w:hAnsi="Times" w:eastAsia="仿宋_GB2312" w:cs="Times"/>
          <w:color w:val="auto"/>
          <w:kern w:val="0"/>
          <w:sz w:val="32"/>
          <w:szCs w:val="32"/>
          <w:u w:val="none"/>
        </w:rPr>
        <w:t>月下旬集中受理机构星级评定申请。</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第十一条 </w:t>
      </w:r>
      <w:r>
        <w:rPr>
          <w:rFonts w:hint="eastAsia" w:ascii="仿宋_GB2312" w:hAnsi="Times" w:eastAsia="仿宋_GB2312" w:cs="Times"/>
          <w:color w:val="auto"/>
          <w:kern w:val="0"/>
          <w:sz w:val="32"/>
          <w:szCs w:val="32"/>
          <w:u w:val="none"/>
        </w:rPr>
        <w:t>为不同类别残疾儿童提供康复服务的同一机构应就不同康复服务类别分别申报星级评定。</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Times" w:hAnsi="Times" w:eastAsia="宋体" w:cs="Times"/>
          <w:color w:val="auto"/>
          <w:kern w:val="0"/>
          <w:sz w:val="32"/>
          <w:szCs w:val="32"/>
          <w:u w:val="none"/>
        </w:rPr>
      </w:pPr>
      <w:r>
        <w:rPr>
          <w:rFonts w:hint="eastAsia" w:ascii="黑体" w:hAnsi="黑体" w:eastAsia="黑体" w:cs="Times"/>
          <w:color w:val="auto"/>
          <w:kern w:val="0"/>
          <w:sz w:val="32"/>
          <w:szCs w:val="32"/>
          <w:u w:val="none"/>
        </w:rPr>
        <w:t xml:space="preserve">第十二条 </w:t>
      </w:r>
      <w:r>
        <w:rPr>
          <w:rFonts w:hint="eastAsia" w:ascii="仿宋_GB2312" w:hAnsi="Times" w:eastAsia="仿宋_GB2312" w:cs="Times"/>
          <w:color w:val="auto"/>
          <w:kern w:val="0"/>
          <w:sz w:val="32"/>
          <w:szCs w:val="32"/>
          <w:u w:val="none"/>
        </w:rPr>
        <w:t>机构申请星级评定需提供以下材料：</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（一）《机构星级评定申请表》一式两份；</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Times" w:hAnsi="Times" w:eastAsia="宋体" w:cs="Times"/>
          <w:color w:val="auto"/>
          <w:kern w:val="0"/>
          <w:sz w:val="32"/>
          <w:szCs w:val="32"/>
          <w:u w:val="none"/>
        </w:rPr>
      </w:pPr>
      <w:r>
        <w:rPr>
          <w:rFonts w:hint="eastAsia" w:ascii="仿宋_GB2312" w:hAnsi="Times" w:eastAsia="仿宋_GB2312" w:cs="Times"/>
          <w:color w:val="auto"/>
          <w:kern w:val="0"/>
          <w:sz w:val="32"/>
          <w:szCs w:val="32"/>
          <w:u w:val="none"/>
        </w:rPr>
        <w:t>（二）机构简介，包括机构基本情况、服务内容、管理流程、工作人员情况、组织架构图和近年所获荣誉和奖项；</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Times" w:hAnsi="Times" w:eastAsia="宋体" w:cs="Times"/>
          <w:color w:val="auto"/>
          <w:kern w:val="0"/>
          <w:sz w:val="32"/>
          <w:szCs w:val="32"/>
          <w:u w:val="none"/>
        </w:rPr>
      </w:pPr>
      <w:r>
        <w:rPr>
          <w:rFonts w:hint="eastAsia" w:ascii="仿宋_GB2312" w:hAnsi="Times" w:eastAsia="仿宋_GB2312" w:cs="Times"/>
          <w:color w:val="auto"/>
          <w:kern w:val="0"/>
          <w:sz w:val="32"/>
          <w:szCs w:val="32"/>
          <w:u w:val="none"/>
        </w:rPr>
        <w:t>（三）机构服务质量自评及必要的佐证资料；</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（四）申报四星及以上</w:t>
      </w:r>
      <w:r>
        <w:rPr>
          <w:rFonts w:hint="default" w:ascii="仿宋_GB2312" w:hAnsi="Times" w:eastAsia="仿宋_GB2312" w:cs="Times"/>
          <w:color w:val="auto"/>
          <w:kern w:val="0"/>
          <w:sz w:val="32"/>
          <w:szCs w:val="32"/>
          <w:u w:val="none"/>
        </w:rPr>
        <w:t>星级</w:t>
      </w:r>
      <w:r>
        <w:rPr>
          <w:rFonts w:hint="eastAsia" w:ascii="仿宋_GB2312" w:hAnsi="Times" w:eastAsia="仿宋_GB2312" w:cs="Times"/>
          <w:color w:val="auto"/>
          <w:kern w:val="0"/>
          <w:sz w:val="32"/>
          <w:szCs w:val="32"/>
          <w:u w:val="none"/>
        </w:rPr>
        <w:t>的机构须</w:t>
      </w:r>
      <w:r>
        <w:rPr>
          <w:rFonts w:hint="default" w:ascii="仿宋_GB2312" w:hAnsi="Times" w:eastAsia="仿宋_GB2312" w:cs="Times"/>
          <w:color w:val="auto"/>
          <w:kern w:val="0"/>
          <w:sz w:val="32"/>
          <w:szCs w:val="32"/>
          <w:u w:val="none"/>
        </w:rPr>
        <w:t>已评定为三星级，并</w:t>
      </w:r>
      <w:r>
        <w:rPr>
          <w:rFonts w:hint="eastAsia" w:ascii="仿宋_GB2312" w:hAnsi="Times" w:eastAsia="仿宋_GB2312" w:cs="Times"/>
          <w:color w:val="auto"/>
          <w:kern w:val="0"/>
          <w:sz w:val="32"/>
          <w:szCs w:val="32"/>
          <w:u w:val="none"/>
        </w:rPr>
        <w:t>提供市州残联初步评定的评分表；</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（五）须提交的其他材料。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第十三条 </w:t>
      </w:r>
      <w:r>
        <w:rPr>
          <w:rFonts w:hint="eastAsia" w:ascii="仿宋_GB2312" w:hAnsi="Times" w:eastAsia="仿宋_GB2312" w:cs="Times"/>
          <w:color w:val="auto"/>
          <w:kern w:val="0"/>
          <w:sz w:val="32"/>
          <w:szCs w:val="32"/>
          <w:u w:val="none"/>
        </w:rPr>
        <w:t>评定工作组采取现场查看、查阅资料、测试评估、家长访谈等方式开展工作，一般在2个工作日内完成现场评估。评定工作组将评估结果报评定单位统一审定后，以适当方式向社会公示，公示期不少于5个工作日。公示不影响评定结论的，书面通知被评审机构。市州残联评定的机构报省残联备案。</w:t>
      </w:r>
      <w:r>
        <w:rPr>
          <w:rFonts w:hint="default" w:ascii="仿宋_GB2312" w:hAnsi="Times" w:eastAsia="仿宋_GB2312" w:cs="Times"/>
          <w:color w:val="auto"/>
          <w:kern w:val="0"/>
          <w:sz w:val="32"/>
          <w:szCs w:val="32"/>
          <w:u w:val="none"/>
        </w:rPr>
        <w:t>评定工作组要及时将评估中发现的问题反馈给受评机构，指导整改提升。</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第十四条 </w:t>
      </w:r>
      <w:r>
        <w:rPr>
          <w:rFonts w:hint="eastAsia" w:ascii="仿宋_GB2312" w:hAnsi="Times" w:eastAsia="仿宋_GB2312" w:cs="Times"/>
          <w:color w:val="auto"/>
          <w:kern w:val="0"/>
          <w:sz w:val="32"/>
          <w:szCs w:val="32"/>
          <w:u w:val="none"/>
        </w:rPr>
        <w:t>对评定结论有异议的，可在公示期内向评定单位提出复核申请，评定单位应当进行复核，并在15个工作日内将结果书面告知申请机构。对于市州复核结果仍有异议的，可以向省残联提出复核，省残联评定结果为最终结果。</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黑体"/>
          <w:color w:val="auto"/>
          <w:kern w:val="0"/>
          <w:sz w:val="32"/>
          <w:szCs w:val="32"/>
          <w:u w:val="none"/>
        </w:rPr>
        <w:t>第十五条</w:t>
      </w:r>
      <w:r>
        <w:rPr>
          <w:rFonts w:hint="eastAsia" w:ascii="仿宋_GB2312" w:hAnsi="Times" w:eastAsia="仿宋_GB2312" w:cs="Times"/>
          <w:color w:val="auto"/>
          <w:kern w:val="0"/>
          <w:sz w:val="32"/>
          <w:szCs w:val="32"/>
          <w:u w:val="none"/>
        </w:rPr>
        <w:t xml:space="preserve"> 评定单位应以适当方式向社会公布机构星级评定结论。</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Times" w:hAnsi="Times" w:eastAsia="宋体" w:cs="Times"/>
          <w:color w:val="auto"/>
          <w:kern w:val="0"/>
          <w:sz w:val="32"/>
          <w:szCs w:val="32"/>
          <w:u w:val="none"/>
        </w:rPr>
      </w:pPr>
      <w:r>
        <w:rPr>
          <w:rFonts w:hint="eastAsia" w:ascii="黑体" w:hAnsi="黑体" w:eastAsia="黑体" w:cs="Times"/>
          <w:color w:val="auto"/>
          <w:kern w:val="0"/>
          <w:sz w:val="32"/>
          <w:szCs w:val="32"/>
          <w:u w:val="none"/>
        </w:rPr>
        <w:t xml:space="preserve">第十六条 </w:t>
      </w:r>
      <w:r>
        <w:rPr>
          <w:rFonts w:hint="eastAsia" w:ascii="仿宋_GB2312" w:hAnsi="Times" w:eastAsia="仿宋_GB2312" w:cs="Times"/>
          <w:color w:val="auto"/>
          <w:kern w:val="0"/>
          <w:sz w:val="32"/>
          <w:szCs w:val="32"/>
          <w:u w:val="none"/>
        </w:rPr>
        <w:t>建立健全评定工作档案管理制度，对评定过程中的文件资料整理成册，</w:t>
      </w:r>
      <w:r>
        <w:rPr>
          <w:rFonts w:hint="default" w:ascii="仿宋_GB2312" w:hAnsi="Times" w:eastAsia="仿宋_GB2312" w:cs="Times"/>
          <w:color w:val="auto"/>
          <w:kern w:val="0"/>
          <w:sz w:val="32"/>
          <w:szCs w:val="32"/>
          <w:u w:val="none"/>
        </w:rPr>
        <w:t>康复部（科）</w:t>
      </w:r>
      <w:r>
        <w:rPr>
          <w:rFonts w:hint="eastAsia" w:ascii="仿宋_GB2312" w:hAnsi="Times" w:eastAsia="仿宋_GB2312" w:cs="Times"/>
          <w:color w:val="auto"/>
          <w:kern w:val="0"/>
          <w:sz w:val="32"/>
          <w:szCs w:val="32"/>
          <w:u w:val="none"/>
        </w:rPr>
        <w:t>存档</w:t>
      </w:r>
      <w:r>
        <w:rPr>
          <w:rFonts w:hint="default" w:ascii="仿宋_GB2312" w:hAnsi="Times" w:eastAsia="仿宋_GB2312" w:cs="Times"/>
          <w:color w:val="auto"/>
          <w:kern w:val="0"/>
          <w:sz w:val="32"/>
          <w:szCs w:val="32"/>
          <w:u w:val="none"/>
        </w:rPr>
        <w:t>备查</w:t>
      </w:r>
      <w:r>
        <w:rPr>
          <w:rFonts w:hint="eastAsia" w:ascii="仿宋_GB2312" w:hAnsi="Times" w:eastAsia="仿宋_GB2312" w:cs="Times"/>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对涉及参评机构的服务质量、商业模式、财务营收、在训儿童数据等有关信息应当保密，未经评定单位同意，不得用作星级评定工作以外的其他用途。</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第五章  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第十七条 </w:t>
      </w:r>
      <w:r>
        <w:rPr>
          <w:rFonts w:hint="eastAsia" w:ascii="仿宋_GB2312" w:hAnsi="Times" w:eastAsia="仿宋_GB2312" w:cs="Times"/>
          <w:color w:val="auto"/>
          <w:kern w:val="0"/>
          <w:sz w:val="32"/>
          <w:szCs w:val="32"/>
          <w:u w:val="none"/>
        </w:rPr>
        <w:t>星级定点机构有</w:t>
      </w:r>
      <w:r>
        <w:rPr>
          <w:rFonts w:hint="default" w:ascii="仿宋_GB2312" w:hAnsi="Times" w:eastAsia="仿宋_GB2312" w:cs="Times"/>
          <w:color w:val="auto"/>
          <w:kern w:val="0"/>
          <w:sz w:val="32"/>
          <w:szCs w:val="32"/>
          <w:u w:val="none"/>
        </w:rPr>
        <w:t>以下</w:t>
      </w:r>
      <w:r>
        <w:rPr>
          <w:rFonts w:hint="eastAsia" w:ascii="仿宋_GB2312" w:hAnsi="Times" w:eastAsia="仿宋_GB2312" w:cs="Times"/>
          <w:color w:val="auto"/>
          <w:kern w:val="0"/>
          <w:sz w:val="32"/>
          <w:szCs w:val="32"/>
          <w:u w:val="none"/>
        </w:rPr>
        <w:t>行为之一的，由评定单位取消星级并退出定点机构。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1.不配合或阻止监督检查的</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2.业务活动超出或不符合登记范围</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3.近两年受到有关政府部门行政处罚或者截至评估日尚有行政处罚未执行完毕</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4.出现重大安全事故或发生重大责任事故的</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5.乱收费，且情节严重的</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6.因违反规定，虚报或假报服务对象人数、信息，给服务对象带来直接、间接重大利益损害行为，造成不良社会影响的</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7.康复人员未执从业人员资格证及健康合格证上岗或未经过岗前培训上岗的</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8.出现歧视、体罚、变相体罚、侮辱、虐待幼儿等行为</w:t>
      </w:r>
      <w:r>
        <w:rPr>
          <w:rFonts w:hint="default"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9.出现严重儿童伤害等造成社会重大负面影响事件的。</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第十八条 </w:t>
      </w:r>
      <w:r>
        <w:rPr>
          <w:rFonts w:hint="eastAsia" w:ascii="仿宋_GB2312" w:hAnsi="Times" w:eastAsia="仿宋_GB2312" w:cs="Times"/>
          <w:color w:val="auto"/>
          <w:kern w:val="0"/>
          <w:sz w:val="32"/>
          <w:szCs w:val="32"/>
          <w:u w:val="none"/>
        </w:rPr>
        <w:t>星级评定有效期为三年，有效期自证书颁发之日起计算，有效期届满前3个月需重新申请星级认定。在规定期限内未提出复评或未提出参加较高等级评定申请的，视为自动退出定点机构范围，由评定单位收回证书和牌匾。</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第十九条 </w:t>
      </w:r>
      <w:r>
        <w:rPr>
          <w:rFonts w:hint="eastAsia" w:ascii="仿宋_GB2312" w:hAnsi="Times" w:eastAsia="仿宋_GB2312" w:cs="Times"/>
          <w:color w:val="auto"/>
          <w:kern w:val="0"/>
          <w:sz w:val="32"/>
          <w:szCs w:val="32"/>
          <w:u w:val="none"/>
        </w:rPr>
        <w:t>对星级定点机构，颁发统一的星级证书和牌匾，证书和牌匾的式样由省残联统一规格，由评定单位负责定制并授予。星级牌匾应当悬挂在机构明显位置，自觉接受社会监督。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ascii="仿宋_GB2312" w:hAnsi="Times" w:eastAsia="仿宋_GB2312" w:cs="Times"/>
          <w:color w:val="auto"/>
          <w:kern w:val="0"/>
          <w:sz w:val="32"/>
          <w:szCs w:val="32"/>
          <w:u w:val="none"/>
        </w:rPr>
      </w:pPr>
      <w:r>
        <w:rPr>
          <w:rFonts w:hint="eastAsia" w:ascii="仿宋_GB2312" w:hAnsi="Times" w:eastAsia="仿宋_GB2312" w:cs="Times"/>
          <w:color w:val="auto"/>
          <w:kern w:val="0"/>
          <w:sz w:val="32"/>
          <w:szCs w:val="32"/>
          <w:u w:val="none"/>
        </w:rPr>
        <w:t>取消或提高星级的机构，由评定单位在5个工作日内将证书、牌匾收回或换发到位。</w:t>
      </w:r>
    </w:p>
    <w:p>
      <w:pPr>
        <w:keepNext w:val="0"/>
        <w:keepLines w:val="0"/>
        <w:pageBreakBefore w:val="0"/>
        <w:widowControl w:val="0"/>
        <w:kinsoku/>
        <w:wordWrap/>
        <w:overflowPunct/>
        <w:topLinePunct w:val="0"/>
        <w:autoSpaceDE/>
        <w:autoSpaceDN/>
        <w:bidi w:val="0"/>
        <w:adjustRightInd/>
        <w:snapToGrid/>
        <w:spacing w:line="600" w:lineRule="exact"/>
        <w:ind w:firstLine="632"/>
        <w:textAlignment w:val="auto"/>
        <w:rPr>
          <w:rFonts w:hint="eastAsia"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 xml:space="preserve">第二十条 </w:t>
      </w:r>
      <w:r>
        <w:rPr>
          <w:rFonts w:hint="eastAsia" w:ascii="仿宋_GB2312" w:hAnsi="Times" w:eastAsia="仿宋_GB2312" w:cs="Times"/>
          <w:color w:val="auto"/>
          <w:kern w:val="0"/>
          <w:sz w:val="32"/>
          <w:szCs w:val="32"/>
          <w:u w:val="none"/>
        </w:rPr>
        <w:t>星级评定有效期内，机构须接受省残联或评定单位的检查和随机抽查。发现有不符合评定星级标准或违规现象的，提出整改意见，</w:t>
      </w:r>
      <w:r>
        <w:rPr>
          <w:rFonts w:hint="default" w:ascii="仿宋_GB2312" w:hAnsi="Times" w:eastAsia="仿宋_GB2312" w:cs="Times"/>
          <w:color w:val="auto"/>
          <w:kern w:val="0"/>
          <w:sz w:val="32"/>
          <w:szCs w:val="32"/>
          <w:u w:val="none"/>
        </w:rPr>
        <w:t>3</w:t>
      </w:r>
      <w:r>
        <w:rPr>
          <w:rFonts w:hint="eastAsia" w:ascii="仿宋_GB2312" w:hAnsi="Times" w:eastAsia="仿宋_GB2312" w:cs="Times"/>
          <w:color w:val="auto"/>
          <w:kern w:val="0"/>
          <w:sz w:val="32"/>
          <w:szCs w:val="32"/>
          <w:u w:val="none"/>
        </w:rPr>
        <w:t>个月内整改不达标的给予降低直至取消星级处理，取消星级的，自动退出定点康复服务机构范围，并由检查和抽查单位向社会公布。</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第六章  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第二十一条</w:t>
      </w:r>
      <w:r>
        <w:rPr>
          <w:rFonts w:hint="default" w:ascii="仿宋_GB2312" w:hAnsi="仿宋_GB2312" w:eastAsia="仿宋_GB2312" w:cs="仿宋_GB2312"/>
          <w:color w:val="auto"/>
          <w:kern w:val="0"/>
          <w:sz w:val="32"/>
          <w:szCs w:val="32"/>
          <w:u w:val="none"/>
        </w:rPr>
        <w:t xml:space="preserve"> 为引导和支持机构改善条件，提升服务能力和水平，推动创先争优，省残联对评定为四星级、五星级的机构给予一次性资金奖励，四星级奖励8万元，五星级奖励12万元。由四星级晋升为五星级的机构，按照差额给予资金奖励。</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仿宋_GB2312" w:eastAsia="仿宋_GB2312" w:cs="仿宋_GB2312"/>
          <w:color w:val="auto"/>
          <w:kern w:val="0"/>
          <w:sz w:val="32"/>
          <w:szCs w:val="32"/>
          <w:u w:val="none"/>
        </w:rPr>
      </w:pPr>
      <w:r>
        <w:rPr>
          <w:rFonts w:hint="eastAsia" w:ascii="黑体" w:hAnsi="黑体" w:eastAsia="黑体" w:cs="黑体"/>
          <w:color w:val="auto"/>
          <w:kern w:val="0"/>
          <w:sz w:val="32"/>
          <w:szCs w:val="32"/>
          <w:u w:val="none"/>
        </w:rPr>
        <w:t>第二十二条</w:t>
      </w:r>
      <w:r>
        <w:rPr>
          <w:rFonts w:hint="eastAsia" w:ascii="仿宋_GB2312" w:hAnsi="仿宋_GB2312" w:eastAsia="仿宋_GB2312" w:cs="仿宋_GB2312"/>
          <w:color w:val="auto"/>
          <w:kern w:val="0"/>
          <w:sz w:val="32"/>
          <w:szCs w:val="32"/>
          <w:u w:val="none"/>
        </w:rPr>
        <w:t xml:space="preserve"> </w:t>
      </w:r>
      <w:r>
        <w:rPr>
          <w:rFonts w:hint="default" w:ascii="仿宋_GB2312" w:hAnsi="仿宋_GB2312" w:eastAsia="仿宋_GB2312" w:cs="仿宋_GB2312"/>
          <w:color w:val="auto"/>
          <w:kern w:val="0"/>
          <w:sz w:val="32"/>
          <w:szCs w:val="32"/>
          <w:u w:val="none"/>
        </w:rPr>
        <w:t>市州残联可以对评定为三星级的机构给予资金奖励，具体奖励标准由市州自行确定，所需资金由市州安排。</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r>
        <w:rPr>
          <w:rFonts w:hint="eastAsia" w:ascii="黑体" w:hAnsi="黑体" w:eastAsia="黑体" w:cs="Times"/>
          <w:color w:val="auto"/>
          <w:kern w:val="0"/>
          <w:sz w:val="32"/>
          <w:szCs w:val="32"/>
          <w:u w:val="none"/>
        </w:rPr>
        <w:t>第</w:t>
      </w:r>
      <w:r>
        <w:rPr>
          <w:rFonts w:hint="default" w:ascii="黑体" w:hAnsi="黑体" w:eastAsia="黑体" w:cs="Times"/>
          <w:color w:val="auto"/>
          <w:kern w:val="0"/>
          <w:sz w:val="32"/>
          <w:szCs w:val="32"/>
          <w:u w:val="none"/>
        </w:rPr>
        <w:t>七</w:t>
      </w:r>
      <w:r>
        <w:rPr>
          <w:rFonts w:hint="eastAsia" w:ascii="黑体" w:hAnsi="黑体" w:eastAsia="黑体" w:cs="Times"/>
          <w:color w:val="auto"/>
          <w:kern w:val="0"/>
          <w:sz w:val="32"/>
          <w:szCs w:val="32"/>
          <w:u w:val="none"/>
        </w:rPr>
        <w:t>章  其他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Times" w:hAnsi="Times" w:eastAsia="宋体" w:cs="Times"/>
          <w:color w:val="auto"/>
          <w:kern w:val="0"/>
          <w:sz w:val="32"/>
          <w:szCs w:val="32"/>
          <w:u w:val="none"/>
        </w:rPr>
      </w:pPr>
      <w:r>
        <w:rPr>
          <w:rFonts w:hint="eastAsia" w:ascii="黑体" w:hAnsi="黑体" w:eastAsia="黑体" w:cs="Times"/>
          <w:color w:val="auto"/>
          <w:kern w:val="0"/>
          <w:sz w:val="32"/>
          <w:szCs w:val="32"/>
          <w:u w:val="none"/>
        </w:rPr>
        <w:t>第二十</w:t>
      </w:r>
      <w:r>
        <w:rPr>
          <w:rFonts w:hint="default" w:ascii="黑体" w:hAnsi="黑体" w:eastAsia="黑体" w:cs="Times"/>
          <w:color w:val="auto"/>
          <w:kern w:val="0"/>
          <w:sz w:val="32"/>
          <w:szCs w:val="32"/>
          <w:u w:val="none"/>
        </w:rPr>
        <w:t>三</w:t>
      </w:r>
      <w:r>
        <w:rPr>
          <w:rFonts w:hint="eastAsia" w:ascii="黑体" w:hAnsi="黑体" w:eastAsia="黑体" w:cs="Times"/>
          <w:color w:val="auto"/>
          <w:kern w:val="0"/>
          <w:sz w:val="32"/>
          <w:szCs w:val="32"/>
          <w:u w:val="none"/>
        </w:rPr>
        <w:t>条</w:t>
      </w:r>
      <w:r>
        <w:rPr>
          <w:rFonts w:hint="eastAsia" w:ascii="仿宋_GB2312" w:hAnsi="Times" w:eastAsia="仿宋_GB2312" w:cs="Times"/>
          <w:color w:val="auto"/>
          <w:kern w:val="0"/>
          <w:sz w:val="32"/>
          <w:szCs w:val="32"/>
          <w:u w:val="none"/>
        </w:rPr>
        <w:t xml:space="preserve"> 机构星级评定工作经费由省、市残联分级承担，任何单位和个人不得以星级评定名义向机构收取费用。</w:t>
      </w:r>
      <w:r>
        <w:rPr>
          <w:rFonts w:hint="default" w:ascii="仿宋_GB2312" w:hAnsi="Times" w:eastAsia="仿宋_GB2312" w:cs="Times"/>
          <w:color w:val="auto"/>
          <w:kern w:val="0"/>
          <w:sz w:val="32"/>
          <w:szCs w:val="32"/>
          <w:u w:val="none"/>
        </w:rPr>
        <w:t>各市州残联参照《湖南省政府采购项目评审劳务报酬管理办法》，在标准范围内向星级评定专家发放劳务费和报销差旅费。</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仿宋_GB2312" w:hAnsi="Times" w:eastAsia="仿宋_GB2312" w:cs="Times"/>
          <w:color w:val="auto"/>
          <w:kern w:val="0"/>
          <w:sz w:val="32"/>
          <w:szCs w:val="32"/>
          <w:u w:val="none"/>
        </w:rPr>
      </w:pPr>
      <w:r>
        <w:rPr>
          <w:rFonts w:hint="eastAsia" w:ascii="黑体" w:hAnsi="黑体" w:eastAsia="黑体" w:cs="Times"/>
          <w:color w:val="auto"/>
          <w:kern w:val="0"/>
          <w:sz w:val="32"/>
          <w:szCs w:val="32"/>
          <w:u w:val="none"/>
        </w:rPr>
        <w:t>第二十</w:t>
      </w:r>
      <w:r>
        <w:rPr>
          <w:rFonts w:hint="default" w:ascii="黑体" w:hAnsi="黑体" w:eastAsia="黑体" w:cs="Times"/>
          <w:color w:val="auto"/>
          <w:kern w:val="0"/>
          <w:sz w:val="32"/>
          <w:szCs w:val="32"/>
          <w:u w:val="none"/>
        </w:rPr>
        <w:t>四</w:t>
      </w:r>
      <w:r>
        <w:rPr>
          <w:rFonts w:hint="eastAsia" w:ascii="黑体" w:hAnsi="黑体" w:eastAsia="黑体" w:cs="Times"/>
          <w:color w:val="auto"/>
          <w:kern w:val="0"/>
          <w:sz w:val="32"/>
          <w:szCs w:val="32"/>
          <w:u w:val="none"/>
        </w:rPr>
        <w:t>条</w:t>
      </w:r>
      <w:r>
        <w:rPr>
          <w:rFonts w:hint="eastAsia" w:ascii="仿宋_GB2312" w:hAnsi="Times" w:eastAsia="仿宋_GB2312" w:cs="Times"/>
          <w:color w:val="auto"/>
          <w:kern w:val="0"/>
          <w:sz w:val="32"/>
          <w:szCs w:val="32"/>
          <w:u w:val="none"/>
        </w:rPr>
        <w:t xml:space="preserve"> 本办法自</w:t>
      </w:r>
      <w:r>
        <w:rPr>
          <w:rFonts w:hint="default" w:ascii="仿宋_GB2312" w:hAnsi="Times" w:eastAsia="仿宋_GB2312" w:cs="Times"/>
          <w:color w:val="auto"/>
          <w:kern w:val="0"/>
          <w:sz w:val="32"/>
          <w:szCs w:val="32"/>
          <w:u w:val="none"/>
        </w:rPr>
        <w:t>2023年11月8日</w:t>
      </w:r>
      <w:r>
        <w:rPr>
          <w:rFonts w:hint="eastAsia" w:ascii="仿宋_GB2312" w:hAnsi="Times" w:eastAsia="仿宋_GB2312" w:cs="Times"/>
          <w:color w:val="auto"/>
          <w:kern w:val="0"/>
          <w:sz w:val="32"/>
          <w:szCs w:val="32"/>
          <w:u w:val="none"/>
        </w:rPr>
        <w:t>起施行</w:t>
      </w:r>
      <w:r>
        <w:rPr>
          <w:rFonts w:hint="default" w:ascii="仿宋_GB2312" w:hAnsi="Times" w:eastAsia="仿宋_GB2312" w:cs="Times"/>
          <w:color w:val="auto"/>
          <w:kern w:val="0"/>
          <w:sz w:val="32"/>
          <w:szCs w:val="32"/>
          <w:u w:val="none"/>
        </w:rPr>
        <w:t>，有效期5年</w:t>
      </w:r>
      <w:r>
        <w:rPr>
          <w:rFonts w:hint="eastAsia" w:ascii="仿宋_GB2312" w:hAnsi="Times" w:eastAsia="仿宋_GB2312" w:cs="Times"/>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仿宋_GB2312" w:hAnsi="Times" w:eastAsia="仿宋_GB2312" w:cs="Times"/>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auto"/>
          <w:kern w:val="0"/>
          <w:sz w:val="32"/>
          <w:szCs w:val="32"/>
          <w:u w:val="none"/>
        </w:rPr>
      </w:pPr>
      <w:r>
        <w:rPr>
          <w:rFonts w:hint="default" w:ascii="仿宋_GB2312" w:hAnsi="Times" w:eastAsia="仿宋_GB2312" w:cs="Times"/>
          <w:color w:val="auto"/>
          <w:kern w:val="0"/>
          <w:sz w:val="32"/>
          <w:szCs w:val="32"/>
          <w:u w:val="none"/>
        </w:rPr>
        <w:t>附件：1.</w:t>
      </w:r>
      <w:r>
        <w:rPr>
          <w:rFonts w:hint="eastAsia" w:ascii="仿宋_GB2312" w:hAnsi="Times" w:eastAsia="仿宋_GB2312" w:cs="Times"/>
          <w:color w:val="auto"/>
          <w:kern w:val="0"/>
          <w:sz w:val="32"/>
          <w:szCs w:val="32"/>
          <w:u w:val="none"/>
        </w:rPr>
        <w:t>湖南省残疾儿童康复救助定点服务机构</w:t>
      </w:r>
      <w:r>
        <w:rPr>
          <w:rFonts w:hint="default" w:ascii="仿宋_GB2312" w:hAnsi="Times" w:eastAsia="仿宋_GB2312" w:cs="Times"/>
          <w:color w:val="auto"/>
          <w:kern w:val="0"/>
          <w:sz w:val="32"/>
          <w:szCs w:val="32"/>
          <w:u w:val="none"/>
        </w:rPr>
        <w:t>星级评定工</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auto"/>
          <w:kern w:val="0"/>
          <w:sz w:val="32"/>
          <w:szCs w:val="32"/>
          <w:u w:val="none"/>
        </w:rPr>
      </w:pPr>
      <w:r>
        <w:rPr>
          <w:rFonts w:hint="default" w:ascii="仿宋_GB2312" w:hAnsi="Times" w:eastAsia="仿宋_GB2312" w:cs="Times"/>
          <w:color w:val="auto"/>
          <w:kern w:val="0"/>
          <w:sz w:val="32"/>
          <w:szCs w:val="32"/>
          <w:u w:val="none"/>
        </w:rPr>
        <w:t xml:space="preserve">        作用表</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auto"/>
          <w:kern w:val="0"/>
          <w:sz w:val="32"/>
          <w:szCs w:val="32"/>
          <w:u w:val="none"/>
        </w:rPr>
        <w:t xml:space="preserve">     2.湖南省残疾儿童康复救</w:t>
      </w:r>
      <w:r>
        <w:rPr>
          <w:rFonts w:hint="default" w:ascii="仿宋_GB2312" w:hAnsi="Times" w:eastAsia="仿宋_GB2312" w:cs="Times"/>
          <w:color w:val="000000"/>
          <w:kern w:val="0"/>
          <w:sz w:val="32"/>
          <w:szCs w:val="32"/>
        </w:rPr>
        <w:t>助定点服务机构星级评定申</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请表</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3.</w:t>
      </w:r>
      <w:r>
        <w:rPr>
          <w:rFonts w:hint="eastAsia" w:ascii="仿宋_GB2312" w:hAnsi="Times" w:eastAsia="仿宋_GB2312" w:cs="Times"/>
          <w:color w:val="000000"/>
          <w:kern w:val="0"/>
          <w:sz w:val="32"/>
          <w:szCs w:val="32"/>
        </w:rPr>
        <w:t>湖南省残疾儿童康复救助定点服务机构星级评定表</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4.</w:t>
      </w:r>
      <w:r>
        <w:rPr>
          <w:rFonts w:hint="eastAsia" w:ascii="仿宋_GB2312" w:hAnsi="仿宋_GB2312" w:eastAsia="仿宋_GB2312" w:cs="仿宋_GB2312"/>
          <w:sz w:val="32"/>
          <w:szCs w:val="32"/>
        </w:rPr>
        <w:t>星级证书</w:t>
      </w:r>
      <w:r>
        <w:rPr>
          <w:rFonts w:hint="default" w:ascii="仿宋_GB2312" w:hAnsi="仿宋_GB2312" w:eastAsia="仿宋_GB2312" w:cs="仿宋_GB2312"/>
          <w:sz w:val="32"/>
          <w:szCs w:val="32"/>
        </w:rPr>
        <w:t>模板</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5.星级牌匾模板</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6.202</w:t>
      </w:r>
      <w:r>
        <w:rPr>
          <w:rFonts w:hint="default" w:ascii="仿宋_GB2312" w:hAnsi="Times" w:eastAsia="仿宋_GB2312" w:cs="Times"/>
          <w:color w:val="000000"/>
          <w:kern w:val="0"/>
          <w:sz w:val="32"/>
          <w:szCs w:val="32"/>
          <w:u w:val="single"/>
        </w:rPr>
        <w:t xml:space="preserve">  </w:t>
      </w:r>
      <w:r>
        <w:rPr>
          <w:rFonts w:hint="default" w:ascii="仿宋_GB2312" w:hAnsi="Times" w:eastAsia="仿宋_GB2312" w:cs="Times"/>
          <w:color w:val="000000"/>
          <w:kern w:val="0"/>
          <w:sz w:val="32"/>
          <w:szCs w:val="32"/>
        </w:rPr>
        <w:t>年评定星级机构备案信息表</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7.202</w:t>
      </w:r>
      <w:r>
        <w:rPr>
          <w:rFonts w:hint="default" w:ascii="仿宋_GB2312" w:hAnsi="Times" w:eastAsia="仿宋_GB2312" w:cs="Times"/>
          <w:color w:val="000000"/>
          <w:kern w:val="0"/>
          <w:sz w:val="32"/>
          <w:szCs w:val="32"/>
          <w:u w:val="single"/>
        </w:rPr>
        <w:t xml:space="preserve">  </w:t>
      </w:r>
      <w:r>
        <w:rPr>
          <w:rFonts w:hint="default" w:ascii="仿宋_GB2312" w:hAnsi="Times" w:eastAsia="仿宋_GB2312" w:cs="Times"/>
          <w:color w:val="000000"/>
          <w:kern w:val="0"/>
          <w:sz w:val="32"/>
          <w:szCs w:val="32"/>
        </w:rPr>
        <w:t>年定点服务机构星级评定专家库人员花名册</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8.湖南省残疾儿童康复救助定点服务机构星级评定流  </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仿宋_GB2312" w:hAnsi="Times" w:eastAsia="仿宋_GB2312" w:cs="Times"/>
          <w:color w:val="000000"/>
          <w:kern w:val="0"/>
          <w:sz w:val="32"/>
          <w:szCs w:val="32"/>
        </w:rPr>
      </w:pPr>
      <w:r>
        <w:rPr>
          <w:rFonts w:hint="default" w:ascii="仿宋_GB2312" w:hAnsi="Times" w:eastAsia="仿宋_GB2312" w:cs="Times"/>
          <w:color w:val="000000"/>
          <w:kern w:val="0"/>
          <w:sz w:val="32"/>
          <w:szCs w:val="32"/>
        </w:rPr>
        <w:t xml:space="preserve">       程图</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Times" w:eastAsia="仿宋_GB2312" w:cs="Time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Times" w:eastAsia="仿宋_GB2312" w:cs="Time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Times" w:eastAsia="仿宋_GB2312" w:cs="Time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Times" w:eastAsia="仿宋_GB2312" w:cs="Time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28"/>
          <w:szCs w:val="28"/>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仿宋_GB2312"/>
          <w:kern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仿宋_GB2312"/>
          <w:kern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仿宋_GB2312"/>
          <w:kern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仿宋_GB2312"/>
          <w:kern w:val="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仿宋_GB2312"/>
          <w:kern w:val="0"/>
          <w:sz w:val="32"/>
          <w:szCs w:val="32"/>
        </w:rPr>
      </w:pPr>
    </w:p>
    <w:p>
      <w:pPr>
        <w:widowControl/>
        <w:rPr>
          <w:rFonts w:hint="default" w:ascii="黑体" w:hAnsi="黑体" w:eastAsia="黑体" w:cs="仿宋_GB2312"/>
          <w:kern w:val="0"/>
          <w:sz w:val="32"/>
          <w:szCs w:val="32"/>
        </w:rPr>
      </w:pPr>
      <w:r>
        <w:rPr>
          <w:rFonts w:hint="default" w:ascii="黑体" w:hAnsi="黑体" w:eastAsia="黑体" w:cs="仿宋_GB2312"/>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湖南省残疾儿童康复救助定点服务机构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星级评定工作用表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color w:val="auto"/>
          <w:kern w:val="0"/>
          <w:sz w:val="32"/>
          <w:szCs w:val="32"/>
        </w:rPr>
      </w:pPr>
      <w:r>
        <w:rPr>
          <w:rFonts w:hint="default" w:ascii="楷体" w:hAnsi="楷体" w:eastAsia="楷体" w:cs="楷体"/>
          <w:color w:val="auto"/>
          <w:kern w:val="0"/>
          <w:sz w:val="32"/>
          <w:szCs w:val="32"/>
        </w:rPr>
        <w:t>（单独附后）</w:t>
      </w:r>
    </w:p>
    <w:p>
      <w:pPr>
        <w:widowControl/>
        <w:rPr>
          <w:rFonts w:hint="eastAsia" w:ascii="黑体" w:hAnsi="黑体" w:eastAsia="黑体" w:cs="仿宋_GB2312"/>
          <w:kern w:val="0"/>
          <w:sz w:val="32"/>
          <w:szCs w:val="32"/>
          <w:lang w:eastAsia="zh-CN"/>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lang w:eastAsia="zh-CN"/>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eastAsia" w:ascii="黑体" w:hAnsi="黑体" w:eastAsia="黑体" w:cs="仿宋_GB2312"/>
          <w:kern w:val="0"/>
          <w:sz w:val="32"/>
          <w:szCs w:val="32"/>
        </w:rPr>
      </w:pPr>
    </w:p>
    <w:p>
      <w:pPr>
        <w:widowControl/>
        <w:rPr>
          <w:rFonts w:hint="default" w:ascii="黑体" w:hAnsi="黑体" w:eastAsia="黑体" w:cs="仿宋_GB2312"/>
          <w:kern w:val="0"/>
          <w:sz w:val="32"/>
          <w:szCs w:val="32"/>
        </w:rPr>
      </w:pPr>
      <w:r>
        <w:rPr>
          <w:rFonts w:hint="eastAsia" w:ascii="黑体" w:hAnsi="黑体" w:eastAsia="黑体" w:cs="仿宋_GB2312"/>
          <w:kern w:val="0"/>
          <w:sz w:val="32"/>
          <w:szCs w:val="32"/>
        </w:rPr>
        <w:t>附件</w:t>
      </w:r>
      <w:r>
        <w:rPr>
          <w:rFonts w:hint="default" w:ascii="黑体" w:hAnsi="黑体" w:eastAsia="黑体" w:cs="仿宋_GB2312"/>
          <w:kern w:val="0"/>
          <w:sz w:val="32"/>
          <w:szCs w:val="32"/>
        </w:rPr>
        <w:t>2</w:t>
      </w: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湖南省残疾儿童康复救助定点服务机构星级评定申请表</w:t>
      </w:r>
    </w:p>
    <w:tbl>
      <w:tblPr>
        <w:tblStyle w:val="6"/>
        <w:tblW w:w="97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14"/>
        <w:gridCol w:w="1843"/>
        <w:gridCol w:w="1276"/>
        <w:gridCol w:w="1777"/>
        <w:gridCol w:w="916"/>
        <w:gridCol w:w="21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9720" w:type="dxa"/>
            <w:gridSpan w:val="6"/>
            <w:tcBorders>
              <w:top w:val="single" w:color="auto" w:sz="12" w:space="0"/>
              <w:bottom w:val="single" w:color="auto" w:sz="2" w:space="0"/>
            </w:tcBorders>
            <w:shd w:val="clear" w:color="auto" w:fill="auto"/>
          </w:tcPr>
          <w:p>
            <w:pPr>
              <w:tabs>
                <w:tab w:val="left" w:pos="2340"/>
              </w:tabs>
              <w:spacing w:line="360" w:lineRule="exact"/>
              <w:jc w:val="center"/>
              <w:rPr>
                <w:rFonts w:eastAsia="仿宋_GB2312"/>
                <w:b/>
                <w:sz w:val="24"/>
              </w:rPr>
            </w:pPr>
            <w:r>
              <w:rPr>
                <w:rFonts w:hint="eastAsia" w:eastAsia="仿宋_GB2312"/>
                <w:b/>
                <w:sz w:val="24"/>
              </w:rPr>
              <w:t>机构</w:t>
            </w:r>
            <w:r>
              <w:rPr>
                <w:rFonts w:eastAsia="仿宋_GB2312"/>
                <w:b/>
                <w:sz w:val="24"/>
              </w:rPr>
              <w:t>基本信息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5" w:hRule="atLeast"/>
          <w:jc w:val="center"/>
        </w:trPr>
        <w:tc>
          <w:tcPr>
            <w:tcW w:w="1714" w:type="dxa"/>
            <w:tcBorders>
              <w:top w:val="single" w:color="auto" w:sz="2" w:space="0"/>
              <w:bottom w:val="single" w:color="auto" w:sz="2" w:space="0"/>
            </w:tcBorders>
            <w:shd w:val="clear" w:color="auto" w:fill="auto"/>
            <w:vAlign w:val="center"/>
          </w:tcPr>
          <w:p>
            <w:pPr>
              <w:tabs>
                <w:tab w:val="left" w:pos="2340"/>
              </w:tabs>
              <w:spacing w:line="360" w:lineRule="exact"/>
              <w:rPr>
                <w:rFonts w:eastAsia="仿宋_GB2312"/>
                <w:b/>
                <w:sz w:val="24"/>
                <w:szCs w:val="24"/>
              </w:rPr>
            </w:pPr>
            <w:r>
              <w:rPr>
                <w:rFonts w:hint="eastAsia" w:eastAsia="仿宋_GB2312"/>
                <w:sz w:val="24"/>
                <w:szCs w:val="24"/>
              </w:rPr>
              <w:t>机构</w:t>
            </w:r>
            <w:r>
              <w:rPr>
                <w:rFonts w:eastAsia="仿宋_GB2312"/>
                <w:sz w:val="24"/>
                <w:szCs w:val="24"/>
              </w:rPr>
              <w:t>名称</w:t>
            </w:r>
          </w:p>
        </w:tc>
        <w:tc>
          <w:tcPr>
            <w:tcW w:w="8006" w:type="dxa"/>
            <w:gridSpan w:val="5"/>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714" w:type="dxa"/>
            <w:tcBorders>
              <w:top w:val="single" w:color="auto" w:sz="2" w:space="0"/>
              <w:bottom w:val="single" w:color="auto" w:sz="2" w:space="0"/>
            </w:tcBorders>
            <w:shd w:val="clear" w:color="auto" w:fill="auto"/>
          </w:tcPr>
          <w:p>
            <w:pPr>
              <w:tabs>
                <w:tab w:val="left" w:pos="2340"/>
              </w:tabs>
              <w:spacing w:line="360" w:lineRule="exact"/>
              <w:rPr>
                <w:rFonts w:eastAsia="仿宋_GB2312"/>
                <w:sz w:val="24"/>
                <w:szCs w:val="24"/>
              </w:rPr>
            </w:pPr>
            <w:r>
              <w:rPr>
                <w:rFonts w:hint="eastAsia" w:eastAsia="仿宋_GB2312"/>
                <w:sz w:val="24"/>
                <w:szCs w:val="24"/>
              </w:rPr>
              <w:t>统一信用代码</w:t>
            </w:r>
          </w:p>
        </w:tc>
        <w:tc>
          <w:tcPr>
            <w:tcW w:w="8006" w:type="dxa"/>
            <w:gridSpan w:val="5"/>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714" w:type="dxa"/>
            <w:tcBorders>
              <w:top w:val="single" w:color="auto" w:sz="2" w:space="0"/>
              <w:bottom w:val="single" w:color="auto" w:sz="2" w:space="0"/>
            </w:tcBorders>
            <w:shd w:val="clear" w:color="auto" w:fill="auto"/>
            <w:vAlign w:val="center"/>
          </w:tcPr>
          <w:p>
            <w:pPr>
              <w:tabs>
                <w:tab w:val="left" w:pos="2340"/>
              </w:tabs>
              <w:spacing w:line="360" w:lineRule="exact"/>
              <w:rPr>
                <w:rFonts w:eastAsia="仿宋_GB2312"/>
                <w:sz w:val="24"/>
                <w:szCs w:val="24"/>
              </w:rPr>
            </w:pPr>
            <w:r>
              <w:rPr>
                <w:rFonts w:hint="eastAsia" w:eastAsia="仿宋_GB2312"/>
                <w:sz w:val="24"/>
                <w:szCs w:val="24"/>
              </w:rPr>
              <w:t>登记属性</w:t>
            </w:r>
          </w:p>
        </w:tc>
        <w:tc>
          <w:tcPr>
            <w:tcW w:w="8006" w:type="dxa"/>
            <w:gridSpan w:val="5"/>
            <w:tcBorders>
              <w:top w:val="single" w:color="auto" w:sz="2" w:space="0"/>
              <w:bottom w:val="single" w:color="auto" w:sz="2" w:space="0"/>
            </w:tcBorders>
            <w:shd w:val="clear" w:color="auto" w:fill="auto"/>
          </w:tcPr>
          <w:p>
            <w:pPr>
              <w:tabs>
                <w:tab w:val="left" w:pos="2340"/>
              </w:tabs>
              <w:spacing w:line="360" w:lineRule="exact"/>
              <w:rPr>
                <w:rFonts w:eastAsia="仿宋_GB2312"/>
                <w:sz w:val="24"/>
                <w:szCs w:val="24"/>
              </w:rPr>
            </w:pPr>
            <w:r>
              <w:rPr>
                <w:rFonts w:eastAsia="仿宋_GB2312"/>
                <w:sz w:val="24"/>
                <w:szCs w:val="24"/>
              </w:rPr>
              <w:sym w:font="Wingdings" w:char="F072"/>
            </w:r>
            <w:r>
              <w:rPr>
                <w:rFonts w:hint="eastAsia" w:eastAsia="仿宋_GB2312"/>
                <w:sz w:val="24"/>
                <w:szCs w:val="24"/>
              </w:rPr>
              <w:t xml:space="preserve">公办康复机构  </w:t>
            </w:r>
            <w:r>
              <w:rPr>
                <w:rFonts w:eastAsia="仿宋_GB2312"/>
                <w:sz w:val="24"/>
                <w:szCs w:val="24"/>
              </w:rPr>
              <w:sym w:font="Wingdings" w:char="F072"/>
            </w:r>
            <w:r>
              <w:rPr>
                <w:rFonts w:eastAsia="仿宋_GB2312"/>
                <w:sz w:val="24"/>
                <w:szCs w:val="24"/>
              </w:rPr>
              <w:t>社会组织</w:t>
            </w:r>
            <w:r>
              <w:rPr>
                <w:rFonts w:hint="eastAsia" w:eastAsia="仿宋_GB2312"/>
                <w:sz w:val="24"/>
                <w:szCs w:val="24"/>
              </w:rPr>
              <w:t>（</w:t>
            </w:r>
            <w:r>
              <w:rPr>
                <w:rFonts w:eastAsia="仿宋_GB2312"/>
                <w:sz w:val="24"/>
                <w:szCs w:val="24"/>
              </w:rPr>
              <w:sym w:font="Wingdings" w:char="F072"/>
            </w:r>
            <w:r>
              <w:rPr>
                <w:rFonts w:hint="eastAsia" w:eastAsia="仿宋_GB2312"/>
                <w:sz w:val="24"/>
                <w:szCs w:val="24"/>
              </w:rPr>
              <w:t xml:space="preserve">民办非企业类）  </w:t>
            </w:r>
            <w:r>
              <w:rPr>
                <w:rFonts w:eastAsia="仿宋_GB2312"/>
                <w:sz w:val="24"/>
                <w:szCs w:val="24"/>
              </w:rPr>
              <w:sym w:font="Wingdings" w:char="F072"/>
            </w:r>
            <w:r>
              <w:rPr>
                <w:rFonts w:hint="eastAsia" w:eastAsia="仿宋_GB2312"/>
                <w:sz w:val="24"/>
                <w:szCs w:val="24"/>
              </w:rPr>
              <w:t xml:space="preserve">教育  </w:t>
            </w:r>
            <w:r>
              <w:rPr>
                <w:rFonts w:eastAsia="仿宋_GB2312"/>
                <w:sz w:val="24"/>
                <w:szCs w:val="24"/>
              </w:rPr>
              <w:sym w:font="Wingdings" w:char="F072"/>
            </w:r>
            <w:r>
              <w:rPr>
                <w:rFonts w:hint="eastAsia" w:eastAsia="仿宋_GB2312"/>
                <w:sz w:val="24"/>
                <w:szCs w:val="24"/>
              </w:rPr>
              <w:t xml:space="preserve">卫生  </w:t>
            </w:r>
          </w:p>
          <w:p>
            <w:pPr>
              <w:tabs>
                <w:tab w:val="left" w:pos="2340"/>
              </w:tabs>
              <w:spacing w:line="360" w:lineRule="exact"/>
              <w:rPr>
                <w:rFonts w:eastAsia="仿宋_GB2312"/>
                <w:b/>
                <w:sz w:val="24"/>
                <w:szCs w:val="24"/>
                <w:u w:val="single"/>
              </w:rPr>
            </w:pPr>
            <w:r>
              <w:rPr>
                <w:rFonts w:eastAsia="仿宋_GB2312"/>
                <w:sz w:val="24"/>
                <w:szCs w:val="24"/>
              </w:rPr>
              <w:sym w:font="Wingdings" w:char="F072"/>
            </w:r>
            <w:r>
              <w:rPr>
                <w:rFonts w:hint="eastAsia" w:eastAsia="仿宋_GB2312"/>
                <w:sz w:val="24"/>
                <w:szCs w:val="24"/>
              </w:rPr>
              <w:t xml:space="preserve">民政  </w:t>
            </w:r>
            <w:r>
              <w:rPr>
                <w:rFonts w:eastAsia="仿宋_GB2312"/>
                <w:sz w:val="24"/>
                <w:szCs w:val="24"/>
              </w:rPr>
              <w:sym w:font="Wingdings" w:char="F072"/>
            </w:r>
            <w:r>
              <w:rPr>
                <w:rFonts w:hint="eastAsia" w:eastAsia="仿宋_GB2312"/>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1714"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r>
              <w:rPr>
                <w:rFonts w:hint="eastAsia" w:eastAsia="仿宋_GB2312"/>
                <w:sz w:val="24"/>
                <w:szCs w:val="24"/>
              </w:rPr>
              <w:t>机构</w:t>
            </w:r>
            <w:r>
              <w:rPr>
                <w:rFonts w:eastAsia="仿宋_GB2312"/>
                <w:sz w:val="24"/>
                <w:szCs w:val="24"/>
              </w:rPr>
              <w:t>地址</w:t>
            </w:r>
          </w:p>
        </w:tc>
        <w:tc>
          <w:tcPr>
            <w:tcW w:w="4896" w:type="dxa"/>
            <w:gridSpan w:val="3"/>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c>
          <w:tcPr>
            <w:tcW w:w="916" w:type="dxa"/>
            <w:tcBorders>
              <w:top w:val="single" w:color="auto" w:sz="2" w:space="0"/>
              <w:bottom w:val="single" w:color="auto" w:sz="2" w:space="0"/>
            </w:tcBorders>
            <w:shd w:val="clear" w:color="auto" w:fill="auto"/>
            <w:vAlign w:val="center"/>
          </w:tcPr>
          <w:p>
            <w:pPr>
              <w:tabs>
                <w:tab w:val="left" w:pos="2340"/>
              </w:tabs>
              <w:spacing w:line="360" w:lineRule="exact"/>
              <w:jc w:val="center"/>
              <w:rPr>
                <w:rFonts w:eastAsia="仿宋_GB2312"/>
                <w:b/>
                <w:sz w:val="24"/>
                <w:szCs w:val="24"/>
              </w:rPr>
            </w:pPr>
            <w:r>
              <w:rPr>
                <w:rFonts w:eastAsia="仿宋_GB2312"/>
                <w:sz w:val="24"/>
                <w:szCs w:val="24"/>
              </w:rPr>
              <w:t>邮编</w:t>
            </w:r>
          </w:p>
        </w:tc>
        <w:tc>
          <w:tcPr>
            <w:tcW w:w="2194"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1714"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r>
              <w:rPr>
                <w:rFonts w:hint="eastAsia" w:eastAsia="仿宋_GB2312"/>
                <w:sz w:val="24"/>
                <w:szCs w:val="24"/>
              </w:rPr>
              <w:t>法定代表人</w:t>
            </w:r>
          </w:p>
        </w:tc>
        <w:tc>
          <w:tcPr>
            <w:tcW w:w="1843"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c>
          <w:tcPr>
            <w:tcW w:w="1276" w:type="dxa"/>
            <w:tcBorders>
              <w:top w:val="single" w:color="auto" w:sz="2" w:space="0"/>
              <w:bottom w:val="single" w:color="auto" w:sz="2" w:space="0"/>
            </w:tcBorders>
            <w:shd w:val="clear" w:color="auto" w:fill="auto"/>
          </w:tcPr>
          <w:p>
            <w:pPr>
              <w:tabs>
                <w:tab w:val="left" w:pos="2340"/>
              </w:tabs>
              <w:spacing w:line="360" w:lineRule="exact"/>
              <w:rPr>
                <w:rFonts w:eastAsia="仿宋_GB2312"/>
                <w:bCs/>
                <w:sz w:val="24"/>
                <w:szCs w:val="24"/>
              </w:rPr>
            </w:pPr>
            <w:r>
              <w:rPr>
                <w:rFonts w:hint="eastAsia" w:eastAsia="仿宋_GB2312"/>
                <w:bCs/>
                <w:sz w:val="24"/>
                <w:szCs w:val="24"/>
              </w:rPr>
              <w:t>办公电话</w:t>
            </w:r>
          </w:p>
        </w:tc>
        <w:tc>
          <w:tcPr>
            <w:tcW w:w="1777" w:type="dxa"/>
            <w:tcBorders>
              <w:top w:val="single" w:color="auto" w:sz="2" w:space="0"/>
              <w:bottom w:val="single" w:color="auto" w:sz="2" w:space="0"/>
            </w:tcBorders>
            <w:shd w:val="clear" w:color="auto" w:fill="auto"/>
          </w:tcPr>
          <w:p>
            <w:pPr>
              <w:tabs>
                <w:tab w:val="left" w:pos="2340"/>
              </w:tabs>
              <w:spacing w:line="360" w:lineRule="exact"/>
              <w:rPr>
                <w:rFonts w:eastAsia="仿宋_GB2312"/>
                <w:bCs/>
                <w:sz w:val="24"/>
                <w:szCs w:val="24"/>
              </w:rPr>
            </w:pPr>
          </w:p>
        </w:tc>
        <w:tc>
          <w:tcPr>
            <w:tcW w:w="916" w:type="dxa"/>
            <w:tcBorders>
              <w:top w:val="single" w:color="auto" w:sz="2" w:space="0"/>
              <w:bottom w:val="single" w:color="auto" w:sz="2" w:space="0"/>
            </w:tcBorders>
            <w:shd w:val="clear" w:color="auto" w:fill="auto"/>
            <w:vAlign w:val="center"/>
          </w:tcPr>
          <w:p>
            <w:pPr>
              <w:tabs>
                <w:tab w:val="left" w:pos="2340"/>
              </w:tabs>
              <w:spacing w:line="360" w:lineRule="exact"/>
              <w:jc w:val="center"/>
              <w:rPr>
                <w:rFonts w:eastAsia="仿宋_GB2312"/>
                <w:bCs/>
                <w:sz w:val="24"/>
                <w:szCs w:val="24"/>
              </w:rPr>
            </w:pPr>
            <w:r>
              <w:rPr>
                <w:rFonts w:hint="eastAsia" w:eastAsia="仿宋_GB2312"/>
                <w:bCs/>
                <w:sz w:val="24"/>
                <w:szCs w:val="24"/>
              </w:rPr>
              <w:t>手机</w:t>
            </w:r>
          </w:p>
        </w:tc>
        <w:tc>
          <w:tcPr>
            <w:tcW w:w="2194"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1714" w:type="dxa"/>
            <w:tcBorders>
              <w:top w:val="single" w:color="auto" w:sz="2" w:space="0"/>
              <w:bottom w:val="single" w:color="auto" w:sz="2" w:space="0"/>
            </w:tcBorders>
            <w:shd w:val="clear" w:color="auto" w:fill="auto"/>
          </w:tcPr>
          <w:p>
            <w:pPr>
              <w:tabs>
                <w:tab w:val="left" w:pos="2340"/>
              </w:tabs>
              <w:spacing w:line="360" w:lineRule="exact"/>
              <w:rPr>
                <w:rFonts w:eastAsia="仿宋_GB2312"/>
                <w:sz w:val="24"/>
                <w:szCs w:val="24"/>
              </w:rPr>
            </w:pPr>
            <w:r>
              <w:rPr>
                <w:rFonts w:eastAsia="仿宋_GB2312"/>
                <w:sz w:val="24"/>
                <w:szCs w:val="24"/>
              </w:rPr>
              <w:t>E-mail</w:t>
            </w:r>
          </w:p>
        </w:tc>
        <w:tc>
          <w:tcPr>
            <w:tcW w:w="1843"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c>
          <w:tcPr>
            <w:tcW w:w="1276" w:type="dxa"/>
            <w:tcBorders>
              <w:top w:val="single" w:color="auto" w:sz="2" w:space="0"/>
              <w:bottom w:val="single" w:color="auto" w:sz="2" w:space="0"/>
            </w:tcBorders>
            <w:shd w:val="clear" w:color="auto" w:fill="auto"/>
          </w:tcPr>
          <w:p>
            <w:pPr>
              <w:tabs>
                <w:tab w:val="left" w:pos="2340"/>
              </w:tabs>
              <w:spacing w:line="360" w:lineRule="exact"/>
              <w:rPr>
                <w:rFonts w:eastAsia="仿宋_GB2312"/>
                <w:bCs/>
                <w:sz w:val="24"/>
                <w:szCs w:val="24"/>
              </w:rPr>
            </w:pPr>
            <w:r>
              <w:rPr>
                <w:rFonts w:eastAsia="仿宋_GB2312"/>
                <w:bCs/>
                <w:sz w:val="24"/>
                <w:szCs w:val="24"/>
              </w:rPr>
              <w:t>传</w:t>
            </w:r>
            <w:r>
              <w:rPr>
                <w:rFonts w:hint="eastAsia" w:eastAsia="仿宋_GB2312"/>
                <w:bCs/>
                <w:sz w:val="24"/>
                <w:szCs w:val="24"/>
              </w:rPr>
              <w:t xml:space="preserve">    </w:t>
            </w:r>
            <w:r>
              <w:rPr>
                <w:rFonts w:eastAsia="仿宋_GB2312"/>
                <w:bCs/>
                <w:sz w:val="24"/>
                <w:szCs w:val="24"/>
              </w:rPr>
              <w:t>真</w:t>
            </w:r>
          </w:p>
        </w:tc>
        <w:tc>
          <w:tcPr>
            <w:tcW w:w="1777" w:type="dxa"/>
            <w:tcBorders>
              <w:top w:val="single" w:color="auto" w:sz="2" w:space="0"/>
              <w:bottom w:val="single" w:color="auto" w:sz="2" w:space="0"/>
            </w:tcBorders>
            <w:shd w:val="clear" w:color="auto" w:fill="auto"/>
          </w:tcPr>
          <w:p>
            <w:pPr>
              <w:tabs>
                <w:tab w:val="left" w:pos="2340"/>
              </w:tabs>
              <w:spacing w:line="360" w:lineRule="exact"/>
              <w:rPr>
                <w:rFonts w:eastAsia="仿宋_GB2312"/>
                <w:bCs/>
                <w:sz w:val="24"/>
                <w:szCs w:val="24"/>
              </w:rPr>
            </w:pPr>
          </w:p>
        </w:tc>
        <w:tc>
          <w:tcPr>
            <w:tcW w:w="916" w:type="dxa"/>
            <w:tcBorders>
              <w:top w:val="single" w:color="auto" w:sz="2" w:space="0"/>
              <w:bottom w:val="single" w:color="auto" w:sz="2" w:space="0"/>
            </w:tcBorders>
            <w:shd w:val="clear" w:color="auto" w:fill="auto"/>
            <w:vAlign w:val="center"/>
          </w:tcPr>
          <w:p>
            <w:pPr>
              <w:tabs>
                <w:tab w:val="left" w:pos="2340"/>
              </w:tabs>
              <w:spacing w:line="360" w:lineRule="exact"/>
              <w:jc w:val="center"/>
              <w:rPr>
                <w:rFonts w:eastAsia="仿宋_GB2312"/>
                <w:bCs/>
                <w:sz w:val="24"/>
                <w:szCs w:val="24"/>
              </w:rPr>
            </w:pPr>
            <w:r>
              <w:rPr>
                <w:rFonts w:hint="eastAsia" w:eastAsia="仿宋_GB2312"/>
                <w:bCs/>
                <w:sz w:val="24"/>
                <w:szCs w:val="24"/>
              </w:rPr>
              <w:t>备注</w:t>
            </w:r>
          </w:p>
        </w:tc>
        <w:tc>
          <w:tcPr>
            <w:tcW w:w="2194" w:type="dxa"/>
            <w:tcBorders>
              <w:top w:val="single" w:color="auto" w:sz="2" w:space="0"/>
              <w:bottom w:val="single" w:color="auto" w:sz="2" w:space="0"/>
            </w:tcBorders>
            <w:shd w:val="clear" w:color="auto" w:fill="auto"/>
          </w:tcPr>
          <w:p>
            <w:pPr>
              <w:tabs>
                <w:tab w:val="left" w:pos="2340"/>
              </w:tabs>
              <w:spacing w:line="360" w:lineRule="exact"/>
              <w:rPr>
                <w:rFonts w:eastAsia="仿宋_GB2312"/>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9720" w:type="dxa"/>
            <w:gridSpan w:val="6"/>
            <w:tcBorders>
              <w:top w:val="single" w:color="auto" w:sz="2" w:space="0"/>
              <w:bottom w:val="single" w:color="auto" w:sz="2" w:space="0"/>
            </w:tcBorders>
            <w:shd w:val="clear" w:color="auto" w:fill="auto"/>
          </w:tcPr>
          <w:p>
            <w:pPr>
              <w:spacing w:line="360" w:lineRule="exact"/>
              <w:rPr>
                <w:rFonts w:eastAsia="仿宋_GB2312"/>
                <w:sz w:val="24"/>
                <w:szCs w:val="24"/>
                <w:u w:val="single"/>
              </w:rPr>
            </w:pPr>
            <w:r>
              <w:rPr>
                <w:rFonts w:hint="eastAsia" w:eastAsia="仿宋_GB2312"/>
                <w:sz w:val="24"/>
                <w:szCs w:val="24"/>
              </w:rPr>
              <w:t>机构年收训总人数_______,目前在训</w:t>
            </w:r>
            <w:r>
              <w:rPr>
                <w:rFonts w:eastAsia="仿宋_GB2312"/>
                <w:sz w:val="24"/>
                <w:szCs w:val="24"/>
              </w:rPr>
              <w:t>人数：</w:t>
            </w:r>
            <w:r>
              <w:rPr>
                <w:rFonts w:hint="eastAsia" w:eastAsia="仿宋_GB2312"/>
                <w:sz w:val="24"/>
                <w:szCs w:val="24"/>
                <w:u w:val="single"/>
              </w:rPr>
              <w:t xml:space="preserve">        </w:t>
            </w:r>
            <w:r>
              <w:rPr>
                <w:rFonts w:hint="eastAsia" w:eastAsia="仿宋_GB2312"/>
                <w:sz w:val="24"/>
                <w:szCs w:val="24"/>
              </w:rPr>
              <w:t>（请注明类别） ，服务人数：</w:t>
            </w:r>
            <w:r>
              <w:rPr>
                <w:rFonts w:hint="eastAsia" w:eastAsia="仿宋_GB2312"/>
                <w:sz w:val="24"/>
                <w:szCs w:val="24"/>
                <w:u w:val="single"/>
              </w:rPr>
              <w:t xml:space="preserve">     </w:t>
            </w:r>
            <w:r>
              <w:rPr>
                <w:rFonts w:hint="eastAsia" w:eastAsia="仿宋_GB2312"/>
                <w:sz w:val="24"/>
                <w:szCs w:val="24"/>
              </w:rPr>
              <w:t>， 其中：</w:t>
            </w:r>
            <w:r>
              <w:rPr>
                <w:rFonts w:eastAsia="仿宋_GB2312"/>
                <w:sz w:val="24"/>
                <w:szCs w:val="24"/>
              </w:rPr>
              <w:sym w:font="Wingdings" w:char="F072"/>
            </w:r>
            <w:r>
              <w:rPr>
                <w:rFonts w:hint="eastAsia" w:eastAsia="仿宋_GB2312"/>
                <w:sz w:val="24"/>
                <w:szCs w:val="24"/>
              </w:rPr>
              <w:t>管理人员：</w:t>
            </w:r>
            <w:r>
              <w:rPr>
                <w:rFonts w:hint="eastAsia" w:eastAsia="仿宋_GB2312"/>
                <w:sz w:val="24"/>
                <w:szCs w:val="24"/>
                <w:u w:val="single"/>
              </w:rPr>
              <w:t xml:space="preserve">        </w:t>
            </w:r>
            <w:r>
              <w:rPr>
                <w:rFonts w:hint="eastAsia" w:eastAsia="仿宋_GB2312"/>
                <w:sz w:val="24"/>
                <w:szCs w:val="24"/>
              </w:rPr>
              <w:t xml:space="preserve"> </w:t>
            </w:r>
            <w:r>
              <w:rPr>
                <w:rFonts w:eastAsia="仿宋_GB2312"/>
                <w:sz w:val="24"/>
                <w:szCs w:val="24"/>
              </w:rPr>
              <w:sym w:font="Wingdings" w:char="F072"/>
            </w:r>
            <w:r>
              <w:rPr>
                <w:rFonts w:hint="eastAsia" w:eastAsia="仿宋_GB2312"/>
                <w:sz w:val="24"/>
                <w:szCs w:val="24"/>
              </w:rPr>
              <w:t>康复教师：</w:t>
            </w:r>
            <w:r>
              <w:rPr>
                <w:rFonts w:hint="eastAsia" w:eastAsia="仿宋_GB2312"/>
                <w:sz w:val="24"/>
                <w:szCs w:val="24"/>
                <w:u w:val="single"/>
              </w:rPr>
              <w:t xml:space="preserve">        </w:t>
            </w:r>
            <w:r>
              <w:rPr>
                <w:rFonts w:eastAsia="仿宋_GB2312"/>
                <w:sz w:val="24"/>
                <w:szCs w:val="24"/>
              </w:rPr>
              <w:sym w:font="Wingdings" w:char="F072"/>
            </w:r>
            <w:r>
              <w:rPr>
                <w:rFonts w:hint="eastAsia" w:eastAsia="仿宋_GB2312"/>
                <w:sz w:val="24"/>
                <w:szCs w:val="24"/>
              </w:rPr>
              <w:t>工作人员：</w:t>
            </w:r>
            <w:r>
              <w:rPr>
                <w:rFonts w:hint="eastAsia" w:eastAsia="仿宋_GB2312"/>
                <w:sz w:val="24"/>
                <w:szCs w:val="24"/>
                <w:u w:val="single"/>
              </w:rPr>
              <w:t xml:space="preserve">        </w:t>
            </w:r>
            <w:r>
              <w:rPr>
                <w:rFonts w:hint="eastAsia" w:eastAsia="仿宋_GB2312"/>
                <w:sz w:val="24"/>
                <w:szCs w:val="24"/>
              </w:rPr>
              <w:t xml:space="preserve"> </w:t>
            </w:r>
            <w:r>
              <w:rPr>
                <w:rFonts w:eastAsia="仿宋_GB2312"/>
                <w:sz w:val="24"/>
                <w:szCs w:val="24"/>
              </w:rPr>
              <w:sym w:font="Wingdings" w:char="F072"/>
            </w:r>
            <w:r>
              <w:rPr>
                <w:rFonts w:hint="eastAsia" w:eastAsia="仿宋_GB2312"/>
                <w:sz w:val="24"/>
                <w:szCs w:val="24"/>
              </w:rPr>
              <w:t>其他：</w:t>
            </w:r>
            <w:r>
              <w:rPr>
                <w:rFonts w:hint="eastAsia"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9" w:hRule="atLeast"/>
          <w:jc w:val="center"/>
        </w:trPr>
        <w:tc>
          <w:tcPr>
            <w:tcW w:w="4833" w:type="dxa"/>
            <w:gridSpan w:val="3"/>
            <w:tcBorders>
              <w:top w:val="single" w:color="auto" w:sz="2" w:space="0"/>
              <w:bottom w:val="single" w:color="auto" w:sz="2" w:space="0"/>
              <w:right w:val="single" w:color="auto" w:sz="4" w:space="0"/>
            </w:tcBorders>
            <w:shd w:val="clear" w:color="auto" w:fill="auto"/>
          </w:tcPr>
          <w:p>
            <w:pPr>
              <w:tabs>
                <w:tab w:val="left" w:pos="2340"/>
              </w:tabs>
              <w:spacing w:line="360" w:lineRule="exact"/>
              <w:rPr>
                <w:rFonts w:eastAsia="仿宋_GB2312"/>
                <w:sz w:val="24"/>
                <w:szCs w:val="24"/>
              </w:rPr>
            </w:pPr>
            <w:r>
              <w:rPr>
                <w:rFonts w:hint="eastAsia" w:eastAsia="仿宋_GB2312"/>
                <w:sz w:val="24"/>
                <w:szCs w:val="24"/>
              </w:rPr>
              <w:t>成立时间</w:t>
            </w:r>
            <w:r>
              <w:rPr>
                <w:rFonts w:eastAsia="仿宋_GB2312"/>
                <w:sz w:val="24"/>
                <w:szCs w:val="24"/>
              </w:rPr>
              <w:t>：</w:t>
            </w:r>
            <w:r>
              <w:rPr>
                <w:rFonts w:hint="eastAsia" w:eastAsia="仿宋_GB2312"/>
                <w:sz w:val="24"/>
                <w:szCs w:val="24"/>
              </w:rPr>
              <w:t xml:space="preserve">    年     月</w:t>
            </w:r>
          </w:p>
        </w:tc>
        <w:tc>
          <w:tcPr>
            <w:tcW w:w="4887" w:type="dxa"/>
            <w:gridSpan w:val="3"/>
            <w:tcBorders>
              <w:top w:val="single" w:color="auto" w:sz="2" w:space="0"/>
              <w:left w:val="single" w:color="auto" w:sz="4" w:space="0"/>
              <w:bottom w:val="single" w:color="auto" w:sz="2" w:space="0"/>
            </w:tcBorders>
            <w:shd w:val="clear" w:color="auto" w:fill="auto"/>
          </w:tcPr>
          <w:p>
            <w:pPr>
              <w:spacing w:line="360" w:lineRule="exact"/>
              <w:rPr>
                <w:rFonts w:eastAsia="仿宋_GB2312"/>
                <w:sz w:val="24"/>
                <w:szCs w:val="24"/>
                <w:u w:val="single"/>
              </w:rPr>
            </w:pPr>
            <w:r>
              <w:rPr>
                <w:rFonts w:eastAsia="仿宋_GB2312"/>
                <w:sz w:val="24"/>
                <w:szCs w:val="24"/>
              </w:rPr>
              <w:t>最近一次</w:t>
            </w:r>
            <w:r>
              <w:rPr>
                <w:rFonts w:hint="eastAsia" w:eastAsia="仿宋_GB2312"/>
                <w:sz w:val="24"/>
                <w:szCs w:val="24"/>
              </w:rPr>
              <w:t>自评</w:t>
            </w:r>
            <w:r>
              <w:rPr>
                <w:rFonts w:eastAsia="仿宋_GB2312"/>
                <w:sz w:val="24"/>
                <w:szCs w:val="24"/>
              </w:rPr>
              <w:t>时间：</w:t>
            </w:r>
            <w:r>
              <w:rPr>
                <w:rFonts w:hint="eastAsia" w:eastAsia="仿宋_GB2312"/>
                <w:sz w:val="24"/>
                <w:szCs w:val="24"/>
              </w:rPr>
              <w:t xml:space="preserve">    年     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9720" w:type="dxa"/>
            <w:gridSpan w:val="6"/>
            <w:tcBorders>
              <w:top w:val="single" w:color="auto" w:sz="2" w:space="0"/>
              <w:bottom w:val="single" w:color="auto" w:sz="2" w:space="0"/>
            </w:tcBorders>
            <w:shd w:val="clear" w:color="auto" w:fill="auto"/>
          </w:tcPr>
          <w:p>
            <w:pPr>
              <w:spacing w:line="360" w:lineRule="exact"/>
              <w:rPr>
                <w:rFonts w:eastAsia="仿宋_GB2312"/>
                <w:sz w:val="24"/>
                <w:szCs w:val="24"/>
              </w:rPr>
            </w:pPr>
            <w:r>
              <w:rPr>
                <w:rFonts w:eastAsia="仿宋_GB2312"/>
                <w:sz w:val="24"/>
                <w:szCs w:val="24"/>
              </w:rPr>
              <w:t>在申请</w:t>
            </w:r>
            <w:r>
              <w:rPr>
                <w:rFonts w:hint="eastAsia" w:eastAsia="仿宋_GB2312"/>
                <w:sz w:val="24"/>
                <w:szCs w:val="24"/>
              </w:rPr>
              <w:t>评定</w:t>
            </w:r>
            <w:r>
              <w:rPr>
                <w:rFonts w:eastAsia="仿宋_GB2312"/>
                <w:sz w:val="24"/>
                <w:szCs w:val="24"/>
              </w:rPr>
              <w:t>前</w:t>
            </w:r>
            <w:r>
              <w:rPr>
                <w:rFonts w:hint="eastAsia" w:eastAsia="仿宋_GB2312"/>
                <w:sz w:val="24"/>
                <w:szCs w:val="24"/>
              </w:rPr>
              <w:t>三</w:t>
            </w:r>
            <w:r>
              <w:rPr>
                <w:rFonts w:eastAsia="仿宋_GB2312"/>
                <w:sz w:val="24"/>
                <w:szCs w:val="24"/>
              </w:rPr>
              <w:t>年内是否</w:t>
            </w:r>
            <w:r>
              <w:rPr>
                <w:rFonts w:hint="eastAsia" w:eastAsia="仿宋_GB2312"/>
                <w:sz w:val="24"/>
                <w:szCs w:val="24"/>
              </w:rPr>
              <w:t>受到行政</w:t>
            </w:r>
            <w:r>
              <w:rPr>
                <w:rFonts w:eastAsia="仿宋_GB2312"/>
                <w:sz w:val="24"/>
                <w:szCs w:val="24"/>
              </w:rPr>
              <w:t>处罚或发生过质量、环境、职业健康安全</w:t>
            </w:r>
            <w:r>
              <w:rPr>
                <w:rFonts w:hint="eastAsia" w:eastAsia="仿宋_GB2312"/>
                <w:sz w:val="24"/>
                <w:szCs w:val="24"/>
              </w:rPr>
              <w:t>、消防</w:t>
            </w:r>
            <w:r>
              <w:rPr>
                <w:rFonts w:eastAsia="仿宋_GB2312"/>
                <w:sz w:val="24"/>
                <w:szCs w:val="24"/>
              </w:rPr>
              <w:t>及食品安全</w:t>
            </w:r>
            <w:r>
              <w:rPr>
                <w:rFonts w:hint="eastAsia" w:eastAsia="仿宋_GB2312"/>
                <w:sz w:val="24"/>
                <w:szCs w:val="24"/>
              </w:rPr>
              <w:t>等</w:t>
            </w:r>
            <w:r>
              <w:rPr>
                <w:rFonts w:eastAsia="仿宋_GB2312"/>
                <w:sz w:val="24"/>
                <w:szCs w:val="24"/>
              </w:rPr>
              <w:t xml:space="preserve">事故？ </w:t>
            </w:r>
            <w:r>
              <w:rPr>
                <w:rFonts w:eastAsia="仿宋_GB2312"/>
                <w:sz w:val="24"/>
                <w:szCs w:val="24"/>
              </w:rPr>
              <w:sym w:font="Wingdings" w:char="F072"/>
            </w:r>
            <w:r>
              <w:rPr>
                <w:rFonts w:eastAsia="仿宋_GB2312"/>
                <w:sz w:val="24"/>
                <w:szCs w:val="24"/>
              </w:rPr>
              <w:t xml:space="preserve">否  </w:t>
            </w:r>
            <w:r>
              <w:rPr>
                <w:rFonts w:eastAsia="仿宋_GB2312"/>
                <w:sz w:val="24"/>
                <w:szCs w:val="24"/>
              </w:rPr>
              <w:sym w:font="Wingdings" w:char="F072"/>
            </w:r>
            <w:r>
              <w:rPr>
                <w:rFonts w:eastAsia="仿宋_GB2312"/>
                <w:sz w:val="24"/>
                <w:szCs w:val="24"/>
              </w:rPr>
              <w:t>是，如选择此项，请简述有关情况：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9720" w:type="dxa"/>
            <w:gridSpan w:val="6"/>
            <w:tcBorders>
              <w:top w:val="single" w:color="auto" w:sz="2" w:space="0"/>
              <w:bottom w:val="single" w:color="auto" w:sz="2" w:space="0"/>
            </w:tcBorders>
            <w:shd w:val="clear" w:color="auto" w:fill="auto"/>
            <w:vAlign w:val="center"/>
          </w:tcPr>
          <w:p>
            <w:pPr>
              <w:tabs>
                <w:tab w:val="left" w:pos="2340"/>
              </w:tabs>
              <w:spacing w:line="360" w:lineRule="exact"/>
              <w:rPr>
                <w:rFonts w:eastAsia="仿宋_GB2312"/>
                <w:b/>
                <w:sz w:val="24"/>
                <w:szCs w:val="24"/>
              </w:rPr>
            </w:pPr>
            <w:r>
              <w:rPr>
                <w:rFonts w:hint="eastAsia" w:eastAsia="仿宋_GB2312"/>
                <w:sz w:val="24"/>
                <w:szCs w:val="24"/>
              </w:rPr>
              <w:t>拟接受实地评定</w:t>
            </w:r>
            <w:r>
              <w:rPr>
                <w:rFonts w:eastAsia="仿宋_GB2312"/>
                <w:sz w:val="24"/>
                <w:szCs w:val="24"/>
              </w:rPr>
              <w:t xml:space="preserve">时间：     年   </w:t>
            </w:r>
            <w:r>
              <w:rPr>
                <w:rFonts w:hint="eastAsia" w:eastAsia="仿宋_GB2312"/>
                <w:sz w:val="24"/>
                <w:szCs w:val="24"/>
              </w:rPr>
              <w:t xml:space="preserve"> </w:t>
            </w:r>
            <w:r>
              <w:rPr>
                <w:rFonts w:eastAsia="仿宋_GB2312"/>
                <w:sz w:val="24"/>
                <w:szCs w:val="24"/>
              </w:rPr>
              <w:t xml:space="preserve"> 月</w:t>
            </w:r>
            <w:r>
              <w:rPr>
                <w:rFonts w:hint="eastAsia" w:eastAsia="仿宋_GB2312"/>
                <w:b/>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0" w:hRule="atLeast"/>
          <w:jc w:val="center"/>
        </w:trPr>
        <w:tc>
          <w:tcPr>
            <w:tcW w:w="9720" w:type="dxa"/>
            <w:gridSpan w:val="6"/>
            <w:tcBorders>
              <w:top w:val="single" w:color="auto" w:sz="2" w:space="0"/>
              <w:bottom w:val="single" w:color="auto" w:sz="2" w:space="0"/>
            </w:tcBorders>
            <w:shd w:val="clear" w:color="auto" w:fill="auto"/>
          </w:tcPr>
          <w:p>
            <w:pPr>
              <w:adjustRightInd w:val="0"/>
              <w:spacing w:line="320" w:lineRule="exact"/>
              <w:textAlignment w:val="baseline"/>
              <w:rPr>
                <w:rFonts w:eastAsia="仿宋_GB2312"/>
                <w:b/>
                <w:sz w:val="24"/>
                <w:szCs w:val="24"/>
              </w:rPr>
            </w:pPr>
            <w:r>
              <w:rPr>
                <w:rFonts w:hint="eastAsia" w:eastAsia="仿宋_GB2312"/>
                <w:b/>
                <w:sz w:val="24"/>
                <w:szCs w:val="24"/>
              </w:rPr>
              <w:t>根据机构自评情况，</w:t>
            </w:r>
            <w:r>
              <w:rPr>
                <w:rFonts w:eastAsia="仿宋_GB2312"/>
                <w:b/>
                <w:sz w:val="24"/>
                <w:szCs w:val="24"/>
              </w:rPr>
              <w:t>现</w:t>
            </w:r>
            <w:r>
              <w:rPr>
                <w:rFonts w:hint="eastAsia" w:eastAsia="仿宋_GB2312"/>
                <w:b/>
                <w:sz w:val="24"/>
                <w:szCs w:val="24"/>
              </w:rPr>
              <w:t>申请湖南省残疾儿童康复救助定点服务机构星级评定，</w:t>
            </w:r>
          </w:p>
          <w:p>
            <w:pPr>
              <w:adjustRightInd w:val="0"/>
              <w:spacing w:line="320" w:lineRule="exact"/>
              <w:textAlignment w:val="baseline"/>
              <w:rPr>
                <w:rFonts w:eastAsia="仿宋_GB2312"/>
                <w:sz w:val="24"/>
                <w:szCs w:val="24"/>
              </w:rPr>
            </w:pPr>
            <w:r>
              <w:rPr>
                <w:rFonts w:hint="eastAsia" w:eastAsia="仿宋_GB2312"/>
                <w:b/>
                <w:sz w:val="24"/>
                <w:szCs w:val="24"/>
              </w:rPr>
              <w:t>申请类别为：_______________ ，</w:t>
            </w:r>
            <w:r>
              <w:rPr>
                <w:rFonts w:eastAsia="仿宋_GB2312"/>
                <w:b/>
                <w:sz w:val="24"/>
                <w:szCs w:val="24"/>
              </w:rPr>
              <w:t>申请</w:t>
            </w:r>
            <w:r>
              <w:rPr>
                <w:rFonts w:hint="eastAsia" w:eastAsia="仿宋_GB2312"/>
                <w:b/>
                <w:sz w:val="24"/>
                <w:szCs w:val="24"/>
              </w:rPr>
              <w:t>等级为：__________________星。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7" w:hRule="atLeast"/>
          <w:jc w:val="center"/>
        </w:trPr>
        <w:tc>
          <w:tcPr>
            <w:tcW w:w="9720" w:type="dxa"/>
            <w:gridSpan w:val="6"/>
            <w:tcBorders>
              <w:top w:val="single" w:color="auto" w:sz="2" w:space="0"/>
              <w:bottom w:val="single" w:color="auto" w:sz="2" w:space="0"/>
            </w:tcBorders>
            <w:shd w:val="clear" w:color="auto" w:fill="auto"/>
          </w:tcPr>
          <w:p>
            <w:pPr>
              <w:spacing w:line="0" w:lineRule="atLeast"/>
              <w:rPr>
                <w:rFonts w:eastAsia="仿宋_GB2312"/>
                <w:sz w:val="24"/>
                <w:szCs w:val="24"/>
              </w:rPr>
            </w:pPr>
            <w:r>
              <w:rPr>
                <w:rFonts w:eastAsia="仿宋_GB2312"/>
                <w:b/>
                <w:sz w:val="24"/>
                <w:szCs w:val="24"/>
              </w:rPr>
              <w:t>声明：我</w:t>
            </w:r>
            <w:r>
              <w:rPr>
                <w:rFonts w:hint="eastAsia" w:eastAsia="仿宋_GB2312"/>
                <w:b/>
                <w:sz w:val="24"/>
                <w:szCs w:val="24"/>
              </w:rPr>
              <w:t>机构</w:t>
            </w:r>
            <w:r>
              <w:rPr>
                <w:rFonts w:eastAsia="仿宋_GB2312"/>
                <w:b/>
                <w:sz w:val="24"/>
                <w:szCs w:val="24"/>
              </w:rPr>
              <w:t>确认以上提供的信息（包括资料）均属实。</w:t>
            </w:r>
          </w:p>
          <w:p>
            <w:pPr>
              <w:spacing w:line="0" w:lineRule="atLeast"/>
              <w:ind w:firstLine="4560" w:firstLineChars="1900"/>
              <w:rPr>
                <w:rFonts w:eastAsia="仿宋_GB2312"/>
                <w:sz w:val="24"/>
                <w:szCs w:val="24"/>
              </w:rPr>
            </w:pPr>
            <w:r>
              <w:rPr>
                <w:rFonts w:hint="eastAsia" w:eastAsia="仿宋_GB2312"/>
                <w:sz w:val="24"/>
                <w:szCs w:val="24"/>
              </w:rPr>
              <w:t>机构法定代表人</w:t>
            </w:r>
            <w:r>
              <w:rPr>
                <w:rFonts w:eastAsia="仿宋_GB2312"/>
                <w:sz w:val="24"/>
                <w:szCs w:val="24"/>
              </w:rPr>
              <w:t>签字：</w:t>
            </w:r>
          </w:p>
          <w:p>
            <w:pPr>
              <w:spacing w:line="0" w:lineRule="atLeast"/>
              <w:rPr>
                <w:rFonts w:hint="default" w:eastAsia="仿宋_GB2312"/>
                <w:sz w:val="24"/>
                <w:szCs w:val="24"/>
              </w:rPr>
            </w:pPr>
            <w:r>
              <w:rPr>
                <w:rFonts w:eastAsia="仿宋_GB2312"/>
                <w:sz w:val="24"/>
                <w:szCs w:val="24"/>
              </w:rPr>
              <w:t xml:space="preserve">                                    （</w:t>
            </w:r>
            <w:r>
              <w:rPr>
                <w:rFonts w:hint="eastAsia" w:eastAsia="仿宋_GB2312"/>
                <w:sz w:val="24"/>
                <w:szCs w:val="24"/>
              </w:rPr>
              <w:t>签</w:t>
            </w:r>
            <w:r>
              <w:rPr>
                <w:rFonts w:eastAsia="仿宋_GB2312"/>
                <w:sz w:val="24"/>
                <w:szCs w:val="24"/>
              </w:rPr>
              <w:t>章）：</w:t>
            </w:r>
          </w:p>
          <w:p>
            <w:pPr>
              <w:spacing w:line="0" w:lineRule="atLeast"/>
              <w:rPr>
                <w:rFonts w:eastAsia="仿宋_GB2312"/>
                <w:sz w:val="24"/>
                <w:szCs w:val="24"/>
              </w:rPr>
            </w:pPr>
            <w:r>
              <w:rPr>
                <w:rFonts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8" w:hRule="atLeast"/>
          <w:jc w:val="center"/>
        </w:trPr>
        <w:tc>
          <w:tcPr>
            <w:tcW w:w="9720" w:type="dxa"/>
            <w:gridSpan w:val="6"/>
            <w:tcBorders>
              <w:top w:val="single" w:color="auto" w:sz="2" w:space="0"/>
              <w:bottom w:val="single" w:color="auto" w:sz="2" w:space="0"/>
            </w:tcBorders>
            <w:shd w:val="clear" w:color="auto" w:fill="auto"/>
          </w:tcPr>
          <w:p>
            <w:pPr>
              <w:rPr>
                <w:rFonts w:ascii="仿宋_GB2312" w:hAnsi="仿宋" w:eastAsia="仿宋_GB2312"/>
                <w:b/>
                <w:bCs/>
                <w:sz w:val="24"/>
                <w:szCs w:val="24"/>
              </w:rPr>
            </w:pPr>
            <w:r>
              <w:rPr>
                <w:rFonts w:hint="eastAsia" w:ascii="仿宋_GB2312" w:hAnsi="仿宋" w:eastAsia="仿宋_GB2312"/>
                <w:b/>
                <w:bCs/>
                <w:sz w:val="24"/>
                <w:szCs w:val="24"/>
              </w:rPr>
              <w:t>县（区）残联推荐意见：</w:t>
            </w:r>
          </w:p>
          <w:p>
            <w:pPr>
              <w:ind w:left="19" w:leftChars="9"/>
              <w:rPr>
                <w:rStyle w:val="10"/>
                <w:rFonts w:ascii="仿宋_GB2312" w:hAnsi="宋体" w:eastAsia="仿宋_GB2312" w:cs="宋体"/>
                <w:color w:val="000000"/>
                <w:sz w:val="24"/>
                <w:szCs w:val="24"/>
                <w:u w:val="none"/>
              </w:rPr>
            </w:pPr>
            <w:r>
              <w:rPr>
                <w:rFonts w:hint="eastAsia" w:ascii="仿宋_GB2312" w:hAnsi="仿宋" w:eastAsia="仿宋_GB2312"/>
                <w:sz w:val="24"/>
                <w:szCs w:val="24"/>
              </w:rPr>
              <w:t xml:space="preserve"> </w:t>
            </w:r>
            <w:r>
              <w:rPr>
                <w:rStyle w:val="10"/>
                <w:rFonts w:hint="eastAsia" w:ascii="仿宋_GB2312" w:hAnsi="宋体" w:eastAsia="仿宋_GB2312" w:cs="宋体"/>
                <w:color w:val="000000"/>
                <w:sz w:val="24"/>
                <w:szCs w:val="24"/>
                <w:u w:val="none"/>
              </w:rPr>
              <w:t>□ 同意推荐该机构参加湖南省康复机构星级评定</w:t>
            </w:r>
          </w:p>
          <w:p>
            <w:pPr>
              <w:rPr>
                <w:rFonts w:ascii="仿宋_GB2312" w:hAnsi="仿宋" w:eastAsia="仿宋_GB2312"/>
                <w:sz w:val="24"/>
                <w:szCs w:val="24"/>
                <w:u w:val="single"/>
              </w:rPr>
            </w:pPr>
            <w:r>
              <w:rPr>
                <w:rStyle w:val="10"/>
                <w:rFonts w:hint="eastAsia" w:ascii="仿宋_GB2312" w:hAnsi="宋体" w:eastAsia="仿宋_GB2312" w:cs="宋体"/>
                <w:color w:val="000000"/>
                <w:sz w:val="24"/>
                <w:szCs w:val="24"/>
                <w:u w:val="none"/>
              </w:rPr>
              <w:t xml:space="preserve"> □ 不同意推荐该机构参加湖南省康复机构星级评定，理由如下：</w:t>
            </w:r>
          </w:p>
          <w:p>
            <w:pPr>
              <w:rPr>
                <w:rFonts w:ascii="仿宋_GB2312" w:hAnsi="仿宋" w:eastAsia="仿宋_GB2312"/>
                <w:sz w:val="24"/>
                <w:szCs w:val="24"/>
                <w:u w:val="single"/>
              </w:rPr>
            </w:pPr>
          </w:p>
          <w:p>
            <w:pPr>
              <w:ind w:firstLine="4320" w:firstLineChars="1800"/>
              <w:rPr>
                <w:rFonts w:ascii="仿宋_GB2312" w:hAnsi="仿宋" w:eastAsia="仿宋_GB2312"/>
                <w:sz w:val="24"/>
                <w:szCs w:val="24"/>
              </w:rPr>
            </w:pPr>
            <w:r>
              <w:rPr>
                <w:rFonts w:hint="eastAsia" w:ascii="仿宋_GB2312" w:hAnsi="仿宋" w:eastAsia="仿宋_GB2312"/>
                <w:sz w:val="24"/>
                <w:szCs w:val="24"/>
              </w:rPr>
              <w:t>（签章）：</w:t>
            </w:r>
          </w:p>
          <w:p>
            <w:pPr>
              <w:ind w:firstLine="5400" w:firstLineChars="2250"/>
              <w:rPr>
                <w:rFonts w:ascii="仿宋_GB2312" w:hAnsi="仿宋" w:eastAsia="仿宋_GB2312"/>
                <w:sz w:val="24"/>
                <w:szCs w:val="24"/>
              </w:rPr>
            </w:pPr>
            <w:r>
              <w:rPr>
                <w:rFonts w:hint="eastAsia" w:ascii="仿宋_GB2312" w:hAnsi="仿宋" w:eastAsia="仿宋_GB231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center"/>
        </w:trPr>
        <w:tc>
          <w:tcPr>
            <w:tcW w:w="9720" w:type="dxa"/>
            <w:gridSpan w:val="6"/>
            <w:tcBorders>
              <w:top w:val="single" w:color="auto" w:sz="2" w:space="0"/>
              <w:bottom w:val="single" w:color="auto" w:sz="12" w:space="0"/>
            </w:tcBorders>
            <w:shd w:val="clear" w:color="auto" w:fill="auto"/>
          </w:tcPr>
          <w:p>
            <w:pPr>
              <w:rPr>
                <w:rFonts w:ascii="仿宋_GB2312" w:hAnsi="仿宋" w:eastAsia="仿宋_GB2312"/>
                <w:sz w:val="24"/>
                <w:szCs w:val="24"/>
              </w:rPr>
            </w:pPr>
            <w:r>
              <w:rPr>
                <w:rFonts w:hint="eastAsia" w:ascii="仿宋_GB2312" w:hAnsi="仿宋" w:eastAsia="仿宋_GB2312"/>
                <w:b/>
                <w:bCs/>
                <w:sz w:val="24"/>
                <w:szCs w:val="24"/>
              </w:rPr>
              <w:t>市州残联推荐意见（申报四星或五星级机构填写）：</w:t>
            </w:r>
          </w:p>
          <w:p>
            <w:pPr>
              <w:ind w:left="19" w:leftChars="9"/>
              <w:rPr>
                <w:rStyle w:val="10"/>
                <w:rFonts w:ascii="仿宋_GB2312" w:hAnsi="宋体" w:eastAsia="仿宋_GB2312" w:cs="宋体"/>
                <w:color w:val="000000"/>
                <w:sz w:val="24"/>
                <w:szCs w:val="24"/>
                <w:u w:val="none"/>
              </w:rPr>
            </w:pPr>
            <w:r>
              <w:rPr>
                <w:rFonts w:hint="eastAsia" w:ascii="仿宋_GB2312" w:hAnsi="仿宋" w:eastAsia="仿宋_GB2312"/>
                <w:sz w:val="24"/>
                <w:szCs w:val="24"/>
              </w:rPr>
              <w:t xml:space="preserve"> </w:t>
            </w:r>
            <w:r>
              <w:rPr>
                <w:rStyle w:val="10"/>
                <w:rFonts w:hint="eastAsia" w:ascii="仿宋_GB2312" w:hAnsi="宋体" w:eastAsia="仿宋_GB2312" w:cs="宋体"/>
                <w:color w:val="000000"/>
                <w:sz w:val="24"/>
                <w:szCs w:val="24"/>
                <w:u w:val="none"/>
              </w:rPr>
              <w:t>□ 同意推荐该机构参加湖南省康复机构星级评定</w:t>
            </w:r>
          </w:p>
          <w:p>
            <w:pPr>
              <w:rPr>
                <w:rStyle w:val="10"/>
                <w:rFonts w:ascii="仿宋_GB2312" w:hAnsi="宋体" w:eastAsia="仿宋_GB2312" w:cs="宋体"/>
                <w:color w:val="000000"/>
                <w:sz w:val="24"/>
                <w:szCs w:val="24"/>
                <w:u w:val="none"/>
              </w:rPr>
            </w:pPr>
            <w:r>
              <w:rPr>
                <w:rStyle w:val="10"/>
                <w:rFonts w:hint="eastAsia" w:ascii="仿宋_GB2312" w:hAnsi="宋体" w:eastAsia="仿宋_GB2312" w:cs="宋体"/>
                <w:color w:val="000000"/>
                <w:sz w:val="24"/>
                <w:szCs w:val="24"/>
                <w:u w:val="none"/>
              </w:rPr>
              <w:t xml:space="preserve"> □ 不同意推荐该机构参加湖南省康复机构星级评定，理由如下：</w:t>
            </w:r>
          </w:p>
          <w:p>
            <w:pPr>
              <w:rPr>
                <w:rStyle w:val="10"/>
                <w:rFonts w:ascii="仿宋_GB2312" w:hAnsi="宋体" w:eastAsia="仿宋_GB2312" w:cs="宋体"/>
                <w:color w:val="000000"/>
                <w:sz w:val="24"/>
                <w:szCs w:val="24"/>
                <w:u w:val="none"/>
              </w:rPr>
            </w:pPr>
          </w:p>
          <w:p>
            <w:pPr>
              <w:ind w:firstLine="4320" w:firstLineChars="1800"/>
              <w:rPr>
                <w:rFonts w:ascii="仿宋_GB2312" w:hAnsi="仿宋" w:eastAsia="仿宋_GB2312"/>
                <w:sz w:val="24"/>
                <w:szCs w:val="24"/>
              </w:rPr>
            </w:pPr>
            <w:r>
              <w:rPr>
                <w:rFonts w:hint="eastAsia" w:ascii="仿宋_GB2312" w:hAnsi="仿宋" w:eastAsia="仿宋_GB2312"/>
                <w:sz w:val="24"/>
                <w:szCs w:val="24"/>
              </w:rPr>
              <w:t>（签章）：</w:t>
            </w:r>
          </w:p>
          <w:p>
            <w:pPr>
              <w:ind w:firstLine="5160" w:firstLineChars="2150"/>
              <w:rPr>
                <w:rFonts w:ascii="仿宋_GB2312" w:hAnsi="仿宋" w:eastAsia="仿宋_GB2312"/>
                <w:sz w:val="24"/>
                <w:szCs w:val="24"/>
              </w:rPr>
            </w:pPr>
            <w:r>
              <w:rPr>
                <w:rFonts w:hint="eastAsia" w:ascii="仿宋_GB2312" w:hAnsi="仿宋" w:eastAsia="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0" w:hanging="720" w:hangingChars="300"/>
        <w:textAlignment w:val="auto"/>
        <w:rPr>
          <w:rFonts w:ascii="仿宋_GB2312" w:hAnsi="宋体" w:eastAsia="仿宋_GB2312" w:cs="宋体"/>
          <w:sz w:val="24"/>
          <w:szCs w:val="24"/>
        </w:rPr>
        <w:sectPr>
          <w:type w:val="continuous"/>
          <w:pgSz w:w="11906" w:h="16838"/>
          <w:pgMar w:top="1134" w:right="1531" w:bottom="124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宋体"/>
          <w:sz w:val="24"/>
          <w:szCs w:val="24"/>
        </w:rPr>
        <w:t>备注：1.此表由康复机构填写，申请多类别评星的，按照一类一表分别填写</w:t>
      </w:r>
      <w:r>
        <w:rPr>
          <w:rFonts w:hint="default" w:ascii="仿宋_GB2312" w:hAnsi="宋体" w:eastAsia="仿宋_GB2312" w:cs="宋体"/>
          <w:sz w:val="24"/>
          <w:szCs w:val="24"/>
        </w:rPr>
        <w:t>，</w:t>
      </w:r>
      <w:r>
        <w:rPr>
          <w:rFonts w:hint="eastAsia" w:ascii="仿宋_GB2312" w:hAnsi="宋体" w:eastAsia="仿宋_GB2312" w:cs="宋体"/>
          <w:sz w:val="24"/>
          <w:szCs w:val="24"/>
        </w:rPr>
        <w:t>填写完毕后交与当地残联填写推荐意见后汇总上报。2.此表需残联填写推荐意见并盖章后方才有效。</w:t>
      </w:r>
    </w:p>
    <w:p>
      <w:pPr>
        <w:widowControl/>
        <w:rPr>
          <w:rFonts w:hint="default" w:ascii="黑体" w:hAnsi="黑体" w:eastAsia="黑体" w:cs="仿宋_GB2312"/>
          <w:kern w:val="0"/>
          <w:sz w:val="32"/>
          <w:szCs w:val="32"/>
        </w:rPr>
      </w:pPr>
      <w:r>
        <w:rPr>
          <w:rFonts w:hint="eastAsia" w:ascii="黑体" w:hAnsi="黑体" w:eastAsia="黑体" w:cs="仿宋_GB2312"/>
          <w:kern w:val="0"/>
          <w:sz w:val="32"/>
          <w:szCs w:val="32"/>
        </w:rPr>
        <w:t>附件</w:t>
      </w:r>
      <w:r>
        <w:rPr>
          <w:rFonts w:hint="default" w:ascii="黑体" w:hAnsi="黑体" w:eastAsia="黑体" w:cs="仿宋_GB2312"/>
          <w:kern w:val="0"/>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湖南省残疾儿童康复救助定点服务机构</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黑体" w:eastAsia="方正小标宋简体"/>
          <w:sz w:val="32"/>
          <w:szCs w:val="44"/>
        </w:rPr>
      </w:pPr>
      <w:r>
        <w:rPr>
          <w:rFonts w:hint="eastAsia" w:ascii="方正小标宋简体" w:hAnsi="黑体" w:eastAsia="方正小标宋简体"/>
          <w:sz w:val="44"/>
          <w:szCs w:val="44"/>
        </w:rPr>
        <w:t>星级评定表</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42"/>
        <w:gridCol w:w="1201"/>
        <w:gridCol w:w="2097"/>
        <w:gridCol w:w="1418"/>
        <w:gridCol w:w="170"/>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tcPr>
          <w:p>
            <w:pPr>
              <w:jc w:val="center"/>
              <w:rPr>
                <w:rFonts w:ascii="仿宋_GB2312" w:eastAsia="仿宋_GB2312"/>
                <w:sz w:val="28"/>
                <w:szCs w:val="28"/>
              </w:rPr>
            </w:pPr>
            <w:r>
              <w:rPr>
                <w:rFonts w:hint="eastAsia" w:ascii="仿宋_GB2312" w:eastAsia="仿宋_GB2312"/>
                <w:sz w:val="28"/>
                <w:szCs w:val="28"/>
              </w:rPr>
              <w:t>机构名称</w:t>
            </w:r>
          </w:p>
        </w:tc>
        <w:tc>
          <w:tcPr>
            <w:tcW w:w="3940" w:type="dxa"/>
            <w:gridSpan w:val="3"/>
          </w:tcPr>
          <w:p>
            <w:pPr>
              <w:jc w:val="center"/>
              <w:rPr>
                <w:rFonts w:ascii="仿宋_GB2312" w:eastAsia="仿宋_GB2312"/>
                <w:sz w:val="28"/>
                <w:szCs w:val="28"/>
              </w:rPr>
            </w:pPr>
          </w:p>
        </w:tc>
        <w:tc>
          <w:tcPr>
            <w:tcW w:w="1418" w:type="dxa"/>
          </w:tcPr>
          <w:p>
            <w:pPr>
              <w:jc w:val="center"/>
              <w:rPr>
                <w:rFonts w:ascii="仿宋_GB2312" w:eastAsia="仿宋_GB2312"/>
                <w:sz w:val="28"/>
                <w:szCs w:val="28"/>
              </w:rPr>
            </w:pPr>
            <w:r>
              <w:rPr>
                <w:rFonts w:hint="eastAsia" w:ascii="仿宋_GB2312" w:eastAsia="仿宋_GB2312"/>
                <w:sz w:val="28"/>
                <w:szCs w:val="28"/>
              </w:rPr>
              <w:t>评定时间</w:t>
            </w:r>
          </w:p>
        </w:tc>
        <w:tc>
          <w:tcPr>
            <w:tcW w:w="1969"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7"/>
          </w:tcPr>
          <w:p>
            <w:pPr>
              <w:jc w:val="center"/>
              <w:rPr>
                <w:rFonts w:ascii="仿宋_GB2312" w:eastAsia="仿宋_GB2312"/>
                <w:b/>
                <w:sz w:val="28"/>
                <w:szCs w:val="28"/>
              </w:rPr>
            </w:pPr>
            <w:r>
              <w:rPr>
                <w:rFonts w:hint="eastAsia" w:ascii="仿宋_GB2312" w:eastAsia="仿宋_GB2312"/>
                <w:b/>
                <w:sz w:val="28"/>
                <w:szCs w:val="28"/>
              </w:rPr>
              <w:t>申请类别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7"/>
          </w:tcPr>
          <w:p>
            <w:pPr>
              <w:jc w:val="center"/>
              <w:rPr>
                <w:rFonts w:ascii="仿宋_GB2312" w:eastAsia="仿宋_GB2312"/>
                <w:sz w:val="28"/>
                <w:szCs w:val="28"/>
              </w:rPr>
            </w:pPr>
            <w:r>
              <w:rPr>
                <w:rFonts w:hint="eastAsia" w:ascii="仿宋_GB2312" w:eastAsia="仿宋_GB2312"/>
                <w:sz w:val="28"/>
                <w:szCs w:val="28"/>
              </w:rPr>
              <w:t xml:space="preserve">听力□   智力□   </w:t>
            </w:r>
            <w:r>
              <w:rPr>
                <w:rFonts w:hint="default" w:ascii="仿宋_GB2312" w:eastAsia="仿宋_GB2312"/>
                <w:sz w:val="28"/>
                <w:szCs w:val="28"/>
              </w:rPr>
              <w:t>肢体</w:t>
            </w:r>
            <w:r>
              <w:rPr>
                <w:rFonts w:hint="eastAsia" w:ascii="仿宋_GB2312" w:eastAsia="仿宋_GB2312"/>
                <w:sz w:val="28"/>
                <w:szCs w:val="28"/>
              </w:rPr>
              <w:t xml:space="preserve">□   孤独症□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7"/>
          </w:tcPr>
          <w:p>
            <w:pPr>
              <w:jc w:val="center"/>
              <w:rPr>
                <w:rFonts w:ascii="仿宋_GB2312" w:eastAsia="仿宋_GB2312"/>
                <w:b/>
                <w:sz w:val="28"/>
                <w:szCs w:val="28"/>
              </w:rPr>
            </w:pPr>
            <w:r>
              <w:rPr>
                <w:rFonts w:hint="eastAsia" w:ascii="仿宋_GB2312" w:eastAsia="仿宋_GB2312"/>
                <w:b/>
                <w:sz w:val="28"/>
                <w:szCs w:val="28"/>
              </w:rPr>
              <w:t>评定项目及得分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413" w:type="dxa"/>
            <w:tcBorders>
              <w:tl2br w:val="single" w:color="auto" w:sz="4" w:space="0"/>
            </w:tcBorders>
          </w:tcPr>
          <w:p>
            <w:pPr>
              <w:ind w:firstLine="560" w:firstLineChars="200"/>
              <w:jc w:val="center"/>
              <w:rPr>
                <w:rFonts w:ascii="仿宋_GB2312" w:eastAsia="仿宋_GB2312"/>
                <w:sz w:val="28"/>
                <w:szCs w:val="28"/>
              </w:rPr>
            </w:pPr>
            <w:r>
              <w:rPr>
                <w:rFonts w:hint="eastAsia" w:ascii="仿宋_GB2312" w:eastAsia="仿宋_GB2312"/>
                <w:sz w:val="28"/>
                <w:szCs w:val="28"/>
              </w:rPr>
              <w:t>内容得分</w:t>
            </w:r>
          </w:p>
        </w:tc>
        <w:tc>
          <w:tcPr>
            <w:tcW w:w="1843" w:type="dxa"/>
            <w:gridSpan w:val="2"/>
          </w:tcPr>
          <w:p>
            <w:pPr>
              <w:spacing w:line="500" w:lineRule="exact"/>
              <w:jc w:val="center"/>
              <w:rPr>
                <w:rFonts w:ascii="仿宋_GB2312" w:eastAsia="仿宋_GB2312"/>
                <w:sz w:val="28"/>
                <w:szCs w:val="28"/>
              </w:rPr>
            </w:pPr>
            <w:r>
              <w:rPr>
                <w:rFonts w:hint="eastAsia" w:ascii="仿宋_GB2312" w:eastAsia="仿宋_GB2312"/>
                <w:sz w:val="28"/>
                <w:szCs w:val="28"/>
              </w:rPr>
              <w:t>建设与管理</w:t>
            </w:r>
          </w:p>
          <w:p>
            <w:pPr>
              <w:spacing w:line="500" w:lineRule="exact"/>
              <w:jc w:val="center"/>
              <w:rPr>
                <w:rFonts w:ascii="仿宋_GB2312" w:eastAsia="仿宋_GB2312"/>
                <w:sz w:val="28"/>
                <w:szCs w:val="28"/>
              </w:rPr>
            </w:pPr>
            <w:r>
              <w:rPr>
                <w:rFonts w:hint="eastAsia" w:ascii="仿宋_GB2312" w:eastAsia="仿宋_GB2312"/>
                <w:sz w:val="28"/>
                <w:szCs w:val="28"/>
              </w:rPr>
              <w:t>（30%）</w:t>
            </w:r>
          </w:p>
        </w:tc>
        <w:tc>
          <w:tcPr>
            <w:tcW w:w="2097" w:type="dxa"/>
          </w:tcPr>
          <w:p>
            <w:pPr>
              <w:spacing w:line="500" w:lineRule="exact"/>
              <w:jc w:val="center"/>
              <w:rPr>
                <w:rFonts w:ascii="仿宋_GB2312" w:eastAsia="仿宋_GB2312"/>
                <w:sz w:val="28"/>
                <w:szCs w:val="28"/>
              </w:rPr>
            </w:pPr>
            <w:r>
              <w:rPr>
                <w:rFonts w:hint="eastAsia" w:ascii="仿宋_GB2312" w:eastAsia="仿宋_GB2312"/>
                <w:sz w:val="28"/>
                <w:szCs w:val="28"/>
              </w:rPr>
              <w:t>服务过程</w:t>
            </w:r>
          </w:p>
          <w:p>
            <w:pPr>
              <w:spacing w:line="500" w:lineRule="exact"/>
              <w:jc w:val="center"/>
              <w:rPr>
                <w:rFonts w:ascii="仿宋_GB2312" w:eastAsia="仿宋_GB2312"/>
                <w:sz w:val="28"/>
                <w:szCs w:val="28"/>
              </w:rPr>
            </w:pPr>
            <w:r>
              <w:rPr>
                <w:rFonts w:hint="eastAsia" w:ascii="仿宋_GB2312" w:eastAsia="仿宋_GB2312"/>
                <w:sz w:val="28"/>
                <w:szCs w:val="28"/>
              </w:rPr>
              <w:t>（50%）</w:t>
            </w:r>
          </w:p>
        </w:tc>
        <w:tc>
          <w:tcPr>
            <w:tcW w:w="1588" w:type="dxa"/>
            <w:gridSpan w:val="2"/>
          </w:tcPr>
          <w:p>
            <w:pPr>
              <w:spacing w:line="500" w:lineRule="exact"/>
              <w:jc w:val="center"/>
              <w:rPr>
                <w:rFonts w:ascii="仿宋_GB2312" w:eastAsia="仿宋_GB2312"/>
                <w:sz w:val="28"/>
                <w:szCs w:val="28"/>
              </w:rPr>
            </w:pPr>
            <w:r>
              <w:rPr>
                <w:rFonts w:hint="eastAsia" w:ascii="仿宋_GB2312" w:eastAsia="仿宋_GB2312"/>
                <w:sz w:val="28"/>
                <w:szCs w:val="28"/>
              </w:rPr>
              <w:t>服务效果</w:t>
            </w:r>
          </w:p>
          <w:p>
            <w:pPr>
              <w:spacing w:line="500" w:lineRule="exact"/>
              <w:jc w:val="center"/>
              <w:rPr>
                <w:rFonts w:ascii="仿宋_GB2312" w:eastAsia="仿宋_GB2312"/>
                <w:sz w:val="28"/>
                <w:szCs w:val="28"/>
              </w:rPr>
            </w:pPr>
            <w:r>
              <w:rPr>
                <w:rFonts w:hint="eastAsia" w:ascii="仿宋_GB2312" w:eastAsia="仿宋_GB2312"/>
                <w:sz w:val="28"/>
                <w:szCs w:val="28"/>
              </w:rPr>
              <w:t>（20%）</w:t>
            </w:r>
          </w:p>
        </w:tc>
        <w:tc>
          <w:tcPr>
            <w:tcW w:w="1799" w:type="dxa"/>
          </w:tcPr>
          <w:p>
            <w:pPr>
              <w:spacing w:line="500" w:lineRule="exact"/>
              <w:jc w:val="center"/>
              <w:rPr>
                <w:rFonts w:ascii="仿宋_GB2312" w:eastAsia="仿宋_GB2312"/>
                <w:sz w:val="28"/>
                <w:szCs w:val="28"/>
              </w:rPr>
            </w:pPr>
            <w:r>
              <w:rPr>
                <w:rFonts w:hint="eastAsia" w:ascii="仿宋_GB2312" w:eastAsia="仿宋_GB2312"/>
                <w:sz w:val="28"/>
                <w:szCs w:val="28"/>
              </w:rPr>
              <w:t>加分项</w:t>
            </w:r>
          </w:p>
          <w:p>
            <w:pPr>
              <w:spacing w:line="500" w:lineRule="exact"/>
              <w:jc w:val="center"/>
              <w:rPr>
                <w:rFonts w:ascii="仿宋_GB2312" w:eastAsia="仿宋_GB2312"/>
                <w:sz w:val="28"/>
                <w:szCs w:val="28"/>
              </w:rPr>
            </w:pPr>
            <w:r>
              <w:rPr>
                <w:rFonts w:hint="eastAsia" w:ascii="仿宋_GB2312" w:eastAsia="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_GB2312" w:eastAsia="仿宋_GB2312"/>
                <w:sz w:val="28"/>
                <w:szCs w:val="28"/>
              </w:rPr>
            </w:pPr>
            <w:r>
              <w:rPr>
                <w:rFonts w:hint="eastAsia" w:ascii="仿宋_GB2312" w:eastAsia="仿宋_GB2312"/>
                <w:sz w:val="28"/>
                <w:szCs w:val="28"/>
              </w:rPr>
              <w:t>原始得分</w:t>
            </w:r>
          </w:p>
        </w:tc>
        <w:tc>
          <w:tcPr>
            <w:tcW w:w="1843" w:type="dxa"/>
            <w:gridSpan w:val="2"/>
          </w:tcPr>
          <w:p>
            <w:pPr>
              <w:jc w:val="center"/>
              <w:rPr>
                <w:rFonts w:ascii="仿宋_GB2312" w:eastAsia="仿宋_GB2312"/>
                <w:sz w:val="28"/>
                <w:szCs w:val="28"/>
              </w:rPr>
            </w:pPr>
          </w:p>
        </w:tc>
        <w:tc>
          <w:tcPr>
            <w:tcW w:w="2097" w:type="dxa"/>
          </w:tcPr>
          <w:p>
            <w:pPr>
              <w:jc w:val="center"/>
              <w:rPr>
                <w:rFonts w:ascii="仿宋_GB2312" w:eastAsia="仿宋_GB2312"/>
                <w:sz w:val="28"/>
                <w:szCs w:val="28"/>
              </w:rPr>
            </w:pPr>
          </w:p>
        </w:tc>
        <w:tc>
          <w:tcPr>
            <w:tcW w:w="1588" w:type="dxa"/>
            <w:gridSpan w:val="2"/>
          </w:tcPr>
          <w:p>
            <w:pPr>
              <w:jc w:val="center"/>
              <w:rPr>
                <w:rFonts w:ascii="仿宋_GB2312" w:eastAsia="仿宋_GB2312"/>
                <w:sz w:val="28"/>
                <w:szCs w:val="28"/>
              </w:rPr>
            </w:pPr>
          </w:p>
        </w:tc>
        <w:tc>
          <w:tcPr>
            <w:tcW w:w="1799"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_GB2312" w:eastAsia="仿宋_GB2312"/>
                <w:sz w:val="28"/>
                <w:szCs w:val="28"/>
              </w:rPr>
            </w:pPr>
            <w:r>
              <w:rPr>
                <w:rFonts w:hint="eastAsia" w:ascii="仿宋_GB2312" w:eastAsia="仿宋_GB2312"/>
                <w:sz w:val="28"/>
                <w:szCs w:val="28"/>
              </w:rPr>
              <w:t>加权得分</w:t>
            </w:r>
          </w:p>
        </w:tc>
        <w:tc>
          <w:tcPr>
            <w:tcW w:w="1843" w:type="dxa"/>
            <w:gridSpan w:val="2"/>
          </w:tcPr>
          <w:p>
            <w:pPr>
              <w:jc w:val="center"/>
              <w:rPr>
                <w:rFonts w:ascii="仿宋_GB2312" w:eastAsia="仿宋_GB2312"/>
                <w:sz w:val="28"/>
                <w:szCs w:val="28"/>
              </w:rPr>
            </w:pPr>
          </w:p>
        </w:tc>
        <w:tc>
          <w:tcPr>
            <w:tcW w:w="2097" w:type="dxa"/>
          </w:tcPr>
          <w:p>
            <w:pPr>
              <w:jc w:val="center"/>
              <w:rPr>
                <w:rFonts w:ascii="仿宋_GB2312" w:eastAsia="仿宋_GB2312"/>
                <w:sz w:val="28"/>
                <w:szCs w:val="28"/>
              </w:rPr>
            </w:pPr>
          </w:p>
        </w:tc>
        <w:tc>
          <w:tcPr>
            <w:tcW w:w="1588" w:type="dxa"/>
            <w:gridSpan w:val="2"/>
          </w:tcPr>
          <w:p>
            <w:pPr>
              <w:jc w:val="center"/>
              <w:rPr>
                <w:rFonts w:ascii="仿宋_GB2312" w:eastAsia="仿宋_GB2312"/>
                <w:sz w:val="28"/>
                <w:szCs w:val="28"/>
              </w:rPr>
            </w:pPr>
          </w:p>
        </w:tc>
        <w:tc>
          <w:tcPr>
            <w:tcW w:w="1799"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仿宋_GB2312" w:eastAsia="仿宋_GB2312"/>
                <w:sz w:val="28"/>
                <w:szCs w:val="28"/>
              </w:rPr>
            </w:pPr>
            <w:r>
              <w:rPr>
                <w:rFonts w:hint="eastAsia" w:ascii="仿宋_GB2312" w:eastAsia="仿宋_GB2312"/>
                <w:sz w:val="28"/>
                <w:szCs w:val="28"/>
              </w:rPr>
              <w:t>综合得分</w:t>
            </w:r>
          </w:p>
        </w:tc>
        <w:tc>
          <w:tcPr>
            <w:tcW w:w="7327" w:type="dxa"/>
            <w:gridSpan w:val="6"/>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0" w:type="dxa"/>
            <w:gridSpan w:val="7"/>
          </w:tcPr>
          <w:p>
            <w:pPr>
              <w:jc w:val="center"/>
              <w:rPr>
                <w:rFonts w:ascii="仿宋_GB2312" w:eastAsia="仿宋_GB2312"/>
                <w:b/>
                <w:sz w:val="28"/>
                <w:szCs w:val="28"/>
              </w:rPr>
            </w:pPr>
            <w:r>
              <w:rPr>
                <w:rFonts w:hint="eastAsia" w:ascii="仿宋_GB2312" w:eastAsia="仿宋_GB2312"/>
                <w:b/>
                <w:sz w:val="28"/>
                <w:szCs w:val="28"/>
              </w:rPr>
              <w:t>评定结果及意见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gridSpan w:val="2"/>
            <w:vAlign w:val="center"/>
          </w:tcPr>
          <w:p>
            <w:pPr>
              <w:jc w:val="center"/>
              <w:rPr>
                <w:rFonts w:ascii="仿宋_GB2312" w:eastAsia="仿宋_GB2312"/>
                <w:sz w:val="28"/>
                <w:szCs w:val="28"/>
              </w:rPr>
            </w:pPr>
            <w:r>
              <w:rPr>
                <w:rFonts w:hint="eastAsia" w:ascii="仿宋_GB2312" w:eastAsia="仿宋_GB2312"/>
                <w:sz w:val="28"/>
                <w:szCs w:val="28"/>
              </w:rPr>
              <w:t>评定结果</w:t>
            </w:r>
          </w:p>
        </w:tc>
        <w:tc>
          <w:tcPr>
            <w:tcW w:w="6685" w:type="dxa"/>
            <w:gridSpan w:val="5"/>
          </w:tcPr>
          <w:p>
            <w:pPr>
              <w:jc w:val="center"/>
              <w:rPr>
                <w:rFonts w:ascii="仿宋_GB2312" w:eastAsia="仿宋_GB2312"/>
                <w:sz w:val="28"/>
                <w:szCs w:val="28"/>
              </w:rPr>
            </w:pPr>
            <w:r>
              <w:rPr>
                <w:rFonts w:hint="eastAsia" w:ascii="仿宋_GB2312" w:eastAsia="仿宋_GB2312"/>
                <w:sz w:val="28"/>
                <w:szCs w:val="28"/>
              </w:rPr>
              <w:t>一星□  二星□  三星□  四星□ 五星□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55" w:type="dxa"/>
            <w:gridSpan w:val="2"/>
            <w:vAlign w:val="center"/>
          </w:tcPr>
          <w:p>
            <w:pPr>
              <w:jc w:val="center"/>
              <w:rPr>
                <w:rFonts w:ascii="仿宋_GB2312" w:eastAsia="仿宋_GB2312"/>
                <w:sz w:val="28"/>
                <w:szCs w:val="28"/>
              </w:rPr>
            </w:pPr>
            <w:r>
              <w:rPr>
                <w:rFonts w:hint="eastAsia" w:ascii="仿宋_GB2312" w:eastAsia="仿宋_GB2312"/>
                <w:sz w:val="28"/>
                <w:szCs w:val="28"/>
              </w:rPr>
              <w:t>理由及建议</w:t>
            </w:r>
          </w:p>
        </w:tc>
        <w:tc>
          <w:tcPr>
            <w:tcW w:w="6685" w:type="dxa"/>
            <w:gridSpan w:val="5"/>
          </w:tcPr>
          <w:p>
            <w:pPr>
              <w:jc w:val="center"/>
              <w:rPr>
                <w:rFonts w:hint="eastAsia" w:ascii="仿宋_GB2312" w:eastAsia="仿宋_GB2312"/>
                <w:sz w:val="28"/>
                <w:szCs w:val="28"/>
                <w:lang w:eastAsia="zh-CN"/>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055"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工作组成员</w:t>
            </w:r>
          </w:p>
          <w:p>
            <w:pPr>
              <w:spacing w:line="500" w:lineRule="exact"/>
              <w:jc w:val="center"/>
              <w:rPr>
                <w:rFonts w:ascii="仿宋_GB2312" w:eastAsia="仿宋_GB2312"/>
                <w:sz w:val="28"/>
                <w:szCs w:val="28"/>
              </w:rPr>
            </w:pPr>
            <w:r>
              <w:rPr>
                <w:rFonts w:hint="eastAsia" w:ascii="仿宋_GB2312" w:eastAsia="仿宋_GB2312"/>
                <w:sz w:val="28"/>
                <w:szCs w:val="28"/>
              </w:rPr>
              <w:t>签名</w:t>
            </w:r>
          </w:p>
        </w:tc>
        <w:tc>
          <w:tcPr>
            <w:tcW w:w="6685" w:type="dxa"/>
            <w:gridSpan w:val="5"/>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5"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评定单位意见</w:t>
            </w:r>
          </w:p>
          <w:p>
            <w:pPr>
              <w:spacing w:line="500" w:lineRule="exact"/>
              <w:jc w:val="center"/>
              <w:rPr>
                <w:rFonts w:ascii="仿宋_GB2312" w:eastAsia="仿宋_GB2312"/>
                <w:sz w:val="28"/>
                <w:szCs w:val="28"/>
                <w:u w:val="single"/>
              </w:rPr>
            </w:pPr>
            <w:r>
              <w:rPr>
                <w:rFonts w:hint="eastAsia" w:ascii="仿宋_GB2312" w:eastAsia="仿宋_GB2312"/>
                <w:sz w:val="28"/>
                <w:szCs w:val="28"/>
              </w:rPr>
              <w:t>（签章）</w:t>
            </w:r>
          </w:p>
        </w:tc>
        <w:tc>
          <w:tcPr>
            <w:tcW w:w="6685" w:type="dxa"/>
            <w:gridSpan w:val="5"/>
          </w:tcPr>
          <w:p>
            <w:pPr>
              <w:jc w:val="both"/>
              <w:rPr>
                <w:rFonts w:ascii="仿宋_GB2312" w:eastAsia="仿宋_GB2312"/>
                <w:szCs w:val="21"/>
              </w:rPr>
            </w:pPr>
          </w:p>
          <w:p>
            <w:pPr>
              <w:jc w:val="both"/>
              <w:rPr>
                <w:rFonts w:ascii="仿宋_GB2312" w:eastAsia="仿宋_GB2312"/>
                <w:szCs w:val="21"/>
              </w:rPr>
            </w:pPr>
          </w:p>
        </w:tc>
      </w:tr>
    </w:tbl>
    <w:p>
      <w:pPr>
        <w:rPr>
          <w:rFonts w:hint="default" w:ascii="仿宋_GB2312" w:hAnsi="宋体" w:eastAsia="仿宋_GB2312" w:cs="宋体"/>
          <w:sz w:val="28"/>
          <w:szCs w:val="28"/>
        </w:rPr>
        <w:sectPr>
          <w:type w:val="continuous"/>
          <w:pgSz w:w="11906" w:h="16838"/>
          <w:pgMar w:top="1871" w:right="1531" w:bottom="1587"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宋体"/>
          <w:sz w:val="28"/>
          <w:szCs w:val="28"/>
        </w:rPr>
        <w:t>备注：申请多类别评星的，按照一类一表分别填写</w:t>
      </w:r>
      <w:r>
        <w:rPr>
          <w:rFonts w:hint="default" w:ascii="仿宋_GB2312" w:hAnsi="宋体" w:eastAsia="仿宋_GB2312" w:cs="宋体"/>
          <w:sz w:val="28"/>
          <w:szCs w:val="28"/>
        </w:rPr>
        <w:t>。</w:t>
      </w:r>
    </w:p>
    <w:p>
      <w:pPr>
        <w:rPr>
          <w:rFonts w:hint="default" w:ascii="黑体" w:hAnsi="黑体" w:eastAsia="黑体" w:cs="宋体"/>
          <w:sz w:val="32"/>
          <w:szCs w:val="32"/>
        </w:rPr>
      </w:pPr>
      <w:r>
        <w:rPr>
          <w:rFonts w:hint="eastAsia" w:ascii="黑体" w:hAnsi="黑体" w:eastAsia="黑体" w:cs="宋体"/>
          <w:sz w:val="32"/>
          <w:szCs w:val="32"/>
        </w:rPr>
        <w:t>附件</w:t>
      </w:r>
      <w:r>
        <w:rPr>
          <w:rFonts w:hint="default" w:ascii="黑体" w:hAnsi="黑体" w:eastAsia="黑体" w:cs="宋体"/>
          <w:sz w:val="32"/>
          <w:szCs w:val="32"/>
        </w:rPr>
        <w:t>4</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星级证书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按照《湖南省残疾儿童康复救助定点服务机构星级评定办法》，经XXX残疾人联合会评定，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机构为湖南省听力残疾儿童康复X星级机构，特发此证。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XXX残疾人联合会</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ascii="仿宋_GB2312" w:hAnsi="宋体" w:eastAsia="仿宋_GB2312" w:cs="宋体"/>
          <w:sz w:val="32"/>
          <w:szCs w:val="32"/>
        </w:rPr>
      </w:pPr>
    </w:p>
    <w:p>
      <w:pPr>
        <w:spacing w:line="400" w:lineRule="exact"/>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pacing w:val="-6"/>
          <w:sz w:val="28"/>
          <w:szCs w:val="21"/>
          <w:lang w:val="en-US" w:eastAsia="zh-CN"/>
        </w:rPr>
      </w:pPr>
      <w:r>
        <w:rPr>
          <w:rFonts w:hint="eastAsia" w:ascii="仿宋_GB2312" w:hAnsi="仿宋_GB2312" w:eastAsia="仿宋_GB2312" w:cs="仿宋_GB2312"/>
          <w:spacing w:val="-6"/>
          <w:sz w:val="28"/>
          <w:szCs w:val="21"/>
          <w:lang w:val="en-US" w:eastAsia="zh-CN"/>
        </w:rPr>
        <w:t>说明：1.封皮尺寸16开，宽/高：18cm/25cm;内芯宽/高：34.5cm/24cm；</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spacing w:val="-6"/>
          <w:sz w:val="28"/>
          <w:szCs w:val="21"/>
          <w:lang w:val="en-US" w:eastAsia="zh-CN"/>
        </w:rPr>
      </w:pPr>
      <w:r>
        <w:rPr>
          <w:rFonts w:hint="default" w:ascii="仿宋_GB2312" w:hAnsi="仿宋_GB2312" w:eastAsia="仿宋_GB2312" w:cs="仿宋_GB2312"/>
          <w:spacing w:val="-11"/>
          <w:sz w:val="28"/>
          <w:szCs w:val="21"/>
          <w:lang w:eastAsia="zh-CN"/>
        </w:rPr>
        <w:t xml:space="preserve">       2.</w:t>
      </w:r>
      <w:r>
        <w:rPr>
          <w:rFonts w:hint="eastAsia" w:ascii="仿宋_GB2312" w:hAnsi="仿宋_GB2312" w:eastAsia="仿宋_GB2312" w:cs="仿宋_GB2312"/>
          <w:spacing w:val="-11"/>
          <w:sz w:val="28"/>
          <w:szCs w:val="21"/>
          <w:lang w:val="en-US" w:eastAsia="zh-CN"/>
        </w:rPr>
        <w:t>封皮采用红色绒布，上部居中烫浮雕金书写“星级证书”，字体为方正</w:t>
      </w:r>
      <w:r>
        <w:rPr>
          <w:rFonts w:hint="default" w:ascii="仿宋_GB2312" w:hAnsi="仿宋_GB2312" w:eastAsia="仿宋_GB2312" w:cs="仿宋_GB2312"/>
          <w:spacing w:val="-11"/>
          <w:sz w:val="28"/>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720" w:leftChars="0"/>
        <w:textAlignment w:val="auto"/>
        <w:rPr>
          <w:rFonts w:hint="eastAsia" w:ascii="仿宋_GB2312" w:hAnsi="仿宋_GB2312" w:eastAsia="仿宋_GB2312" w:cs="仿宋_GB2312"/>
          <w:spacing w:val="-6"/>
          <w:sz w:val="28"/>
          <w:szCs w:val="21"/>
          <w:lang w:val="en-US" w:eastAsia="zh-CN"/>
        </w:rPr>
      </w:pPr>
      <w:r>
        <w:rPr>
          <w:rFonts w:hint="default" w:ascii="仿宋_GB2312" w:hAnsi="仿宋_GB2312" w:eastAsia="仿宋_GB2312" w:cs="仿宋_GB2312"/>
          <w:spacing w:val="-11"/>
          <w:sz w:val="28"/>
          <w:szCs w:val="21"/>
          <w:lang w:eastAsia="zh-CN"/>
        </w:rPr>
        <w:t xml:space="preserve">   </w:t>
      </w:r>
      <w:r>
        <w:rPr>
          <w:rFonts w:hint="eastAsia" w:ascii="仿宋_GB2312" w:hAnsi="仿宋_GB2312" w:eastAsia="仿宋_GB2312" w:cs="仿宋_GB2312"/>
          <w:spacing w:val="-11"/>
          <w:sz w:val="28"/>
          <w:szCs w:val="21"/>
          <w:lang w:val="en-US" w:eastAsia="zh-CN"/>
        </w:rPr>
        <w:t>隶书，120号字；</w:t>
      </w:r>
    </w:p>
    <w:p>
      <w:pPr>
        <w:keepNext w:val="0"/>
        <w:keepLines w:val="0"/>
        <w:pageBreakBefore w:val="0"/>
        <w:widowControl w:val="0"/>
        <w:kinsoku/>
        <w:wordWrap/>
        <w:overflowPunct/>
        <w:topLinePunct w:val="0"/>
        <w:autoSpaceDE/>
        <w:autoSpaceDN/>
        <w:bidi w:val="0"/>
        <w:adjustRightInd/>
        <w:snapToGrid/>
        <w:spacing w:line="420" w:lineRule="exact"/>
        <w:ind w:left="912" w:hanging="1072" w:hangingChars="400"/>
        <w:textAlignment w:val="auto"/>
        <w:rPr>
          <w:rFonts w:hint="eastAsia" w:ascii="仿宋_GB2312" w:hAnsi="仿宋_GB2312" w:eastAsia="仿宋_GB2312" w:cs="仿宋_GB2312"/>
          <w:spacing w:val="-6"/>
          <w:sz w:val="28"/>
          <w:szCs w:val="21"/>
        </w:rPr>
      </w:pPr>
      <w:r>
        <w:rPr>
          <w:rFonts w:hint="default" w:ascii="仿宋_GB2312" w:hAnsi="仿宋_GB2312" w:eastAsia="仿宋_GB2312" w:cs="仿宋_GB2312"/>
          <w:spacing w:val="-6"/>
          <w:sz w:val="28"/>
          <w:szCs w:val="21"/>
          <w:lang w:eastAsia="zh-CN"/>
        </w:rPr>
        <w:t xml:space="preserve">      </w:t>
      </w:r>
      <w:r>
        <w:rPr>
          <w:rFonts w:hint="eastAsia" w:ascii="仿宋_GB2312" w:hAnsi="仿宋_GB2312" w:eastAsia="仿宋_GB2312" w:cs="仿宋_GB2312"/>
          <w:spacing w:val="-6"/>
          <w:sz w:val="28"/>
          <w:szCs w:val="21"/>
          <w:lang w:val="en-US" w:eastAsia="zh-CN"/>
        </w:rPr>
        <w:t>3.内芯采用特种证书纸，“星级证书”为行楷简体49号字，“按照《湖南省残疾儿童康复救助定点服务机构星级评定办法》，经</w:t>
      </w:r>
      <w:r>
        <w:rPr>
          <w:rFonts w:hint="default" w:ascii="仿宋_GB2312" w:hAnsi="仿宋_GB2312" w:eastAsia="仿宋_GB2312" w:cs="仿宋_GB2312"/>
          <w:spacing w:val="-6"/>
          <w:sz w:val="28"/>
          <w:szCs w:val="21"/>
          <w:lang w:eastAsia="zh-CN"/>
        </w:rPr>
        <w:t>XXX</w:t>
      </w:r>
      <w:r>
        <w:rPr>
          <w:rFonts w:hint="eastAsia" w:ascii="仿宋_GB2312" w:hAnsi="仿宋_GB2312" w:eastAsia="仿宋_GB2312" w:cs="仿宋_GB2312"/>
          <w:spacing w:val="-6"/>
          <w:sz w:val="28"/>
          <w:szCs w:val="21"/>
          <w:lang w:val="en-US" w:eastAsia="zh-CN"/>
        </w:rPr>
        <w:t>残疾人联合会评定，</w:t>
      </w:r>
      <w:r>
        <w:rPr>
          <w:rFonts w:hint="eastAsia" w:ascii="仿宋_GB2312" w:hAnsi="仿宋_GB2312" w:eastAsia="仿宋_GB2312" w:cs="仿宋_GB2312"/>
          <w:spacing w:val="-6"/>
          <w:sz w:val="28"/>
          <w:szCs w:val="21"/>
          <w:u w:val="single"/>
          <w:lang w:val="en-US" w:eastAsia="zh-CN"/>
        </w:rPr>
        <w:t xml:space="preserve">  </w:t>
      </w:r>
      <w:r>
        <w:rPr>
          <w:rFonts w:hint="default" w:ascii="仿宋_GB2312" w:hAnsi="仿宋_GB2312" w:eastAsia="仿宋_GB2312" w:cs="仿宋_GB2312"/>
          <w:spacing w:val="-6"/>
          <w:sz w:val="28"/>
          <w:szCs w:val="21"/>
          <w:u w:val="single"/>
          <w:lang w:eastAsia="zh-CN"/>
        </w:rPr>
        <w:t xml:space="preserve">     </w:t>
      </w:r>
      <w:r>
        <w:rPr>
          <w:rFonts w:hint="eastAsia" w:ascii="仿宋_GB2312" w:hAnsi="仿宋_GB2312" w:eastAsia="仿宋_GB2312" w:cs="仿宋_GB2312"/>
          <w:spacing w:val="-6"/>
          <w:sz w:val="28"/>
          <w:szCs w:val="21"/>
          <w:lang w:val="en-US" w:eastAsia="zh-CN"/>
        </w:rPr>
        <w:t>机构为湖南省听力残疾儿童康复X星级机构，特发此证”为大标宋20号字。内芯尺寸33.5*23cm,彩色防伪印制。</w:t>
      </w:r>
    </w:p>
    <w:p>
      <w:pPr>
        <w:widowControl w:val="0"/>
        <w:numPr>
          <w:ilvl w:val="0"/>
          <w:numId w:val="0"/>
        </w:numPr>
        <w:spacing w:line="400" w:lineRule="exact"/>
        <w:jc w:val="both"/>
        <w:rPr>
          <w:rFonts w:hint="eastAsia" w:ascii="仿宋_GB2312" w:hAnsi="宋体" w:eastAsia="仿宋_GB2312" w:cs="宋体"/>
          <w:sz w:val="32"/>
          <w:szCs w:val="32"/>
        </w:rPr>
        <w:sectPr>
          <w:pgSz w:w="11906" w:h="16838"/>
          <w:pgMar w:top="1871" w:right="1361" w:bottom="1587"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黑体" w:hAnsi="黑体" w:eastAsia="黑体" w:cs="宋体"/>
          <w:sz w:val="28"/>
          <w:szCs w:val="28"/>
        </w:rPr>
      </w:pPr>
    </w:p>
    <w:p>
      <w:pPr>
        <w:rPr>
          <w:rFonts w:hint="eastAsia" w:ascii="黑体" w:hAnsi="黑体" w:eastAsia="黑体" w:cs="宋体"/>
          <w:sz w:val="28"/>
          <w:szCs w:val="28"/>
        </w:rPr>
      </w:pPr>
    </w:p>
    <w:p>
      <w:pPr>
        <w:rPr>
          <w:rFonts w:hint="eastAsia" w:ascii="黑体" w:hAnsi="黑体" w:eastAsia="黑体" w:cs="宋体"/>
          <w:sz w:val="28"/>
          <w:szCs w:val="28"/>
        </w:rPr>
      </w:pPr>
    </w:p>
    <w:p>
      <w:pPr>
        <w:rPr>
          <w:rFonts w:hint="eastAsia" w:ascii="黑体" w:hAnsi="黑体" w:eastAsia="黑体" w:cs="宋体"/>
          <w:sz w:val="28"/>
          <w:szCs w:val="28"/>
        </w:rPr>
      </w:pPr>
    </w:p>
    <w:p>
      <w:pPr>
        <w:rPr>
          <w:rFonts w:hint="eastAsia" w:ascii="黑体" w:hAnsi="黑体" w:eastAsia="黑体" w:cs="宋体"/>
          <w:sz w:val="28"/>
          <w:szCs w:val="28"/>
        </w:rPr>
      </w:pPr>
    </w:p>
    <w:p>
      <w:pPr>
        <w:rPr>
          <w:rFonts w:hint="eastAsia" w:ascii="黑体" w:hAnsi="黑体" w:eastAsia="黑体" w:cs="宋体"/>
          <w:sz w:val="28"/>
          <w:szCs w:val="28"/>
        </w:rPr>
      </w:pPr>
    </w:p>
    <w:p>
      <w:pPr>
        <w:rPr>
          <w:rFonts w:hint="default" w:ascii="黑体" w:hAnsi="黑体" w:eastAsia="黑体" w:cs="宋体"/>
          <w:sz w:val="32"/>
          <w:szCs w:val="32"/>
        </w:rPr>
      </w:pPr>
      <w:r>
        <w:rPr>
          <w:rFonts w:hint="eastAsia" w:ascii="黑体" w:hAnsi="黑体" w:eastAsia="黑体" w:cs="宋体"/>
          <w:sz w:val="32"/>
          <w:szCs w:val="32"/>
        </w:rPr>
        <w:t>附件</w:t>
      </w:r>
      <w:r>
        <w:rPr>
          <w:rFonts w:hint="default" w:ascii="黑体" w:hAnsi="黑体" w:eastAsia="黑体" w:cs="宋体"/>
          <w:sz w:val="32"/>
          <w:szCs w:val="32"/>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sz w:val="32"/>
          <w:szCs w:val="32"/>
          <w14:shadow w14:blurRad="69850" w14:dist="43180" w14:dir="5400000" w14:sx="0" w14:sy="0" w14:kx="0" w14:ky="0" w14:algn="none">
            <w14:srgbClr w14:val="000000">
              <w14:alpha w14:val="35000"/>
            </w14:srgbClr>
          </w14:shadow>
        </w:rPr>
        <w:t>残疾儿童康复救助定点服务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听力星级机构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XXX残疾人联合会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sz w:val="24"/>
          <w:szCs w:val="2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sz w:val="24"/>
          <w:szCs w:val="2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rPr>
        <w:t>说明：</w:t>
      </w:r>
      <w:r>
        <w:rPr>
          <w:rFonts w:hint="default" w:ascii="仿宋_GB2312" w:hAnsi="仿宋_GB2312" w:eastAsia="仿宋_GB2312" w:cs="仿宋_GB2312"/>
          <w:sz w:val="28"/>
          <w:szCs w:val="21"/>
          <w:lang w:eastAsia="zh-CN"/>
        </w:rPr>
        <w:t>1.不锈钢牌匾规格：40×60cm；</w:t>
      </w:r>
    </w:p>
    <w:p>
      <w:pPr>
        <w:keepNext w:val="0"/>
        <w:keepLines w:val="0"/>
        <w:pageBreakBefore w:val="0"/>
        <w:widowControl w:val="0"/>
        <w:kinsoku/>
        <w:wordWrap/>
        <w:overflowPunct/>
        <w:topLinePunct w:val="0"/>
        <w:autoSpaceDE/>
        <w:autoSpaceDN/>
        <w:bidi w:val="0"/>
        <w:adjustRightInd/>
        <w:snapToGrid/>
        <w:spacing w:line="420" w:lineRule="exact"/>
        <w:ind w:left="960" w:hanging="1120" w:hangingChars="400"/>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 xml:space="preserve">      2.第一行为“残疾儿童康复救助定点服务”，字体为简宋黑体，字号62号，黑色，居中；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 xml:space="preserve">      3.第二行为“★”，字体为红色体，（32*31mm），红色，左右居中；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 xml:space="preserve">      4.第三行为“XX星级机构”，字体为方正大黑体，字号90号，黑色，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 xml:space="preserve">        左右居中；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840" w:leftChars="0"/>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5.第四行为XXX残疾人联合会及有效期，字体粗宋，字号30号，黑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840" w:leftChars="0"/>
        <w:textAlignment w:val="auto"/>
        <w:rPr>
          <w:rFonts w:hint="default" w:ascii="仿宋_GB2312" w:hAnsi="仿宋_GB2312" w:eastAsia="仿宋_GB2312" w:cs="仿宋_GB2312"/>
          <w:sz w:val="28"/>
          <w:szCs w:val="21"/>
          <w:lang w:eastAsia="zh-CN"/>
        </w:rPr>
      </w:pPr>
      <w:r>
        <w:rPr>
          <w:rFonts w:hint="default" w:ascii="仿宋_GB2312" w:hAnsi="仿宋_GB2312" w:eastAsia="仿宋_GB2312" w:cs="仿宋_GB2312"/>
          <w:sz w:val="28"/>
          <w:szCs w:val="21"/>
          <w:lang w:eastAsia="zh-CN"/>
        </w:rPr>
        <w:t xml:space="preserve">  色，靠右。</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楷体" w:hAnsi="楷体" w:eastAsia="楷体" w:cs="宋体"/>
          <w:sz w:val="44"/>
          <w:szCs w:val="32"/>
        </w:rPr>
      </w:pPr>
      <w:r>
        <w:rPr>
          <w:rFonts w:hint="eastAsia" w:ascii="仿宋_GB2312" w:hAnsi="仿宋_GB2312" w:eastAsia="仿宋_GB2312" w:cs="仿宋_GB2312"/>
          <w:sz w:val="24"/>
          <w:szCs w:val="20"/>
        </w:rPr>
        <w:t xml:space="preserve"> </w:t>
      </w:r>
      <w:r>
        <w:rPr>
          <w:rFonts w:hint="eastAsia" w:ascii="仿宋_GB2312" w:hAnsi="仿宋_GB2312" w:eastAsia="仿宋_GB2312" w:cs="仿宋_GB2312"/>
          <w:sz w:val="40"/>
          <w:szCs w:val="28"/>
        </w:rPr>
        <w:t xml:space="preserve">     </w:t>
      </w:r>
      <w:r>
        <w:rPr>
          <w:rFonts w:hint="eastAsia" w:ascii="楷体" w:hAnsi="楷体" w:eastAsia="楷体" w:cs="宋体"/>
          <w:sz w:val="44"/>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楷体" w:hAnsi="楷体" w:eastAsia="楷体" w:cs="宋体"/>
          <w:sz w:val="44"/>
          <w:szCs w:val="32"/>
        </w:rPr>
        <w:sectPr>
          <w:type w:val="continuous"/>
          <w:pgSz w:w="11906" w:h="16838"/>
          <w:pgMar w:top="1871" w:right="1417" w:bottom="158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6</w:t>
      </w:r>
    </w:p>
    <w:p>
      <w:pPr>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202</w:t>
      </w:r>
      <w:r>
        <w:rPr>
          <w:rFonts w:hint="default" w:ascii="方正小标宋简体" w:hAnsi="方正小标宋简体" w:eastAsia="方正小标宋简体" w:cs="方正小标宋简体"/>
          <w:sz w:val="44"/>
          <w:szCs w:val="32"/>
          <w:u w:val="single"/>
        </w:rPr>
        <w:t xml:space="preserve">  </w:t>
      </w:r>
      <w:r>
        <w:rPr>
          <w:rFonts w:hint="eastAsia" w:ascii="方正小标宋简体" w:hAnsi="方正小标宋简体" w:eastAsia="方正小标宋简体" w:cs="方正小标宋简体"/>
          <w:sz w:val="44"/>
          <w:szCs w:val="32"/>
        </w:rPr>
        <w:t>年评定星级机构备案信息表</w:t>
      </w:r>
    </w:p>
    <w:p>
      <w:pPr>
        <w:jc w:val="center"/>
        <w:rPr>
          <w:rFonts w:ascii="仿宋" w:hAnsi="仿宋" w:eastAsia="仿宋" w:cs="仿宋"/>
          <w:sz w:val="44"/>
          <w:szCs w:val="32"/>
        </w:rPr>
      </w:pPr>
    </w:p>
    <w:p>
      <w:pPr>
        <w:jc w:val="left"/>
        <w:rPr>
          <w:rFonts w:ascii="仿宋" w:hAnsi="仿宋" w:eastAsia="仿宋" w:cs="仿宋"/>
          <w:sz w:val="32"/>
          <w:szCs w:val="32"/>
          <w:u w:val="single"/>
        </w:rPr>
      </w:pPr>
      <w:r>
        <w:rPr>
          <w:rFonts w:hint="eastAsia" w:ascii="仿宋" w:hAnsi="仿宋" w:eastAsia="仿宋" w:cs="仿宋"/>
          <w:sz w:val="32"/>
          <w:szCs w:val="32"/>
        </w:rPr>
        <w:t>单位：</w:t>
      </w:r>
      <w:r>
        <w:rPr>
          <w:rFonts w:hint="eastAsia" w:ascii="仿宋" w:hAnsi="仿宋" w:eastAsia="仿宋" w:cs="仿宋"/>
          <w:sz w:val="32"/>
          <w:szCs w:val="32"/>
          <w:u w:val="single"/>
        </w:rPr>
        <w:t xml:space="preserve">       </w:t>
      </w:r>
      <w:r>
        <w:rPr>
          <w:rFonts w:hint="eastAsia" w:ascii="仿宋" w:hAnsi="仿宋" w:eastAsia="仿宋" w:cs="仿宋"/>
          <w:sz w:val="32"/>
          <w:szCs w:val="32"/>
        </w:rPr>
        <w:t>市</w:t>
      </w:r>
      <w:r>
        <w:rPr>
          <w:rFonts w:hint="default" w:ascii="仿宋" w:hAnsi="仿宋" w:eastAsia="仿宋" w:cs="仿宋"/>
          <w:sz w:val="32"/>
          <w:szCs w:val="32"/>
        </w:rPr>
        <w:t>(</w:t>
      </w:r>
      <w:r>
        <w:rPr>
          <w:rFonts w:hint="eastAsia" w:ascii="仿宋" w:hAnsi="仿宋" w:eastAsia="仿宋" w:cs="仿宋"/>
          <w:sz w:val="32"/>
          <w:szCs w:val="32"/>
        </w:rPr>
        <w:t>州</w:t>
      </w:r>
      <w:r>
        <w:rPr>
          <w:rFonts w:hint="default" w:ascii="仿宋" w:hAnsi="仿宋" w:eastAsia="仿宋" w:cs="仿宋"/>
          <w:sz w:val="32"/>
          <w:szCs w:val="32"/>
        </w:rPr>
        <w:t>)</w:t>
      </w:r>
      <w:r>
        <w:rPr>
          <w:rFonts w:hint="eastAsia" w:ascii="仿宋" w:hAnsi="仿宋" w:eastAsia="仿宋" w:cs="仿宋"/>
          <w:sz w:val="32"/>
          <w:szCs w:val="32"/>
        </w:rPr>
        <w:t xml:space="preserve">残疾人联合会（盖章）                                  日期：  年  月  日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495"/>
        <w:gridCol w:w="1700"/>
        <w:gridCol w:w="2588"/>
        <w:gridCol w:w="1748"/>
        <w:gridCol w:w="1930"/>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jc w:val="center"/>
              <w:rPr>
                <w:rFonts w:hint="default" w:ascii="仿宋" w:hAnsi="仿宋" w:eastAsia="仿宋" w:cs="仿宋"/>
                <w:sz w:val="32"/>
                <w:szCs w:val="32"/>
              </w:rPr>
            </w:pPr>
            <w:r>
              <w:rPr>
                <w:rFonts w:hint="default" w:ascii="仿宋" w:hAnsi="仿宋" w:eastAsia="仿宋" w:cs="仿宋"/>
                <w:sz w:val="32"/>
                <w:szCs w:val="32"/>
              </w:rPr>
              <w:t>机构名称</w:t>
            </w:r>
          </w:p>
        </w:tc>
        <w:tc>
          <w:tcPr>
            <w:tcW w:w="2495" w:type="dxa"/>
            <w:vAlign w:val="center"/>
          </w:tcPr>
          <w:p>
            <w:pPr>
              <w:jc w:val="center"/>
              <w:rPr>
                <w:rFonts w:ascii="仿宋" w:hAnsi="仿宋" w:eastAsia="仿宋" w:cs="仿宋"/>
                <w:sz w:val="32"/>
                <w:szCs w:val="32"/>
              </w:rPr>
            </w:pPr>
            <w:r>
              <w:rPr>
                <w:rFonts w:hint="eastAsia" w:ascii="仿宋" w:hAnsi="仿宋" w:eastAsia="仿宋" w:cs="仿宋"/>
                <w:sz w:val="32"/>
                <w:szCs w:val="32"/>
              </w:rPr>
              <w:t>地址</w:t>
            </w:r>
          </w:p>
        </w:tc>
        <w:tc>
          <w:tcPr>
            <w:tcW w:w="1700" w:type="dxa"/>
            <w:vAlign w:val="center"/>
          </w:tcPr>
          <w:p>
            <w:pPr>
              <w:jc w:val="center"/>
              <w:rPr>
                <w:rFonts w:ascii="仿宋" w:hAnsi="仿宋" w:eastAsia="仿宋" w:cs="仿宋"/>
                <w:sz w:val="32"/>
                <w:szCs w:val="32"/>
              </w:rPr>
            </w:pPr>
            <w:r>
              <w:rPr>
                <w:rFonts w:hint="eastAsia" w:ascii="仿宋" w:hAnsi="仿宋" w:eastAsia="仿宋" w:cs="仿宋"/>
                <w:sz w:val="32"/>
                <w:szCs w:val="32"/>
              </w:rPr>
              <w:t>法人</w:t>
            </w:r>
          </w:p>
          <w:p>
            <w:pPr>
              <w:jc w:val="center"/>
              <w:rPr>
                <w:rFonts w:ascii="仿宋" w:hAnsi="仿宋" w:eastAsia="仿宋" w:cs="仿宋"/>
                <w:sz w:val="32"/>
                <w:szCs w:val="32"/>
              </w:rPr>
            </w:pPr>
            <w:r>
              <w:rPr>
                <w:rFonts w:hint="eastAsia" w:ascii="仿宋" w:hAnsi="仿宋" w:eastAsia="仿宋" w:cs="仿宋"/>
                <w:sz w:val="32"/>
                <w:szCs w:val="32"/>
              </w:rPr>
              <w:t>代表</w:t>
            </w:r>
          </w:p>
        </w:tc>
        <w:tc>
          <w:tcPr>
            <w:tcW w:w="2588" w:type="dxa"/>
            <w:vAlign w:val="center"/>
          </w:tcPr>
          <w:p>
            <w:pPr>
              <w:jc w:val="center"/>
              <w:rPr>
                <w:rFonts w:ascii="仿宋" w:hAnsi="仿宋" w:eastAsia="仿宋" w:cs="仿宋"/>
                <w:sz w:val="32"/>
                <w:szCs w:val="32"/>
              </w:rPr>
            </w:pPr>
            <w:r>
              <w:rPr>
                <w:rFonts w:hint="eastAsia" w:ascii="仿宋" w:hAnsi="仿宋" w:eastAsia="仿宋" w:cs="仿宋"/>
                <w:sz w:val="32"/>
                <w:szCs w:val="32"/>
              </w:rPr>
              <w:t>联系</w:t>
            </w:r>
          </w:p>
          <w:p>
            <w:pPr>
              <w:jc w:val="center"/>
              <w:rPr>
                <w:rFonts w:ascii="仿宋" w:hAnsi="仿宋" w:eastAsia="仿宋" w:cs="仿宋"/>
                <w:sz w:val="32"/>
                <w:szCs w:val="32"/>
              </w:rPr>
            </w:pPr>
            <w:r>
              <w:rPr>
                <w:rFonts w:hint="eastAsia" w:ascii="仿宋" w:hAnsi="仿宋" w:eastAsia="仿宋" w:cs="仿宋"/>
                <w:sz w:val="32"/>
                <w:szCs w:val="32"/>
              </w:rPr>
              <w:t>电话</w:t>
            </w:r>
          </w:p>
        </w:tc>
        <w:tc>
          <w:tcPr>
            <w:tcW w:w="1748" w:type="dxa"/>
            <w:vAlign w:val="center"/>
          </w:tcPr>
          <w:p>
            <w:pPr>
              <w:jc w:val="center"/>
              <w:rPr>
                <w:rFonts w:ascii="仿宋" w:hAnsi="仿宋" w:eastAsia="仿宋" w:cs="仿宋"/>
                <w:sz w:val="32"/>
                <w:szCs w:val="32"/>
              </w:rPr>
            </w:pPr>
            <w:r>
              <w:rPr>
                <w:rFonts w:hint="eastAsia" w:ascii="仿宋" w:hAnsi="仿宋" w:eastAsia="仿宋" w:cs="仿宋"/>
                <w:sz w:val="32"/>
                <w:szCs w:val="32"/>
              </w:rPr>
              <w:t>评定</w:t>
            </w:r>
          </w:p>
          <w:p>
            <w:pPr>
              <w:jc w:val="center"/>
              <w:rPr>
                <w:rFonts w:ascii="仿宋" w:hAnsi="仿宋" w:eastAsia="仿宋" w:cs="仿宋"/>
                <w:sz w:val="32"/>
                <w:szCs w:val="32"/>
              </w:rPr>
            </w:pPr>
            <w:r>
              <w:rPr>
                <w:rFonts w:hint="eastAsia" w:ascii="仿宋" w:hAnsi="仿宋" w:eastAsia="仿宋" w:cs="仿宋"/>
                <w:sz w:val="32"/>
                <w:szCs w:val="32"/>
              </w:rPr>
              <w:t>日期</w:t>
            </w:r>
          </w:p>
        </w:tc>
        <w:tc>
          <w:tcPr>
            <w:tcW w:w="1930" w:type="dxa"/>
            <w:vAlign w:val="center"/>
          </w:tcPr>
          <w:p>
            <w:pPr>
              <w:jc w:val="center"/>
              <w:rPr>
                <w:rFonts w:ascii="仿宋" w:hAnsi="仿宋" w:eastAsia="仿宋" w:cs="仿宋"/>
                <w:sz w:val="32"/>
                <w:szCs w:val="32"/>
              </w:rPr>
            </w:pPr>
            <w:r>
              <w:rPr>
                <w:rFonts w:hint="eastAsia" w:ascii="仿宋" w:hAnsi="仿宋" w:eastAsia="仿宋" w:cs="仿宋"/>
                <w:sz w:val="32"/>
                <w:szCs w:val="32"/>
              </w:rPr>
              <w:t>星级</w:t>
            </w:r>
          </w:p>
          <w:p>
            <w:pPr>
              <w:jc w:val="center"/>
              <w:rPr>
                <w:rFonts w:ascii="仿宋" w:hAnsi="仿宋" w:eastAsia="仿宋" w:cs="仿宋"/>
                <w:sz w:val="32"/>
                <w:szCs w:val="32"/>
              </w:rPr>
            </w:pPr>
            <w:r>
              <w:rPr>
                <w:rFonts w:hint="eastAsia" w:ascii="仿宋" w:hAnsi="仿宋" w:eastAsia="仿宋" w:cs="仿宋"/>
                <w:sz w:val="32"/>
                <w:szCs w:val="32"/>
              </w:rPr>
              <w:t>类别</w:t>
            </w:r>
          </w:p>
        </w:tc>
        <w:tc>
          <w:tcPr>
            <w:tcW w:w="1369" w:type="dxa"/>
            <w:vAlign w:val="center"/>
          </w:tcPr>
          <w:p>
            <w:pPr>
              <w:jc w:val="center"/>
              <w:rPr>
                <w:rFonts w:ascii="仿宋" w:hAnsi="仿宋" w:eastAsia="仿宋" w:cs="仿宋"/>
                <w:sz w:val="32"/>
                <w:szCs w:val="32"/>
              </w:rPr>
            </w:pPr>
            <w:r>
              <w:rPr>
                <w:rFonts w:hint="eastAsia" w:ascii="仿宋" w:hAnsi="仿宋" w:eastAsia="仿宋" w:cs="仿宋"/>
                <w:sz w:val="32"/>
                <w:szCs w:val="32"/>
              </w:rPr>
              <w:t>星级</w:t>
            </w:r>
          </w:p>
          <w:p>
            <w:pPr>
              <w:jc w:val="center"/>
              <w:rPr>
                <w:rFonts w:ascii="仿宋" w:hAnsi="仿宋" w:eastAsia="仿宋" w:cs="仿宋"/>
                <w:sz w:val="32"/>
                <w:szCs w:val="32"/>
              </w:rPr>
            </w:pPr>
            <w:r>
              <w:rPr>
                <w:rFonts w:hint="eastAsia" w:ascii="仿宋" w:hAnsi="仿宋" w:eastAsia="仿宋" w:cs="仿宋"/>
                <w:sz w:val="32"/>
                <w:szCs w:val="32"/>
              </w:rPr>
              <w:t>等级</w:t>
            </w:r>
          </w:p>
        </w:tc>
        <w:tc>
          <w:tcPr>
            <w:tcW w:w="1369" w:type="dxa"/>
            <w:vAlign w:val="center"/>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center"/>
              <w:rPr>
                <w:rFonts w:ascii="仿宋" w:hAnsi="仿宋" w:eastAsia="仿宋" w:cs="仿宋"/>
                <w:sz w:val="32"/>
                <w:szCs w:val="32"/>
              </w:rPr>
            </w:pPr>
          </w:p>
        </w:tc>
        <w:tc>
          <w:tcPr>
            <w:tcW w:w="2495" w:type="dxa"/>
          </w:tcPr>
          <w:p>
            <w:pPr>
              <w:jc w:val="center"/>
              <w:rPr>
                <w:rFonts w:ascii="仿宋" w:hAnsi="仿宋" w:eastAsia="仿宋" w:cs="仿宋"/>
                <w:sz w:val="32"/>
                <w:szCs w:val="32"/>
              </w:rPr>
            </w:pPr>
          </w:p>
        </w:tc>
        <w:tc>
          <w:tcPr>
            <w:tcW w:w="1700" w:type="dxa"/>
          </w:tcPr>
          <w:p>
            <w:pPr>
              <w:jc w:val="center"/>
              <w:rPr>
                <w:rFonts w:ascii="仿宋" w:hAnsi="仿宋" w:eastAsia="仿宋" w:cs="仿宋"/>
                <w:sz w:val="32"/>
                <w:szCs w:val="32"/>
              </w:rPr>
            </w:pPr>
          </w:p>
        </w:tc>
        <w:tc>
          <w:tcPr>
            <w:tcW w:w="2588" w:type="dxa"/>
          </w:tcPr>
          <w:p>
            <w:pPr>
              <w:jc w:val="center"/>
              <w:rPr>
                <w:rFonts w:ascii="仿宋" w:hAnsi="仿宋" w:eastAsia="仿宋" w:cs="仿宋"/>
                <w:sz w:val="32"/>
                <w:szCs w:val="32"/>
              </w:rPr>
            </w:pPr>
          </w:p>
        </w:tc>
        <w:tc>
          <w:tcPr>
            <w:tcW w:w="1748" w:type="dxa"/>
          </w:tcPr>
          <w:p>
            <w:pPr>
              <w:jc w:val="center"/>
              <w:rPr>
                <w:rFonts w:ascii="仿宋" w:hAnsi="仿宋" w:eastAsia="仿宋" w:cs="仿宋"/>
                <w:sz w:val="32"/>
                <w:szCs w:val="32"/>
              </w:rPr>
            </w:pPr>
          </w:p>
        </w:tc>
        <w:tc>
          <w:tcPr>
            <w:tcW w:w="1930" w:type="dxa"/>
          </w:tcPr>
          <w:p>
            <w:pPr>
              <w:jc w:val="center"/>
              <w:rPr>
                <w:rFonts w:ascii="仿宋" w:hAnsi="仿宋" w:eastAsia="仿宋" w:cs="仿宋"/>
                <w:sz w:val="32"/>
                <w:szCs w:val="32"/>
              </w:rPr>
            </w:pPr>
          </w:p>
        </w:tc>
        <w:tc>
          <w:tcPr>
            <w:tcW w:w="1369" w:type="dxa"/>
          </w:tcPr>
          <w:p>
            <w:pPr>
              <w:jc w:val="center"/>
              <w:rPr>
                <w:rFonts w:ascii="仿宋" w:hAnsi="仿宋" w:eastAsia="仿宋" w:cs="仿宋"/>
                <w:sz w:val="32"/>
                <w:szCs w:val="32"/>
              </w:rPr>
            </w:pPr>
          </w:p>
        </w:tc>
        <w:tc>
          <w:tcPr>
            <w:tcW w:w="1369"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left"/>
              <w:rPr>
                <w:rFonts w:ascii="楷体" w:hAnsi="楷体" w:eastAsia="楷体" w:cs="宋体"/>
                <w:sz w:val="32"/>
                <w:szCs w:val="32"/>
              </w:rPr>
            </w:pPr>
          </w:p>
        </w:tc>
        <w:tc>
          <w:tcPr>
            <w:tcW w:w="2495" w:type="dxa"/>
          </w:tcPr>
          <w:p>
            <w:pPr>
              <w:jc w:val="left"/>
              <w:rPr>
                <w:rFonts w:ascii="楷体" w:hAnsi="楷体" w:eastAsia="楷体" w:cs="宋体"/>
                <w:sz w:val="32"/>
                <w:szCs w:val="32"/>
              </w:rPr>
            </w:pPr>
          </w:p>
        </w:tc>
        <w:tc>
          <w:tcPr>
            <w:tcW w:w="1700" w:type="dxa"/>
          </w:tcPr>
          <w:p>
            <w:pPr>
              <w:jc w:val="left"/>
              <w:rPr>
                <w:rFonts w:ascii="楷体" w:hAnsi="楷体" w:eastAsia="楷体" w:cs="宋体"/>
                <w:sz w:val="32"/>
                <w:szCs w:val="32"/>
              </w:rPr>
            </w:pPr>
          </w:p>
        </w:tc>
        <w:tc>
          <w:tcPr>
            <w:tcW w:w="2588" w:type="dxa"/>
          </w:tcPr>
          <w:p>
            <w:pPr>
              <w:jc w:val="left"/>
              <w:rPr>
                <w:rFonts w:ascii="楷体" w:hAnsi="楷体" w:eastAsia="楷体" w:cs="宋体"/>
                <w:sz w:val="32"/>
                <w:szCs w:val="32"/>
              </w:rPr>
            </w:pPr>
          </w:p>
        </w:tc>
        <w:tc>
          <w:tcPr>
            <w:tcW w:w="1748" w:type="dxa"/>
          </w:tcPr>
          <w:p>
            <w:pPr>
              <w:jc w:val="left"/>
              <w:rPr>
                <w:rFonts w:ascii="楷体" w:hAnsi="楷体" w:eastAsia="楷体" w:cs="宋体"/>
                <w:sz w:val="32"/>
                <w:szCs w:val="32"/>
              </w:rPr>
            </w:pPr>
          </w:p>
        </w:tc>
        <w:tc>
          <w:tcPr>
            <w:tcW w:w="1930"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2" w:type="dxa"/>
          </w:tcPr>
          <w:p>
            <w:pPr>
              <w:jc w:val="left"/>
              <w:rPr>
                <w:rFonts w:ascii="楷体" w:hAnsi="楷体" w:eastAsia="楷体" w:cs="宋体"/>
                <w:sz w:val="32"/>
                <w:szCs w:val="32"/>
              </w:rPr>
            </w:pPr>
          </w:p>
        </w:tc>
        <w:tc>
          <w:tcPr>
            <w:tcW w:w="2495" w:type="dxa"/>
          </w:tcPr>
          <w:p>
            <w:pPr>
              <w:jc w:val="left"/>
              <w:rPr>
                <w:rFonts w:ascii="楷体" w:hAnsi="楷体" w:eastAsia="楷体" w:cs="宋体"/>
                <w:sz w:val="32"/>
                <w:szCs w:val="32"/>
              </w:rPr>
            </w:pPr>
          </w:p>
        </w:tc>
        <w:tc>
          <w:tcPr>
            <w:tcW w:w="1700" w:type="dxa"/>
          </w:tcPr>
          <w:p>
            <w:pPr>
              <w:jc w:val="left"/>
              <w:rPr>
                <w:rFonts w:ascii="楷体" w:hAnsi="楷体" w:eastAsia="楷体" w:cs="宋体"/>
                <w:sz w:val="32"/>
                <w:szCs w:val="32"/>
              </w:rPr>
            </w:pPr>
          </w:p>
        </w:tc>
        <w:tc>
          <w:tcPr>
            <w:tcW w:w="2588" w:type="dxa"/>
          </w:tcPr>
          <w:p>
            <w:pPr>
              <w:jc w:val="left"/>
              <w:rPr>
                <w:rFonts w:ascii="楷体" w:hAnsi="楷体" w:eastAsia="楷体" w:cs="宋体"/>
                <w:sz w:val="32"/>
                <w:szCs w:val="32"/>
              </w:rPr>
            </w:pPr>
          </w:p>
        </w:tc>
        <w:tc>
          <w:tcPr>
            <w:tcW w:w="1748" w:type="dxa"/>
          </w:tcPr>
          <w:p>
            <w:pPr>
              <w:jc w:val="left"/>
              <w:rPr>
                <w:rFonts w:ascii="楷体" w:hAnsi="楷体" w:eastAsia="楷体" w:cs="宋体"/>
                <w:sz w:val="32"/>
                <w:szCs w:val="32"/>
              </w:rPr>
            </w:pPr>
          </w:p>
        </w:tc>
        <w:tc>
          <w:tcPr>
            <w:tcW w:w="1930"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left"/>
              <w:rPr>
                <w:rFonts w:ascii="楷体" w:hAnsi="楷体" w:eastAsia="楷体" w:cs="宋体"/>
                <w:sz w:val="32"/>
                <w:szCs w:val="32"/>
              </w:rPr>
            </w:pPr>
          </w:p>
        </w:tc>
        <w:tc>
          <w:tcPr>
            <w:tcW w:w="2495" w:type="dxa"/>
          </w:tcPr>
          <w:p>
            <w:pPr>
              <w:jc w:val="left"/>
              <w:rPr>
                <w:rFonts w:ascii="楷体" w:hAnsi="楷体" w:eastAsia="楷体" w:cs="宋体"/>
                <w:sz w:val="32"/>
                <w:szCs w:val="32"/>
              </w:rPr>
            </w:pPr>
          </w:p>
        </w:tc>
        <w:tc>
          <w:tcPr>
            <w:tcW w:w="1700" w:type="dxa"/>
          </w:tcPr>
          <w:p>
            <w:pPr>
              <w:jc w:val="left"/>
              <w:rPr>
                <w:rFonts w:ascii="楷体" w:hAnsi="楷体" w:eastAsia="楷体" w:cs="宋体"/>
                <w:sz w:val="32"/>
                <w:szCs w:val="32"/>
              </w:rPr>
            </w:pPr>
          </w:p>
        </w:tc>
        <w:tc>
          <w:tcPr>
            <w:tcW w:w="2588" w:type="dxa"/>
          </w:tcPr>
          <w:p>
            <w:pPr>
              <w:jc w:val="left"/>
              <w:rPr>
                <w:rFonts w:ascii="楷体" w:hAnsi="楷体" w:eastAsia="楷体" w:cs="宋体"/>
                <w:sz w:val="32"/>
                <w:szCs w:val="32"/>
              </w:rPr>
            </w:pPr>
          </w:p>
        </w:tc>
        <w:tc>
          <w:tcPr>
            <w:tcW w:w="1748" w:type="dxa"/>
          </w:tcPr>
          <w:p>
            <w:pPr>
              <w:jc w:val="left"/>
              <w:rPr>
                <w:rFonts w:ascii="楷体" w:hAnsi="楷体" w:eastAsia="楷体" w:cs="宋体"/>
                <w:sz w:val="32"/>
                <w:szCs w:val="32"/>
              </w:rPr>
            </w:pPr>
          </w:p>
        </w:tc>
        <w:tc>
          <w:tcPr>
            <w:tcW w:w="1930"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c>
          <w:tcPr>
            <w:tcW w:w="1369" w:type="dxa"/>
          </w:tcPr>
          <w:p>
            <w:pPr>
              <w:jc w:val="left"/>
              <w:rPr>
                <w:rFonts w:ascii="楷体" w:hAnsi="楷体" w:eastAsia="楷体" w:cs="宋体"/>
                <w:sz w:val="32"/>
                <w:szCs w:val="32"/>
              </w:rPr>
            </w:pPr>
          </w:p>
        </w:tc>
      </w:tr>
    </w:tbl>
    <w:p>
      <w:pPr>
        <w:jc w:val="left"/>
        <w:rPr>
          <w:rFonts w:hint="default" w:ascii="仿宋" w:hAnsi="仿宋" w:eastAsia="仿宋" w:cs="黑体"/>
          <w:sz w:val="32"/>
          <w:szCs w:val="32"/>
        </w:rPr>
      </w:pPr>
      <w:r>
        <w:rPr>
          <w:rFonts w:ascii="仿宋" w:hAnsi="仿宋" w:eastAsia="仿宋" w:cs="黑体"/>
          <w:sz w:val="32"/>
          <w:szCs w:val="32"/>
        </w:rPr>
        <w:t>说明</w:t>
      </w:r>
      <w:r>
        <w:rPr>
          <w:rFonts w:hint="eastAsia" w:ascii="仿宋" w:hAnsi="仿宋" w:eastAsia="仿宋" w:cs="黑体"/>
          <w:sz w:val="32"/>
          <w:szCs w:val="32"/>
        </w:rPr>
        <w:t>：</w:t>
      </w:r>
      <w:r>
        <w:rPr>
          <w:rFonts w:ascii="仿宋" w:hAnsi="仿宋" w:eastAsia="仿宋" w:cs="黑体"/>
          <w:sz w:val="32"/>
          <w:szCs w:val="32"/>
        </w:rPr>
        <w:t>首评</w:t>
      </w:r>
      <w:r>
        <w:rPr>
          <w:rFonts w:hint="eastAsia" w:ascii="仿宋" w:hAnsi="仿宋" w:eastAsia="仿宋" w:cs="黑体"/>
          <w:sz w:val="32"/>
          <w:szCs w:val="32"/>
        </w:rPr>
        <w:t>、</w:t>
      </w:r>
      <w:r>
        <w:rPr>
          <w:rFonts w:ascii="仿宋" w:hAnsi="仿宋" w:eastAsia="仿宋" w:cs="黑体"/>
          <w:sz w:val="32"/>
          <w:szCs w:val="32"/>
        </w:rPr>
        <w:t>提高</w:t>
      </w:r>
      <w:r>
        <w:rPr>
          <w:rFonts w:hint="eastAsia" w:ascii="仿宋" w:hAnsi="仿宋" w:eastAsia="仿宋" w:cs="黑体"/>
          <w:sz w:val="32"/>
          <w:szCs w:val="32"/>
        </w:rPr>
        <w:t>、</w:t>
      </w:r>
      <w:r>
        <w:rPr>
          <w:rFonts w:ascii="仿宋" w:hAnsi="仿宋" w:eastAsia="仿宋" w:cs="黑体"/>
          <w:sz w:val="32"/>
          <w:szCs w:val="32"/>
        </w:rPr>
        <w:t>降低</w:t>
      </w:r>
      <w:r>
        <w:rPr>
          <w:rFonts w:hint="eastAsia" w:ascii="仿宋" w:hAnsi="仿宋" w:eastAsia="仿宋" w:cs="黑体"/>
          <w:sz w:val="32"/>
          <w:szCs w:val="32"/>
        </w:rPr>
        <w:t>、</w:t>
      </w:r>
      <w:r>
        <w:rPr>
          <w:rFonts w:ascii="仿宋" w:hAnsi="仿宋" w:eastAsia="仿宋" w:cs="黑体"/>
          <w:sz w:val="32"/>
          <w:szCs w:val="32"/>
        </w:rPr>
        <w:t>取消星级均需填写。</w:t>
      </w:r>
    </w:p>
    <w:p>
      <w:pPr>
        <w:jc w:val="left"/>
        <w:rPr>
          <w:rFonts w:ascii="黑体" w:hAnsi="黑体" w:eastAsia="黑体" w:cs="黑体"/>
          <w:sz w:val="32"/>
          <w:szCs w:val="32"/>
        </w:rPr>
      </w:pPr>
    </w:p>
    <w:p>
      <w:pPr>
        <w:widowControl/>
        <w:jc w:val="left"/>
        <w:rPr>
          <w:rFonts w:hint="default" w:ascii="黑体" w:hAnsi="黑体" w:eastAsia="黑体" w:cs="黑体"/>
          <w:sz w:val="32"/>
          <w:szCs w:val="32"/>
        </w:rPr>
      </w:pPr>
      <w:r>
        <w:rPr>
          <w:rFonts w:ascii="黑体" w:hAnsi="黑体" w:eastAsia="黑体" w:cs="黑体"/>
          <w:sz w:val="32"/>
          <w:szCs w:val="32"/>
        </w:rPr>
        <w:t>附件</w:t>
      </w:r>
      <w:r>
        <w:rPr>
          <w:rFonts w:hint="default" w:ascii="黑体" w:hAnsi="黑体" w:eastAsia="黑体" w:cs="黑体"/>
          <w:sz w:val="32"/>
          <w:szCs w:val="32"/>
        </w:rPr>
        <w:t>7</w:t>
      </w:r>
    </w:p>
    <w:p>
      <w:pPr>
        <w:widowControl/>
        <w:jc w:val="center"/>
        <w:rPr>
          <w:rFonts w:ascii="仿宋" w:hAnsi="仿宋" w:eastAsia="仿宋" w:cs="方正小标宋简体"/>
          <w:sz w:val="32"/>
          <w:szCs w:val="32"/>
        </w:rPr>
      </w:pPr>
      <w:r>
        <w:rPr>
          <w:rFonts w:hint="eastAsia" w:ascii="方正小标宋简体" w:hAnsi="方正小标宋简体" w:eastAsia="方正小标宋简体" w:cs="方正小标宋简体"/>
          <w:sz w:val="44"/>
          <w:szCs w:val="32"/>
        </w:rPr>
        <w:t>202</w:t>
      </w:r>
      <w:r>
        <w:rPr>
          <w:rFonts w:hint="default" w:ascii="方正小标宋简体" w:hAnsi="方正小标宋简体" w:eastAsia="方正小标宋简体" w:cs="方正小标宋简体"/>
          <w:sz w:val="44"/>
          <w:szCs w:val="32"/>
          <w:u w:val="single"/>
        </w:rPr>
        <w:t xml:space="preserve">  </w:t>
      </w:r>
      <w:r>
        <w:rPr>
          <w:rFonts w:hint="eastAsia" w:ascii="方正小标宋简体" w:hAnsi="方正小标宋简体" w:eastAsia="方正小标宋简体" w:cs="方正小标宋简体"/>
          <w:sz w:val="44"/>
          <w:szCs w:val="32"/>
        </w:rPr>
        <w:t>年定点服务机构星级评定专家库人员花名册</w:t>
      </w:r>
    </w:p>
    <w:p>
      <w:pPr>
        <w:widowControl/>
        <w:jc w:val="center"/>
        <w:rPr>
          <w:rFonts w:ascii="仿宋" w:hAnsi="仿宋" w:eastAsia="仿宋" w:cs="方正小标宋简体"/>
          <w:sz w:val="32"/>
          <w:szCs w:val="32"/>
        </w:rPr>
      </w:pPr>
    </w:p>
    <w:p>
      <w:pPr>
        <w:jc w:val="left"/>
        <w:rPr>
          <w:rFonts w:ascii="仿宋" w:hAnsi="仿宋" w:eastAsia="仿宋" w:cs="仿宋"/>
          <w:sz w:val="32"/>
          <w:szCs w:val="32"/>
          <w:u w:val="single"/>
        </w:rPr>
      </w:pPr>
      <w:r>
        <w:rPr>
          <w:rFonts w:hint="eastAsia" w:ascii="仿宋" w:hAnsi="仿宋" w:eastAsia="仿宋" w:cs="仿宋"/>
          <w:sz w:val="32"/>
          <w:szCs w:val="32"/>
        </w:rPr>
        <w:t>单位：</w:t>
      </w:r>
      <w:r>
        <w:rPr>
          <w:rFonts w:hint="eastAsia" w:ascii="仿宋" w:hAnsi="仿宋" w:eastAsia="仿宋" w:cs="仿宋"/>
          <w:sz w:val="32"/>
          <w:szCs w:val="32"/>
          <w:u w:val="single"/>
        </w:rPr>
        <w:t xml:space="preserve">       </w:t>
      </w:r>
      <w:r>
        <w:rPr>
          <w:rFonts w:hint="eastAsia" w:ascii="仿宋" w:hAnsi="仿宋" w:eastAsia="仿宋" w:cs="仿宋"/>
          <w:sz w:val="32"/>
          <w:szCs w:val="32"/>
        </w:rPr>
        <w:t>市</w:t>
      </w:r>
      <w:r>
        <w:rPr>
          <w:rFonts w:hint="default" w:ascii="仿宋" w:hAnsi="仿宋" w:eastAsia="仿宋" w:cs="仿宋"/>
          <w:sz w:val="32"/>
          <w:szCs w:val="32"/>
        </w:rPr>
        <w:t>(</w:t>
      </w:r>
      <w:r>
        <w:rPr>
          <w:rFonts w:hint="eastAsia" w:ascii="仿宋" w:hAnsi="仿宋" w:eastAsia="仿宋" w:cs="仿宋"/>
          <w:sz w:val="32"/>
          <w:szCs w:val="32"/>
        </w:rPr>
        <w:t>州</w:t>
      </w:r>
      <w:r>
        <w:rPr>
          <w:rFonts w:hint="default" w:ascii="仿宋" w:hAnsi="仿宋" w:eastAsia="仿宋" w:cs="仿宋"/>
          <w:sz w:val="32"/>
          <w:szCs w:val="32"/>
        </w:rPr>
        <w:t>)</w:t>
      </w:r>
      <w:r>
        <w:rPr>
          <w:rFonts w:hint="eastAsia" w:ascii="仿宋" w:hAnsi="仿宋" w:eastAsia="仿宋" w:cs="仿宋"/>
          <w:sz w:val="32"/>
          <w:szCs w:val="32"/>
        </w:rPr>
        <w:t xml:space="preserve">残疾人联合会（盖章）                                   日期：  年  月  日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690"/>
        <w:gridCol w:w="2505"/>
        <w:gridCol w:w="2173"/>
        <w:gridCol w:w="1701"/>
        <w:gridCol w:w="25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jc w:val="center"/>
              <w:rPr>
                <w:rFonts w:ascii="仿宋" w:hAnsi="仿宋" w:eastAsia="仿宋" w:cs="仿宋"/>
                <w:sz w:val="32"/>
                <w:szCs w:val="32"/>
              </w:rPr>
            </w:pPr>
            <w:r>
              <w:rPr>
                <w:rFonts w:hint="eastAsia" w:ascii="仿宋" w:hAnsi="仿宋" w:eastAsia="仿宋" w:cs="仿宋"/>
                <w:sz w:val="32"/>
                <w:szCs w:val="32"/>
              </w:rPr>
              <w:t>姓名</w:t>
            </w:r>
          </w:p>
        </w:tc>
        <w:tc>
          <w:tcPr>
            <w:tcW w:w="1690" w:type="dxa"/>
            <w:vAlign w:val="center"/>
          </w:tcPr>
          <w:p>
            <w:pPr>
              <w:jc w:val="center"/>
              <w:rPr>
                <w:rFonts w:ascii="仿宋" w:hAnsi="仿宋" w:eastAsia="仿宋" w:cs="仿宋"/>
                <w:sz w:val="32"/>
                <w:szCs w:val="32"/>
              </w:rPr>
            </w:pPr>
            <w:r>
              <w:rPr>
                <w:rFonts w:hint="eastAsia" w:ascii="仿宋" w:hAnsi="仿宋" w:eastAsia="仿宋" w:cs="仿宋"/>
                <w:sz w:val="32"/>
                <w:szCs w:val="32"/>
              </w:rPr>
              <w:t>单位</w:t>
            </w:r>
          </w:p>
        </w:tc>
        <w:tc>
          <w:tcPr>
            <w:tcW w:w="2505" w:type="dxa"/>
            <w:vAlign w:val="center"/>
          </w:tcPr>
          <w:p>
            <w:pPr>
              <w:jc w:val="center"/>
              <w:rPr>
                <w:rFonts w:ascii="仿宋" w:hAnsi="仿宋" w:eastAsia="仿宋" w:cs="仿宋"/>
                <w:sz w:val="32"/>
                <w:szCs w:val="32"/>
              </w:rPr>
            </w:pPr>
            <w:r>
              <w:rPr>
                <w:rFonts w:hint="eastAsia" w:ascii="仿宋" w:hAnsi="仿宋" w:eastAsia="仿宋" w:cs="仿宋"/>
                <w:sz w:val="32"/>
                <w:szCs w:val="32"/>
              </w:rPr>
              <w:t>专业类别</w:t>
            </w:r>
          </w:p>
        </w:tc>
        <w:tc>
          <w:tcPr>
            <w:tcW w:w="2173" w:type="dxa"/>
            <w:vAlign w:val="center"/>
          </w:tcPr>
          <w:p>
            <w:pPr>
              <w:jc w:val="center"/>
              <w:rPr>
                <w:rFonts w:ascii="仿宋" w:hAnsi="仿宋" w:eastAsia="仿宋" w:cs="仿宋"/>
                <w:sz w:val="32"/>
                <w:szCs w:val="32"/>
              </w:rPr>
            </w:pPr>
            <w:r>
              <w:rPr>
                <w:rFonts w:ascii="仿宋" w:hAnsi="仿宋" w:eastAsia="仿宋" w:cs="仿宋"/>
                <w:sz w:val="32"/>
                <w:szCs w:val="32"/>
              </w:rPr>
              <w:t>职务</w:t>
            </w:r>
            <w:r>
              <w:rPr>
                <w:rFonts w:hint="eastAsia" w:ascii="仿宋" w:hAnsi="仿宋" w:eastAsia="仿宋" w:cs="仿宋"/>
                <w:sz w:val="32"/>
                <w:szCs w:val="32"/>
              </w:rPr>
              <w:t>、</w:t>
            </w:r>
            <w:r>
              <w:rPr>
                <w:rFonts w:ascii="仿宋" w:hAnsi="仿宋" w:eastAsia="仿宋" w:cs="仿宋"/>
                <w:sz w:val="32"/>
                <w:szCs w:val="32"/>
              </w:rPr>
              <w:t>职称</w:t>
            </w:r>
          </w:p>
        </w:tc>
        <w:tc>
          <w:tcPr>
            <w:tcW w:w="1701" w:type="dxa"/>
            <w:vAlign w:val="center"/>
          </w:tcPr>
          <w:p>
            <w:pPr>
              <w:jc w:val="center"/>
              <w:rPr>
                <w:rFonts w:ascii="仿宋" w:hAnsi="仿宋" w:eastAsia="仿宋" w:cs="仿宋"/>
                <w:sz w:val="32"/>
                <w:szCs w:val="32"/>
              </w:rPr>
            </w:pPr>
            <w:r>
              <w:rPr>
                <w:rFonts w:ascii="仿宋" w:hAnsi="仿宋" w:eastAsia="仿宋" w:cs="仿宋"/>
                <w:sz w:val="32"/>
                <w:szCs w:val="32"/>
              </w:rPr>
              <w:t>从事专业</w:t>
            </w:r>
          </w:p>
          <w:p>
            <w:pPr>
              <w:jc w:val="center"/>
              <w:rPr>
                <w:rFonts w:ascii="仿宋" w:hAnsi="仿宋" w:eastAsia="仿宋" w:cs="仿宋"/>
                <w:sz w:val="32"/>
                <w:szCs w:val="32"/>
              </w:rPr>
            </w:pPr>
            <w:r>
              <w:rPr>
                <w:rFonts w:ascii="仿宋" w:hAnsi="仿宋" w:eastAsia="仿宋" w:cs="仿宋"/>
                <w:sz w:val="32"/>
                <w:szCs w:val="32"/>
              </w:rPr>
              <w:t>时间</w:t>
            </w:r>
          </w:p>
        </w:tc>
        <w:tc>
          <w:tcPr>
            <w:tcW w:w="2580" w:type="dxa"/>
            <w:vAlign w:val="center"/>
          </w:tcPr>
          <w:p>
            <w:pPr>
              <w:jc w:val="center"/>
              <w:rPr>
                <w:rFonts w:ascii="仿宋" w:hAnsi="仿宋" w:eastAsia="仿宋" w:cs="仿宋"/>
                <w:sz w:val="32"/>
                <w:szCs w:val="32"/>
              </w:rPr>
            </w:pPr>
            <w:r>
              <w:rPr>
                <w:rFonts w:hint="eastAsia" w:ascii="仿宋" w:hAnsi="仿宋" w:eastAsia="仿宋" w:cs="仿宋"/>
                <w:sz w:val="32"/>
                <w:szCs w:val="32"/>
              </w:rPr>
              <w:t>联系</w:t>
            </w:r>
          </w:p>
          <w:p>
            <w:pPr>
              <w:jc w:val="center"/>
              <w:rPr>
                <w:rFonts w:ascii="仿宋" w:hAnsi="仿宋" w:eastAsia="仿宋" w:cs="仿宋"/>
                <w:sz w:val="32"/>
                <w:szCs w:val="32"/>
              </w:rPr>
            </w:pPr>
            <w:r>
              <w:rPr>
                <w:rFonts w:hint="eastAsia" w:ascii="仿宋" w:hAnsi="仿宋" w:eastAsia="仿宋" w:cs="仿宋"/>
                <w:sz w:val="32"/>
                <w:szCs w:val="32"/>
              </w:rPr>
              <w:t>电话</w:t>
            </w:r>
          </w:p>
        </w:tc>
        <w:tc>
          <w:tcPr>
            <w:tcW w:w="2551" w:type="dxa"/>
            <w:vAlign w:val="center"/>
          </w:tcPr>
          <w:p>
            <w:pPr>
              <w:jc w:val="center"/>
              <w:rPr>
                <w:rFonts w:ascii="仿宋" w:hAnsi="仿宋" w:eastAsia="仿宋" w:cs="仿宋"/>
                <w:sz w:val="32"/>
                <w:szCs w:val="32"/>
              </w:rPr>
            </w:pPr>
            <w:r>
              <w:rPr>
                <w:rFonts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center"/>
              <w:rPr>
                <w:rFonts w:ascii="仿宋" w:hAnsi="仿宋" w:eastAsia="仿宋" w:cs="仿宋"/>
                <w:sz w:val="32"/>
                <w:szCs w:val="32"/>
              </w:rPr>
            </w:pPr>
          </w:p>
        </w:tc>
        <w:tc>
          <w:tcPr>
            <w:tcW w:w="1690" w:type="dxa"/>
          </w:tcPr>
          <w:p>
            <w:pPr>
              <w:jc w:val="center"/>
              <w:rPr>
                <w:rFonts w:ascii="仿宋" w:hAnsi="仿宋" w:eastAsia="仿宋" w:cs="仿宋"/>
                <w:sz w:val="32"/>
                <w:szCs w:val="32"/>
              </w:rPr>
            </w:pPr>
          </w:p>
        </w:tc>
        <w:tc>
          <w:tcPr>
            <w:tcW w:w="2505" w:type="dxa"/>
          </w:tcPr>
          <w:p>
            <w:pPr>
              <w:jc w:val="center"/>
              <w:rPr>
                <w:rFonts w:ascii="仿宋" w:hAnsi="仿宋" w:eastAsia="仿宋" w:cs="仿宋"/>
                <w:sz w:val="32"/>
                <w:szCs w:val="32"/>
              </w:rPr>
            </w:pPr>
          </w:p>
        </w:tc>
        <w:tc>
          <w:tcPr>
            <w:tcW w:w="2173" w:type="dxa"/>
          </w:tcPr>
          <w:p>
            <w:pPr>
              <w:jc w:val="center"/>
              <w:rPr>
                <w:rFonts w:ascii="仿宋" w:hAnsi="仿宋" w:eastAsia="仿宋" w:cs="仿宋"/>
                <w:sz w:val="32"/>
                <w:szCs w:val="32"/>
              </w:rPr>
            </w:pPr>
          </w:p>
        </w:tc>
        <w:tc>
          <w:tcPr>
            <w:tcW w:w="1701" w:type="dxa"/>
          </w:tcPr>
          <w:p>
            <w:pPr>
              <w:jc w:val="center"/>
              <w:rPr>
                <w:rFonts w:ascii="仿宋" w:hAnsi="仿宋" w:eastAsia="仿宋" w:cs="仿宋"/>
                <w:sz w:val="32"/>
                <w:szCs w:val="32"/>
              </w:rPr>
            </w:pPr>
          </w:p>
        </w:tc>
        <w:tc>
          <w:tcPr>
            <w:tcW w:w="2580" w:type="dxa"/>
          </w:tcPr>
          <w:p>
            <w:pPr>
              <w:jc w:val="center"/>
              <w:rPr>
                <w:rFonts w:ascii="仿宋" w:hAnsi="仿宋" w:eastAsia="仿宋" w:cs="仿宋"/>
                <w:sz w:val="32"/>
                <w:szCs w:val="32"/>
              </w:rPr>
            </w:pPr>
          </w:p>
        </w:tc>
        <w:tc>
          <w:tcPr>
            <w:tcW w:w="255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left"/>
              <w:rPr>
                <w:rFonts w:ascii="楷体" w:hAnsi="楷体" w:eastAsia="楷体" w:cs="宋体"/>
                <w:sz w:val="32"/>
                <w:szCs w:val="32"/>
              </w:rPr>
            </w:pPr>
          </w:p>
        </w:tc>
        <w:tc>
          <w:tcPr>
            <w:tcW w:w="1690" w:type="dxa"/>
          </w:tcPr>
          <w:p>
            <w:pPr>
              <w:jc w:val="left"/>
              <w:rPr>
                <w:rFonts w:ascii="楷体" w:hAnsi="楷体" w:eastAsia="楷体" w:cs="宋体"/>
                <w:sz w:val="32"/>
                <w:szCs w:val="32"/>
              </w:rPr>
            </w:pPr>
          </w:p>
        </w:tc>
        <w:tc>
          <w:tcPr>
            <w:tcW w:w="2505" w:type="dxa"/>
          </w:tcPr>
          <w:p>
            <w:pPr>
              <w:jc w:val="left"/>
              <w:rPr>
                <w:rFonts w:ascii="楷体" w:hAnsi="楷体" w:eastAsia="楷体" w:cs="宋体"/>
                <w:sz w:val="32"/>
                <w:szCs w:val="32"/>
              </w:rPr>
            </w:pPr>
          </w:p>
        </w:tc>
        <w:tc>
          <w:tcPr>
            <w:tcW w:w="2173" w:type="dxa"/>
          </w:tcPr>
          <w:p>
            <w:pPr>
              <w:jc w:val="left"/>
              <w:rPr>
                <w:rFonts w:ascii="楷体" w:hAnsi="楷体" w:eastAsia="楷体" w:cs="宋体"/>
                <w:sz w:val="32"/>
                <w:szCs w:val="32"/>
              </w:rPr>
            </w:pPr>
          </w:p>
        </w:tc>
        <w:tc>
          <w:tcPr>
            <w:tcW w:w="1701" w:type="dxa"/>
          </w:tcPr>
          <w:p>
            <w:pPr>
              <w:jc w:val="left"/>
              <w:rPr>
                <w:rFonts w:ascii="楷体" w:hAnsi="楷体" w:eastAsia="楷体" w:cs="宋体"/>
                <w:sz w:val="32"/>
                <w:szCs w:val="32"/>
              </w:rPr>
            </w:pPr>
          </w:p>
        </w:tc>
        <w:tc>
          <w:tcPr>
            <w:tcW w:w="2580" w:type="dxa"/>
          </w:tcPr>
          <w:p>
            <w:pPr>
              <w:jc w:val="left"/>
              <w:rPr>
                <w:rFonts w:ascii="楷体" w:hAnsi="楷体" w:eastAsia="楷体" w:cs="宋体"/>
                <w:sz w:val="32"/>
                <w:szCs w:val="32"/>
              </w:rPr>
            </w:pPr>
          </w:p>
        </w:tc>
        <w:tc>
          <w:tcPr>
            <w:tcW w:w="2551" w:type="dxa"/>
          </w:tcPr>
          <w:p>
            <w:pPr>
              <w:jc w:val="left"/>
              <w:rPr>
                <w:rFonts w:ascii="楷体" w:hAnsi="楷体" w:eastAsia="楷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2" w:type="dxa"/>
          </w:tcPr>
          <w:p>
            <w:pPr>
              <w:jc w:val="left"/>
              <w:rPr>
                <w:rFonts w:ascii="楷体" w:hAnsi="楷体" w:eastAsia="楷体" w:cs="宋体"/>
                <w:sz w:val="32"/>
                <w:szCs w:val="32"/>
              </w:rPr>
            </w:pPr>
          </w:p>
        </w:tc>
        <w:tc>
          <w:tcPr>
            <w:tcW w:w="1690" w:type="dxa"/>
          </w:tcPr>
          <w:p>
            <w:pPr>
              <w:jc w:val="left"/>
              <w:rPr>
                <w:rFonts w:ascii="楷体" w:hAnsi="楷体" w:eastAsia="楷体" w:cs="宋体"/>
                <w:sz w:val="32"/>
                <w:szCs w:val="32"/>
              </w:rPr>
            </w:pPr>
          </w:p>
        </w:tc>
        <w:tc>
          <w:tcPr>
            <w:tcW w:w="2505" w:type="dxa"/>
          </w:tcPr>
          <w:p>
            <w:pPr>
              <w:jc w:val="left"/>
              <w:rPr>
                <w:rFonts w:ascii="楷体" w:hAnsi="楷体" w:eastAsia="楷体" w:cs="宋体"/>
                <w:sz w:val="32"/>
                <w:szCs w:val="32"/>
              </w:rPr>
            </w:pPr>
          </w:p>
        </w:tc>
        <w:tc>
          <w:tcPr>
            <w:tcW w:w="2173" w:type="dxa"/>
          </w:tcPr>
          <w:p>
            <w:pPr>
              <w:jc w:val="left"/>
              <w:rPr>
                <w:rFonts w:ascii="楷体" w:hAnsi="楷体" w:eastAsia="楷体" w:cs="宋体"/>
                <w:sz w:val="32"/>
                <w:szCs w:val="32"/>
              </w:rPr>
            </w:pPr>
          </w:p>
        </w:tc>
        <w:tc>
          <w:tcPr>
            <w:tcW w:w="1701" w:type="dxa"/>
          </w:tcPr>
          <w:p>
            <w:pPr>
              <w:jc w:val="left"/>
              <w:rPr>
                <w:rFonts w:ascii="楷体" w:hAnsi="楷体" w:eastAsia="楷体" w:cs="宋体"/>
                <w:sz w:val="32"/>
                <w:szCs w:val="32"/>
              </w:rPr>
            </w:pPr>
          </w:p>
        </w:tc>
        <w:tc>
          <w:tcPr>
            <w:tcW w:w="2580" w:type="dxa"/>
          </w:tcPr>
          <w:p>
            <w:pPr>
              <w:jc w:val="left"/>
              <w:rPr>
                <w:rFonts w:ascii="楷体" w:hAnsi="楷体" w:eastAsia="楷体" w:cs="宋体"/>
                <w:sz w:val="32"/>
                <w:szCs w:val="32"/>
              </w:rPr>
            </w:pPr>
          </w:p>
        </w:tc>
        <w:tc>
          <w:tcPr>
            <w:tcW w:w="2551" w:type="dxa"/>
          </w:tcPr>
          <w:p>
            <w:pPr>
              <w:jc w:val="left"/>
              <w:rPr>
                <w:rFonts w:ascii="楷体" w:hAnsi="楷体" w:eastAsia="楷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jc w:val="left"/>
              <w:rPr>
                <w:rFonts w:ascii="楷体" w:hAnsi="楷体" w:eastAsia="楷体" w:cs="宋体"/>
                <w:sz w:val="32"/>
                <w:szCs w:val="32"/>
              </w:rPr>
            </w:pPr>
          </w:p>
        </w:tc>
        <w:tc>
          <w:tcPr>
            <w:tcW w:w="1690" w:type="dxa"/>
          </w:tcPr>
          <w:p>
            <w:pPr>
              <w:jc w:val="left"/>
              <w:rPr>
                <w:rFonts w:ascii="楷体" w:hAnsi="楷体" w:eastAsia="楷体" w:cs="宋体"/>
                <w:sz w:val="32"/>
                <w:szCs w:val="32"/>
              </w:rPr>
            </w:pPr>
          </w:p>
        </w:tc>
        <w:tc>
          <w:tcPr>
            <w:tcW w:w="2505" w:type="dxa"/>
          </w:tcPr>
          <w:p>
            <w:pPr>
              <w:jc w:val="left"/>
              <w:rPr>
                <w:rFonts w:ascii="楷体" w:hAnsi="楷体" w:eastAsia="楷体" w:cs="宋体"/>
                <w:sz w:val="32"/>
                <w:szCs w:val="32"/>
              </w:rPr>
            </w:pPr>
          </w:p>
        </w:tc>
        <w:tc>
          <w:tcPr>
            <w:tcW w:w="2173" w:type="dxa"/>
          </w:tcPr>
          <w:p>
            <w:pPr>
              <w:jc w:val="left"/>
              <w:rPr>
                <w:rFonts w:ascii="楷体" w:hAnsi="楷体" w:eastAsia="楷体" w:cs="宋体"/>
                <w:sz w:val="32"/>
                <w:szCs w:val="32"/>
              </w:rPr>
            </w:pPr>
          </w:p>
        </w:tc>
        <w:tc>
          <w:tcPr>
            <w:tcW w:w="1701" w:type="dxa"/>
          </w:tcPr>
          <w:p>
            <w:pPr>
              <w:jc w:val="left"/>
              <w:rPr>
                <w:rFonts w:ascii="楷体" w:hAnsi="楷体" w:eastAsia="楷体" w:cs="宋体"/>
                <w:sz w:val="32"/>
                <w:szCs w:val="32"/>
              </w:rPr>
            </w:pPr>
          </w:p>
        </w:tc>
        <w:tc>
          <w:tcPr>
            <w:tcW w:w="2580" w:type="dxa"/>
          </w:tcPr>
          <w:p>
            <w:pPr>
              <w:jc w:val="left"/>
              <w:rPr>
                <w:rFonts w:ascii="楷体" w:hAnsi="楷体" w:eastAsia="楷体" w:cs="宋体"/>
                <w:sz w:val="32"/>
                <w:szCs w:val="32"/>
              </w:rPr>
            </w:pPr>
          </w:p>
        </w:tc>
        <w:tc>
          <w:tcPr>
            <w:tcW w:w="2551" w:type="dxa"/>
          </w:tcPr>
          <w:p>
            <w:pPr>
              <w:jc w:val="left"/>
              <w:rPr>
                <w:rFonts w:ascii="楷体" w:hAnsi="楷体" w:eastAsia="楷体" w:cs="宋体"/>
                <w:sz w:val="32"/>
                <w:szCs w:val="32"/>
              </w:rPr>
            </w:pPr>
          </w:p>
        </w:tc>
      </w:tr>
    </w:tbl>
    <w:p>
      <w:pPr>
        <w:widowControl/>
        <w:jc w:val="center"/>
        <w:rPr>
          <w:rFonts w:ascii="黑体" w:hAnsi="黑体" w:eastAsia="黑体" w:cs="黑体"/>
          <w:sz w:val="32"/>
          <w:szCs w:val="32"/>
        </w:rPr>
        <w:sectPr>
          <w:footerReference r:id="rId5" w:type="default"/>
          <w:footerReference r:id="rId6" w:type="even"/>
          <w:type w:val="continuous"/>
          <w:pgSz w:w="16838" w:h="11906" w:orient="landscape"/>
          <w:pgMar w:top="1984" w:right="907" w:bottom="1871" w:left="73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both"/>
        <w:rPr>
          <w:rFonts w:ascii="黑体" w:hAnsi="黑体" w:eastAsia="黑体" w:cs="黑体"/>
          <w:sz w:val="32"/>
          <w:szCs w:val="32"/>
        </w:rPr>
      </w:pPr>
      <w:r>
        <w:rPr>
          <w:rFonts w:ascii="黑体" w:hAnsi="黑体" w:eastAsia="黑体" w:cs="黑体"/>
          <w:sz w:val="32"/>
          <w:szCs w:val="32"/>
        </w:rPr>
        <w:br w:type="page"/>
      </w:r>
    </w:p>
    <w:p>
      <w:pPr>
        <w:jc w:val="left"/>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8</w:t>
      </w:r>
    </w:p>
    <w:p>
      <w:pPr>
        <w:jc w:val="center"/>
        <w:rPr>
          <w:rFonts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湖南省残疾儿童康复救助定点服务机构星级评定流程图</w:t>
      </w:r>
    </w:p>
    <w:p>
      <w:pPr>
        <w:rPr>
          <w:rFonts w:ascii="仿宋" w:hAnsi="仿宋" w:eastAsia="仿宋" w:cs="仿宋"/>
          <w:sz w:val="44"/>
          <w:szCs w:val="32"/>
        </w:rPr>
        <w:sectPr>
          <w:footerReference r:id="rId7" w:type="default"/>
          <w:footerReference r:id="rId8" w:type="even"/>
          <w:type w:val="continuous"/>
          <w:pgSz w:w="16838" w:h="11906" w:orient="landscape"/>
          <w:pgMar w:top="1247" w:right="907" w:bottom="1361" w:left="73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left"/>
        <w:rPr>
          <w:rFonts w:ascii="楷体" w:hAnsi="楷体" w:eastAsia="楷体" w:cs="宋体"/>
          <w:sz w:val="44"/>
          <w:szCs w:val="32"/>
        </w:rPr>
      </w:pPr>
      <w:r>
        <w:rPr>
          <w:sz w:val="44"/>
        </w:rPr>
        <mc:AlternateContent>
          <mc:Choice Requires="wps">
            <w:drawing>
              <wp:anchor distT="0" distB="0" distL="114300" distR="114300" simplePos="0" relativeHeight="251667456" behindDoc="0" locked="0" layoutInCell="1" allowOverlap="1">
                <wp:simplePos x="0" y="0"/>
                <wp:positionH relativeFrom="column">
                  <wp:posOffset>3625850</wp:posOffset>
                </wp:positionH>
                <wp:positionV relativeFrom="paragraph">
                  <wp:posOffset>184785</wp:posOffset>
                </wp:positionV>
                <wp:extent cx="2519680" cy="554990"/>
                <wp:effectExtent l="4445" t="4445" r="9525" b="12065"/>
                <wp:wrapNone/>
                <wp:docPr id="13" name="文本框 13"/>
                <wp:cNvGraphicFramePr/>
                <a:graphic xmlns:a="http://schemas.openxmlformats.org/drawingml/2006/main">
                  <a:graphicData uri="http://schemas.microsoft.com/office/word/2010/wordprocessingShape">
                    <wps:wsp>
                      <wps:cNvSpPr txBox="true"/>
                      <wps:spPr>
                        <a:xfrm>
                          <a:off x="4812030" y="2236470"/>
                          <a:ext cx="2519680" cy="5549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sz w:val="32"/>
                                <w:szCs w:val="36"/>
                              </w:rPr>
                            </w:pPr>
                            <w:r>
                              <w:rPr>
                                <w:rFonts w:hint="eastAsia"/>
                                <w:sz w:val="32"/>
                                <w:szCs w:val="36"/>
                              </w:rPr>
                              <w:t>属定点机构且运营满1年</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5.5pt;margin-top:14.55pt;height:43.7pt;width:198.4pt;z-index:251667456;mso-width-relative:page;mso-height-relative:page;" filled="f" stroked="t" coordsize="21600,21600" o:gfxdata="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rZXUNkAAAAKAQAADwAAAAAAAAABACAAAAA4AAAAZHJzL2Rvd25yZXYueG1sUEsBAhQAFAAA&#10;AAgAh07iQHgQm91KAgAAYQQAAA4AAAAAAAAAAQAgAAAAPgEAAGRycy9lMm9Eb2MueG1sUEsFBgAA&#10;AAAGAAYAWQEAAPoFAAAAAA==&#10;">
                <v:fill on="f" focussize="0,0"/>
                <v:stroke weight="0.5pt" color="#FFFFFF [3212]" joinstyle="round"/>
                <v:imagedata o:title=""/>
                <o:lock v:ext="edit" aspectratio="f"/>
                <v:textbox>
                  <w:txbxContent>
                    <w:p>
                      <w:pPr>
                        <w:jc w:val="center"/>
                        <w:rPr>
                          <w:sz w:val="32"/>
                          <w:szCs w:val="36"/>
                        </w:rPr>
                      </w:pPr>
                      <w:r>
                        <w:rPr>
                          <w:rFonts w:hint="eastAsia"/>
                          <w:sz w:val="32"/>
                          <w:szCs w:val="36"/>
                        </w:rPr>
                        <w:t>属定点机构且运营满1年</w:t>
                      </w:r>
                    </w:p>
                    <w:p/>
                  </w:txbxContent>
                </v:textbox>
              </v:shape>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115570</wp:posOffset>
                </wp:positionV>
                <wp:extent cx="9799955" cy="652145"/>
                <wp:effectExtent l="12700" t="0" r="17145" b="20955"/>
                <wp:wrapNone/>
                <wp:docPr id="12" name="矩形 12"/>
                <wp:cNvGraphicFramePr/>
                <a:graphic xmlns:a="http://schemas.openxmlformats.org/drawingml/2006/main">
                  <a:graphicData uri="http://schemas.microsoft.com/office/word/2010/wordprocessingShape">
                    <wps:wsp>
                      <wps:cNvSpPr/>
                      <wps:spPr>
                        <a:xfrm>
                          <a:off x="4949825" y="2225675"/>
                          <a:ext cx="9799955" cy="652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95pt;margin-top:9.1pt;height:51.35pt;width:771.65pt;z-index:251666432;v-text-anchor:middle;mso-width-relative:page;mso-height-relative:page;" fillcolor="#FFFFFF [3212]" filled="t" stroked="t" coordsize="21600,21600" o:gfxdata="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4MGyh1gAAAAoBAAAPAAAAAAAAAAEAIAAAADgAAABkcnMvZG93&#10;bnJldi54bWxQSwECFAAUAAAACACHTuJAT2dzKF4CAACsBAAADgAAAAAAAAABACAAAAA7AQAAZHJz&#10;L2Uyb0RvYy54bWxQSwUGAAAAAAYABgBZAQAACwYAAAAA&#10;">
                <v:fill on="t" focussize="0,0"/>
                <v:stroke weight="2pt" color="#000000 [3213]" joinstyle="round"/>
                <v:imagedata o:title=""/>
                <o:lock v:ext="edit" aspectratio="f"/>
              </v:rect>
            </w:pict>
          </mc:Fallback>
        </mc:AlternateContent>
      </w:r>
    </w:p>
    <w:p>
      <w:pPr>
        <w:jc w:val="left"/>
        <w:rPr>
          <w:rFonts w:ascii="楷体" w:hAnsi="楷体" w:eastAsia="楷体" w:cs="宋体"/>
          <w:sz w:val="44"/>
          <w:szCs w:val="32"/>
        </w:rPr>
      </w:pPr>
      <w:r>
        <w:rPr>
          <w:sz w:val="44"/>
        </w:rPr>
        <mc:AlternateContent>
          <mc:Choice Requires="wps">
            <w:drawing>
              <wp:anchor distT="0" distB="0" distL="114300" distR="114300" simplePos="0" relativeHeight="251721728" behindDoc="0" locked="0" layoutInCell="1" allowOverlap="1">
                <wp:simplePos x="0" y="0"/>
                <wp:positionH relativeFrom="column">
                  <wp:posOffset>4242435</wp:posOffset>
                </wp:positionH>
                <wp:positionV relativeFrom="paragraph">
                  <wp:posOffset>374015</wp:posOffset>
                </wp:positionV>
                <wp:extent cx="364490" cy="702945"/>
                <wp:effectExtent l="12700" t="0" r="22860" b="27305"/>
                <wp:wrapNone/>
                <wp:docPr id="6" name="下箭头 6"/>
                <wp:cNvGraphicFramePr/>
                <a:graphic xmlns:a="http://schemas.openxmlformats.org/drawingml/2006/main">
                  <a:graphicData uri="http://schemas.microsoft.com/office/word/2010/wordprocessingShape">
                    <wps:wsp>
                      <wps:cNvSpPr/>
                      <wps:spPr>
                        <a:xfrm>
                          <a:off x="4624705" y="2562860"/>
                          <a:ext cx="364490" cy="70294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34.05pt;margin-top:29.45pt;height:55.35pt;width:28.7pt;z-index:251721728;v-text-anchor:middle;mso-width-relative:page;mso-height-relative:page;" filled="f" stroked="t" coordsize="21600,21600" o:gfxdata="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NSn4P2wAAAAoBAAAPAAAAAAAAAAEAIAAAADgAAABkcnMv&#10;ZG93bnJldi54bWxQSwECFAAUAAAACACHTuJAFQb0UFwCAACIBAAADgAAAAAAAAABACAAAABAAQAA&#10;ZHJzL2Uyb0RvYy54bWxQSwUGAAAAAAYABgBZAQAADgYAAAAA&#10;" adj="16000,5400">
                <v:fill on="f" focussize="0,0"/>
                <v:stroke weight="2pt" color="#000000 [3213]" joinstyle="round"/>
                <v:imagedata o:title=""/>
                <o:lock v:ext="edit" aspectratio="f"/>
              </v:shape>
            </w:pict>
          </mc:Fallback>
        </mc:AlternateContent>
      </w:r>
      <w:r>
        <w:rPr>
          <w:sz w:val="44"/>
        </w:rPr>
        <mc:AlternateContent>
          <mc:Choice Requires="wps">
            <w:drawing>
              <wp:anchor distT="0" distB="0" distL="114300" distR="114300" simplePos="0" relativeHeight="251724800" behindDoc="0" locked="0" layoutInCell="1" allowOverlap="1">
                <wp:simplePos x="0" y="0"/>
                <wp:positionH relativeFrom="column">
                  <wp:posOffset>6356350</wp:posOffset>
                </wp:positionH>
                <wp:positionV relativeFrom="paragraph">
                  <wp:posOffset>352425</wp:posOffset>
                </wp:positionV>
                <wp:extent cx="3506470" cy="628015"/>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3506470" cy="628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申请前机构应按照要求准备申请表、机构简介、机构服务质量自评以及有关</w:t>
                            </w:r>
                            <w:r>
                              <w:rPr>
                                <w:rFonts w:hint="default"/>
                                <w:sz w:val="24"/>
                                <w:szCs w:val="28"/>
                              </w:rPr>
                              <w:t>佐</w:t>
                            </w:r>
                            <w:r>
                              <w:rPr>
                                <w:rFonts w:hint="eastAsia"/>
                                <w:sz w:val="24"/>
                                <w:szCs w:val="28"/>
                              </w:rPr>
                              <w:t>证资料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00.5pt;margin-top:27.75pt;height:49.45pt;width:276.1pt;z-index:251724800;mso-width-relative:page;mso-height-relative:page;" filled="f" stroked="f" coordsize="21600,21600" o:gfxdata="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nzCh2gAAAAwBAAAPAAAAAAAAAAEAIAAAADgAAABkcnMv&#10;ZG93bnJldi54bWxQSwECFAAUAAAACACHTuJANEkm/yQCAAAsBAAADgAAAAAAAAABACAAAAA/AQAA&#10;ZHJzL2Uyb0RvYy54bWxQSwUGAAAAAAYABgBZAQAA1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申请前机构应按照要求准备申请表、机构简介、机构服务质量自评以及有关</w:t>
                      </w:r>
                      <w:r>
                        <w:rPr>
                          <w:rFonts w:hint="default"/>
                          <w:sz w:val="24"/>
                          <w:szCs w:val="28"/>
                        </w:rPr>
                        <w:t>佐</w:t>
                      </w:r>
                      <w:r>
                        <w:rPr>
                          <w:rFonts w:hint="eastAsia"/>
                          <w:sz w:val="24"/>
                          <w:szCs w:val="28"/>
                        </w:rPr>
                        <w:t>证资料</w:t>
                      </w:r>
                    </w:p>
                  </w:txbxContent>
                </v:textbox>
              </v:shape>
            </w:pict>
          </mc:Fallback>
        </mc:AlternateContent>
      </w:r>
      <w:r>
        <w:rPr>
          <w:sz w:val="44"/>
        </w:rPr>
        <mc:AlternateContent>
          <mc:Choice Requires="wps">
            <w:drawing>
              <wp:anchor distT="0" distB="0" distL="114300" distR="114300" simplePos="0" relativeHeight="251721728" behindDoc="0" locked="0" layoutInCell="1" allowOverlap="1">
                <wp:simplePos x="0" y="0"/>
                <wp:positionH relativeFrom="column">
                  <wp:posOffset>4218305</wp:posOffset>
                </wp:positionH>
                <wp:positionV relativeFrom="paragraph">
                  <wp:posOffset>332740</wp:posOffset>
                </wp:positionV>
                <wp:extent cx="485775" cy="64833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485775" cy="648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4"/>
                                <w:szCs w:val="28"/>
                              </w:rPr>
                            </w:pPr>
                            <w:r>
                              <w:rPr>
                                <w:rFonts w:hint="eastAsia"/>
                                <w:sz w:val="24"/>
                                <w:szCs w:val="28"/>
                              </w:rPr>
                              <w:t>申请</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15pt;margin-top:26.2pt;height:51.05pt;width:38.25pt;z-index:251721728;mso-width-relative:page;mso-height-relative:page;" filled="f" stroked="f" coordsize="21600,21600" o:gfxdata="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bxXUbZAAAACgEAAA8AAAAAAAAAAQAgAAAAOAAAAGRy&#10;cy9kb3ducmV2LnhtbFBLAQIUABQAAAAIAIdO4kAg8Ti9JwIAACsEAAAOAAAAAAAAAAEAIAAAAD4B&#10;AABkcnMvZTJvRG9jLnhtbFBLBQYAAAAABgAGAFkBAADXBQAAAAA=&#10;">
                <v:fill on="f" focussize="0,0"/>
                <v:stroke on="f" weight="0.5pt"/>
                <v:imagedata o:title=""/>
                <o:lock v:ext="edit" aspectratio="f"/>
                <v:textbox style="layout-flow:vertical-ideographic;">
                  <w:txbxContent>
                    <w:p>
                      <w:pPr>
                        <w:jc w:val="center"/>
                        <w:rPr>
                          <w:sz w:val="24"/>
                          <w:szCs w:val="28"/>
                        </w:rPr>
                      </w:pPr>
                      <w:r>
                        <w:rPr>
                          <w:rFonts w:hint="eastAsia"/>
                          <w:sz w:val="24"/>
                          <w:szCs w:val="28"/>
                        </w:rPr>
                        <w:t>申请</w:t>
                      </w:r>
                    </w:p>
                  </w:txbxContent>
                </v:textbox>
              </v:shape>
            </w:pict>
          </mc:Fallback>
        </mc:AlternateContent>
      </w:r>
    </w:p>
    <w:p>
      <w:pPr>
        <w:jc w:val="left"/>
        <w:rPr>
          <w:rFonts w:ascii="楷体" w:hAnsi="楷体" w:eastAsia="楷体" w:cs="宋体"/>
          <w:sz w:val="44"/>
          <w:szCs w:val="32"/>
        </w:rPr>
      </w:pPr>
      <w:r>
        <w:rPr>
          <w:sz w:val="44"/>
        </w:rPr>
        <mc:AlternateContent>
          <mc:Choice Requires="wps">
            <w:drawing>
              <wp:anchor distT="0" distB="0" distL="114300" distR="114300" simplePos="0" relativeHeight="251720704" behindDoc="0" locked="0" layoutInCell="1" allowOverlap="1">
                <wp:simplePos x="0" y="0"/>
                <wp:positionH relativeFrom="column">
                  <wp:posOffset>4512310</wp:posOffset>
                </wp:positionH>
                <wp:positionV relativeFrom="paragraph">
                  <wp:posOffset>25400</wp:posOffset>
                </wp:positionV>
                <wp:extent cx="5369560" cy="610235"/>
                <wp:effectExtent l="12700" t="0" r="27940" b="24765"/>
                <wp:wrapNone/>
                <wp:docPr id="5" name="左箭头标注 5"/>
                <wp:cNvGraphicFramePr/>
                <a:graphic xmlns:a="http://schemas.openxmlformats.org/drawingml/2006/main">
                  <a:graphicData uri="http://schemas.microsoft.com/office/word/2010/wordprocessingShape">
                    <wps:wsp>
                      <wps:cNvSpPr/>
                      <wps:spPr>
                        <a:xfrm>
                          <a:off x="4989830" y="2269490"/>
                          <a:ext cx="5369560" cy="610235"/>
                        </a:xfrm>
                        <a:prstGeom prst="lef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77" type="#_x0000_t77" style="position:absolute;left:0pt;margin-left:355.3pt;margin-top:2pt;height:48.05pt;width:422.8pt;z-index:251720704;v-text-anchor:middle;mso-width-relative:page;mso-height-relative:page;" filled="f" stroked="t" coordsize="21600,21600" o:gfxdata="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MjBuHXXAAAACgEAAA8A&#10;AAAAAAAAAQAgAAAAOAAAAGRycy9kb3ducmV2LnhtbFBLAQIUABQAAAAIAIdO4kC6fGGJdAIAAKEE&#10;AAAOAAAAAAAAAAEAIAAAADwBAABkcnMvZTJvRG9jLnhtbFBLBQYAAAAABgAGAFkBAAAiBgAAAAA=&#10;" adj="7565,5400,613,8100">
                <v:fill on="f" focussize="0,0"/>
                <v:stroke weight="2pt" color="#000000 [3213]" joinstyle="round"/>
                <v:imagedata o:title=""/>
                <o:lock v:ext="edit" aspectratio="f"/>
                <v:textbox>
                  <w:txbxContent>
                    <w:p>
                      <w:pPr>
                        <w:jc w:val="center"/>
                      </w:pPr>
                    </w:p>
                  </w:txbxContent>
                </v:textbox>
              </v:shape>
            </w:pict>
          </mc:Fallback>
        </mc:AlternateContent>
      </w:r>
    </w:p>
    <w:p>
      <w:pPr>
        <w:jc w:val="left"/>
        <w:rPr>
          <w:rFonts w:ascii="楷体" w:hAnsi="楷体" w:eastAsia="楷体" w:cs="宋体"/>
          <w:sz w:val="44"/>
          <w:szCs w:val="32"/>
        </w:rPr>
      </w:pPr>
      <w:r>
        <w:rPr>
          <w:sz w:val="44"/>
        </w:rPr>
        <mc:AlternateContent>
          <mc:Choice Requires="wps">
            <w:drawing>
              <wp:anchor distT="0" distB="0" distL="114300" distR="114300" simplePos="0" relativeHeight="251745280" behindDoc="0" locked="0" layoutInCell="1" allowOverlap="1">
                <wp:simplePos x="0" y="0"/>
                <wp:positionH relativeFrom="column">
                  <wp:posOffset>688975</wp:posOffset>
                </wp:positionH>
                <wp:positionV relativeFrom="paragraph">
                  <wp:posOffset>352425</wp:posOffset>
                </wp:positionV>
                <wp:extent cx="1330325" cy="433070"/>
                <wp:effectExtent l="0" t="0" r="3175" b="5080"/>
                <wp:wrapNone/>
                <wp:docPr id="42" name="文本框 42"/>
                <wp:cNvGraphicFramePr/>
                <a:graphic xmlns:a="http://schemas.openxmlformats.org/drawingml/2006/main">
                  <a:graphicData uri="http://schemas.microsoft.com/office/word/2010/wordprocessingShape">
                    <wps:wsp>
                      <wps:cNvSpPr txBox="true"/>
                      <wps:spPr>
                        <a:xfrm>
                          <a:off x="0" y="0"/>
                          <a:ext cx="1330325" cy="433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4"/>
                                <w:szCs w:val="28"/>
                              </w:rPr>
                            </w:pPr>
                            <w:r>
                              <w:rPr>
                                <w:rFonts w:hint="eastAsia"/>
                                <w:sz w:val="24"/>
                                <w:szCs w:val="28"/>
                              </w:rPr>
                              <w:t>符合条件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4.25pt;margin-top:27.75pt;height:34.1pt;width:104.75pt;z-index:251745280;mso-width-relative:page;mso-height-relative:page;" filled="f" stroked="f" coordsize="21600,21600" o:gfxdata="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PNPb22gAAAAoBAAAPAAAAAAAAAAEAIAAAADgAAABk&#10;cnMvZG93bnJldi54bWxQSwECFAAUAAAACACHTuJAbQxxsycCAAAsBAAADgAAAAAAAAABACAAAAA/&#10;AQAAZHJzL2Uyb0RvYy54bWxQSwUGAAAAAAYABgBZAQAA2AUAAAAA&#10;">
                <v:fill on="f" focussize="0,0"/>
                <v:stroke on="f" weight="0.5pt"/>
                <v:imagedata o:title=""/>
                <o:lock v:ext="edit" aspectratio="f"/>
                <v:textbox>
                  <w:txbxContent>
                    <w:p>
                      <w:pPr>
                        <w:jc w:val="center"/>
                        <w:rPr>
                          <w:sz w:val="24"/>
                          <w:szCs w:val="28"/>
                        </w:rPr>
                      </w:pPr>
                      <w:r>
                        <w:rPr>
                          <w:rFonts w:hint="eastAsia"/>
                          <w:sz w:val="24"/>
                          <w:szCs w:val="28"/>
                        </w:rPr>
                        <w:t>符合条件</w:t>
                      </w:r>
                    </w:p>
                  </w:txbxContent>
                </v:textbox>
              </v:shape>
            </w:pict>
          </mc:Fallback>
        </mc:AlternateContent>
      </w:r>
      <w:r>
        <w:rPr>
          <w:sz w:val="44"/>
        </w:rPr>
        <mc:AlternateContent>
          <mc:Choice Requires="wps">
            <w:drawing>
              <wp:anchor distT="0" distB="0" distL="114300" distR="114300" simplePos="0" relativeHeight="251723776" behindDoc="0" locked="0" layoutInCell="1" allowOverlap="1">
                <wp:simplePos x="0" y="0"/>
                <wp:positionH relativeFrom="column">
                  <wp:posOffset>2221230</wp:posOffset>
                </wp:positionH>
                <wp:positionV relativeFrom="paragraph">
                  <wp:posOffset>379095</wp:posOffset>
                </wp:positionV>
                <wp:extent cx="5127625" cy="587375"/>
                <wp:effectExtent l="0" t="0" r="15875" b="3175"/>
                <wp:wrapSquare wrapText="bothSides"/>
                <wp:docPr id="11" name="文本框 11"/>
                <wp:cNvGraphicFramePr/>
                <a:graphic xmlns:a="http://schemas.openxmlformats.org/drawingml/2006/main">
                  <a:graphicData uri="http://schemas.microsoft.com/office/word/2010/wordprocessingShape">
                    <wps:wsp>
                      <wps:cNvSpPr txBox="true"/>
                      <wps:spPr>
                        <a:xfrm>
                          <a:off x="0" y="0"/>
                          <a:ext cx="5127625" cy="58737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8"/>
                              </w:rPr>
                            </w:pPr>
                            <w:r>
                              <w:rPr>
                                <w:rFonts w:hint="eastAsia"/>
                                <w:sz w:val="24"/>
                                <w:szCs w:val="28"/>
                              </w:rPr>
                              <w:t>三级以下先由县市区残联进行资格初核和推荐，向各市州残联申请；四级以上先由各市州残联进行资格审核</w:t>
                            </w:r>
                            <w:r>
                              <w:rPr>
                                <w:rFonts w:hint="default"/>
                                <w:sz w:val="24"/>
                                <w:szCs w:val="28"/>
                              </w:rPr>
                              <w:t>、初评</w:t>
                            </w:r>
                            <w:r>
                              <w:rPr>
                                <w:rFonts w:hint="eastAsia"/>
                                <w:sz w:val="24"/>
                                <w:szCs w:val="28"/>
                              </w:rPr>
                              <w:t>和推荐，向省残联申请</w:t>
                            </w:r>
                          </w:p>
                          <w:p>
                            <w:pPr>
                              <w:rPr>
                                <w:color w:val="000000" w:themeColor="text1"/>
                                <w:sz w:val="18"/>
                                <w:szCs w:val="20"/>
                                <w14:textOutline w14:w="9525" w14:cap="flat" w14:cmpd="sng" w14:algn="ctr">
                                  <w14:solidFill>
                                    <w14:srgbClr w14:val="000000">
                                      <w14:alpha w14:val="100000"/>
                                    </w14:srgbClr>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4.9pt;margin-top:29.85pt;height:46.25pt;width:403.75pt;mso-wrap-distance-bottom:0pt;mso-wrap-distance-left:9pt;mso-wrap-distance-right:9pt;mso-wrap-distance-top:0pt;z-index:251723776;mso-width-relative:page;mso-height-relative:page;" fillcolor="#FFFFFF [3212]" filled="t" stroked="f" coordsize="21600,21600" o:gfxdata="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EFa5ObXAAAACwEAAA8A&#10;AAAAAAAAAQAgAAAAOAAAAGRycy9kb3ducmV2LnhtbFBLAQIUABQAAAAIAIdO4kDpu2iQOwIAAFUE&#10;AAAOAAAAAAAAAAEAIAAAADwBAABkcnMvZTJvRG9jLnhtbFBLBQYAAAAABgAGAFkBAADp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8"/>
                        </w:rPr>
                      </w:pPr>
                      <w:r>
                        <w:rPr>
                          <w:rFonts w:hint="eastAsia"/>
                          <w:sz w:val="24"/>
                          <w:szCs w:val="28"/>
                        </w:rPr>
                        <w:t>三级以下先由县市区残联进行资格初核和推荐，向各市州残联申请；四级以上先由各市州残联进行资格审核</w:t>
                      </w:r>
                      <w:r>
                        <w:rPr>
                          <w:rFonts w:hint="default"/>
                          <w:sz w:val="24"/>
                          <w:szCs w:val="28"/>
                        </w:rPr>
                        <w:t>、初评</w:t>
                      </w:r>
                      <w:r>
                        <w:rPr>
                          <w:rFonts w:hint="eastAsia"/>
                          <w:sz w:val="24"/>
                          <w:szCs w:val="28"/>
                        </w:rPr>
                        <w:t>和推荐，向省残联申请</w:t>
                      </w:r>
                    </w:p>
                    <w:p>
                      <w:pPr>
                        <w:rPr>
                          <w:color w:val="000000" w:themeColor="text1"/>
                          <w:sz w:val="18"/>
                          <w:szCs w:val="20"/>
                          <w14:textOutline w14:w="9525" w14:cap="flat" w14:cmpd="sng" w14:algn="ctr">
                            <w14:solidFill>
                              <w14:srgbClr w14:val="000000">
                                <w14:alpha w14:val="100000"/>
                              </w14:srgbClr>
                            </w14:solidFill>
                            <w14:prstDash w14:val="solid"/>
                            <w14:round/>
                          </w14:textOutline>
                          <w14:textFill>
                            <w14:solidFill>
                              <w14:schemeClr w14:val="tx1"/>
                            </w14:solidFill>
                          </w14:textFill>
                        </w:rPr>
                      </w:pPr>
                    </w:p>
                  </w:txbxContent>
                </v:textbox>
                <w10:wrap type="square"/>
              </v:shape>
            </w:pict>
          </mc:Fallback>
        </mc:AlternateContent>
      </w:r>
      <w:r>
        <w:rPr>
          <w:sz w:val="44"/>
        </w:rPr>
        <mc:AlternateContent>
          <mc:Choice Requires="wps">
            <w:drawing>
              <wp:anchor distT="0" distB="0" distL="114300" distR="114300" simplePos="0" relativeHeight="251722752" behindDoc="0" locked="0" layoutInCell="1" allowOverlap="1">
                <wp:simplePos x="0" y="0"/>
                <wp:positionH relativeFrom="column">
                  <wp:posOffset>2073275</wp:posOffset>
                </wp:positionH>
                <wp:positionV relativeFrom="paragraph">
                  <wp:posOffset>309880</wp:posOffset>
                </wp:positionV>
                <wp:extent cx="5357495" cy="714375"/>
                <wp:effectExtent l="12700" t="0" r="20955" b="15875"/>
                <wp:wrapNone/>
                <wp:docPr id="10" name="矩形 10"/>
                <wp:cNvGraphicFramePr/>
                <a:graphic xmlns:a="http://schemas.openxmlformats.org/drawingml/2006/main">
                  <a:graphicData uri="http://schemas.microsoft.com/office/word/2010/wordprocessingShape">
                    <wps:wsp>
                      <wps:cNvSpPr/>
                      <wps:spPr>
                        <a:xfrm>
                          <a:off x="0" y="0"/>
                          <a:ext cx="5357495" cy="714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3.25pt;margin-top:24.4pt;height:56.25pt;width:421.85pt;z-index:251722752;v-text-anchor:middle;mso-width-relative:page;mso-height-relative:page;" fillcolor="#FFFFFF [3212]" filled="t" stroked="t" coordsize="21600,21600" o:gfxdata="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YEpw7ZAAAACwEAAA8AAAAAAAAAAQAgAAAAOAAAAGRycy9kb3ducmV2LnhtbFBLAQIU&#10;ABQAAAAIAIdO4kAXAlbBTgIAAKAEAAAOAAAAAAAAAAEAIAAAAD4BAABkcnMvZTJvRG9jLnhtbFBL&#10;BQYAAAAABgAGAFkBAAD+BQAAAAA=&#10;">
                <v:fill on="t" focussize="0,0"/>
                <v:stroke weight="2pt" color="#000000 [3213]" joinstyle="round"/>
                <v:imagedata o:title=""/>
                <o:lock v:ext="edit" aspectratio="f"/>
              </v:rect>
            </w:pict>
          </mc:Fallback>
        </mc:AlternateContent>
      </w:r>
    </w:p>
    <w:p>
      <w:pPr>
        <w:jc w:val="left"/>
        <w:rPr>
          <w:rFonts w:ascii="楷体" w:hAnsi="楷体" w:eastAsia="楷体" w:cs="宋体"/>
          <w:sz w:val="44"/>
          <w:szCs w:val="32"/>
        </w:rPr>
      </w:pPr>
      <w:r>
        <w:rPr>
          <w:sz w:val="44"/>
        </w:rPr>
        <mc:AlternateContent>
          <mc:Choice Requires="wps">
            <w:drawing>
              <wp:anchor distT="0" distB="0" distL="114300" distR="114300" simplePos="0" relativeHeight="251746304" behindDoc="0" locked="0" layoutInCell="1" allowOverlap="1">
                <wp:simplePos x="0" y="0"/>
                <wp:positionH relativeFrom="column">
                  <wp:posOffset>264795</wp:posOffset>
                </wp:positionH>
                <wp:positionV relativeFrom="paragraph">
                  <wp:posOffset>175260</wp:posOffset>
                </wp:positionV>
                <wp:extent cx="1136650" cy="1483995"/>
                <wp:effectExtent l="12700" t="0" r="27305" b="12700"/>
                <wp:wrapNone/>
                <wp:docPr id="16" name="直角上箭头 16"/>
                <wp:cNvGraphicFramePr/>
                <a:graphic xmlns:a="http://schemas.openxmlformats.org/drawingml/2006/main">
                  <a:graphicData uri="http://schemas.microsoft.com/office/word/2010/wordprocessingShape">
                    <wps:wsp>
                      <wps:cNvSpPr/>
                      <wps:spPr>
                        <a:xfrm rot="5400000">
                          <a:off x="0" y="0"/>
                          <a:ext cx="1136650" cy="1483995"/>
                        </a:xfrm>
                        <a:prstGeom prst="ben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style="position:absolute;left:0pt;margin-left:20.85pt;margin-top:13.8pt;height:116.85pt;width:89.5pt;rotation:5898240f;z-index:251746304;v-text-anchor:middle;mso-width-relative:page;mso-height-relative:page;" filled="f" stroked="t" coordsize="1136650,1483995" o:gfxdata="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AchYLtkAAAAJAQAADwAAAAAAAAABACAA&#10;AAA4AAAAZHJzL2Rvd25yZXYueG1sUEsBAhQAFAAAAAgAh07iQNDgORloAgAAlgQAAA4AAAAAAAAA&#10;AQAgAAAAPgEAAGRycy9lMm9Eb2MueG1sUEsFBgAAAAAGAAYAWQEAABgGAAAAAA==&#10;" path="m0,1199832l710406,1199832,710406,284162,568325,284162,852487,0,1136650,284162,994568,284162,994568,1483995,0,1483995xe">
                <v:path o:connectlocs="852487,0;568325,284162;0,1341913;497284,1483995;994568,884078;1136650,284162" o:connectangles="247,164,164,82,0,0"/>
                <v:fill on="f" focussize="0,0"/>
                <v:stroke weight="2pt" color="#000000 [3213]" joinstyle="round"/>
                <v:imagedata o:title=""/>
                <o:lock v:ext="edit" aspectratio="f"/>
              </v:shape>
            </w:pict>
          </mc:Fallback>
        </mc:AlternateContent>
      </w:r>
      <w:r>
        <w:rPr>
          <w:sz w:val="44"/>
        </w:rPr>
        <mc:AlternateContent>
          <mc:Choice Requires="wps">
            <w:drawing>
              <wp:anchor distT="0" distB="0" distL="114300" distR="114300" simplePos="0" relativeHeight="251744256" behindDoc="0" locked="0" layoutInCell="1" allowOverlap="1">
                <wp:simplePos x="0" y="0"/>
                <wp:positionH relativeFrom="column">
                  <wp:posOffset>90170</wp:posOffset>
                </wp:positionH>
                <wp:positionV relativeFrom="paragraph">
                  <wp:posOffset>24130</wp:posOffset>
                </wp:positionV>
                <wp:extent cx="1966595" cy="327660"/>
                <wp:effectExtent l="9525" t="9525" r="24130" b="24765"/>
                <wp:wrapNone/>
                <wp:docPr id="41" name="矩形 41"/>
                <wp:cNvGraphicFramePr/>
                <a:graphic xmlns:a="http://schemas.openxmlformats.org/drawingml/2006/main">
                  <a:graphicData uri="http://schemas.microsoft.com/office/word/2010/wordprocessingShape">
                    <wps:wsp>
                      <wps:cNvSpPr/>
                      <wps:spPr>
                        <a:xfrm>
                          <a:off x="0" y="0"/>
                          <a:ext cx="1966595" cy="32766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1pt;margin-top:1.9pt;height:25.8pt;width:154.85pt;z-index:251744256;v-text-anchor:middle;mso-width-relative:page;mso-height-relative:page;" fillcolor="#FFFFFF [3212]" filled="t" stroked="t" coordsize="21600,21600" o:gfxdata="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hrBaa1gAAAAcBAAAPAAAAAAAAAAEAIAAAADgAAABkcnMvZG93bnJldi54bWxQSwECFAAU&#10;AAAACACHTuJAzdEDrE8CAACgBAAADgAAAAAAAAABACAAAAA7AQAAZHJzL2Uyb0RvYy54bWxQSwUG&#10;AAAAAAYABgBZAQAA/AUAAAAA&#10;">
                <v:fill on="t" focussize="0,0"/>
                <v:stroke weight="1.5pt" color="#000000 [3213]" joinstyle="round"/>
                <v:imagedata o:title=""/>
                <o:lock v:ext="edit" aspectratio="f"/>
              </v:rect>
            </w:pict>
          </mc:Fallback>
        </mc:AlternateContent>
      </w:r>
      <w:r>
        <w:rPr>
          <w:sz w:val="44"/>
        </w:rPr>
        <mc:AlternateContent>
          <mc:Choice Requires="wps">
            <w:drawing>
              <wp:anchor distT="0" distB="0" distL="114300" distR="114300" simplePos="0" relativeHeight="251728896" behindDoc="0" locked="0" layoutInCell="1" allowOverlap="1">
                <wp:simplePos x="0" y="0"/>
                <wp:positionH relativeFrom="margin">
                  <wp:posOffset>8437880</wp:posOffset>
                </wp:positionH>
                <wp:positionV relativeFrom="paragraph">
                  <wp:posOffset>111760</wp:posOffset>
                </wp:positionV>
                <wp:extent cx="1438910" cy="580390"/>
                <wp:effectExtent l="0" t="0" r="8890" b="10160"/>
                <wp:wrapNone/>
                <wp:docPr id="21" name="文本框 21"/>
                <wp:cNvGraphicFramePr/>
                <a:graphic xmlns:a="http://schemas.openxmlformats.org/drawingml/2006/main">
                  <a:graphicData uri="http://schemas.microsoft.com/office/word/2010/wordprocessingShape">
                    <wps:wsp>
                      <wps:cNvSpPr txBox="true"/>
                      <wps:spPr>
                        <a:xfrm>
                          <a:off x="0" y="0"/>
                          <a:ext cx="1438910"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由推荐单位或受理单位告知</w:t>
                            </w:r>
                            <w:r>
                              <w:rPr>
                                <w:rFonts w:hint="default"/>
                              </w:rPr>
                              <w:t>申请机构</w:t>
                            </w:r>
                            <w:r>
                              <w:rPr>
                                <w:rFonts w:hint="eastAsia"/>
                              </w:rPr>
                              <w:t>原因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4.4pt;margin-top:8.8pt;height:45.7pt;width:113.3pt;mso-position-horizontal-relative:margin;z-index:251728896;mso-width-relative:page;mso-height-relative:page;" filled="f" stroked="f" coordsize="21600,21600" o:gfxdata="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&#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xu4sK2wAAAAwBAAAPAAAAAAAAAAEAIAAAADgAAABk&#10;cnMvZG93bnJldi54bWxQSwECFAAUAAAACACHTuJArErgUCYCAAAsBAAADgAAAAAAAAABACAAAABA&#10;AQAAZHJzL2Uyb0RvYy54bWxQSwUGAAAAAAYABgBZAQAA2AUAAAAA&#10;">
                <v:fill on="f" focussize="0,0"/>
                <v:stroke on="f" weight="0.5pt"/>
                <v:imagedata o:title=""/>
                <o:lock v:ext="edit" aspectratio="f"/>
                <v:textbox>
                  <w:txbxContent>
                    <w:p>
                      <w:r>
                        <w:rPr>
                          <w:rFonts w:hint="eastAsia"/>
                        </w:rPr>
                        <w:t>由推荐单位或受理单位告知</w:t>
                      </w:r>
                      <w:r>
                        <w:rPr>
                          <w:rFonts w:hint="default"/>
                        </w:rPr>
                        <w:t>申请机构</w:t>
                      </w:r>
                      <w:r>
                        <w:rPr>
                          <w:rFonts w:hint="eastAsia"/>
                        </w:rPr>
                        <w:t>原因</w:t>
                      </w:r>
                    </w:p>
                  </w:txbxContent>
                </v:textbox>
              </v:shape>
            </w:pict>
          </mc:Fallback>
        </mc:AlternateContent>
      </w:r>
      <w:r>
        <w:rPr>
          <w:sz w:val="44"/>
        </w:rPr>
        <mc:AlternateContent>
          <mc:Choice Requires="wps">
            <w:drawing>
              <wp:anchor distT="0" distB="0" distL="114300" distR="114300" simplePos="0" relativeHeight="251726848" behindDoc="0" locked="0" layoutInCell="1" allowOverlap="1">
                <wp:simplePos x="0" y="0"/>
                <wp:positionH relativeFrom="column">
                  <wp:posOffset>7425055</wp:posOffset>
                </wp:positionH>
                <wp:positionV relativeFrom="paragraph">
                  <wp:posOffset>165100</wp:posOffset>
                </wp:positionV>
                <wp:extent cx="914400" cy="31115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914400"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不符合条件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84.65pt;margin-top:13pt;height:24.5pt;width:72pt;z-index:251726848;mso-width-relative:page;mso-height-relative:page;" filled="f" stroked="f" coordsize="21600,21600" o:gfxdata="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GFS0trbAAAACwEAAA8AAAAAAAAAAQAgAAAAOAAAAGRycy9k&#10;b3ducmV2LnhtbFBLAQIUABQAAAAIAIdO4kAeOrfZIgIAACsEAAAOAAAAAAAAAAEAIAAAAEABAABk&#10;cnMvZTJvRG9jLnhtbFBLBQYAAAAABgAGAFkBAADUBQAAAAA=&#10;">
                <v:fill on="f" focussize="0,0"/>
                <v:stroke on="f" weight="0.5pt"/>
                <v:imagedata o:title=""/>
                <o:lock v:ext="edit" aspectratio="f"/>
                <v:textbox>
                  <w:txbxContent>
                    <w:p>
                      <w:r>
                        <w:rPr>
                          <w:rFonts w:hint="eastAsia"/>
                        </w:rPr>
                        <w:t>不符合条件</w:t>
                      </w:r>
                    </w:p>
                  </w:txbxContent>
                </v:textbox>
              </v:shape>
            </w:pict>
          </mc:Fallback>
        </mc:AlternateContent>
      </w:r>
      <w:r>
        <w:rPr>
          <w:sz w:val="44"/>
        </w:rPr>
        <mc:AlternateContent>
          <mc:Choice Requires="wps">
            <w:drawing>
              <wp:anchor distT="0" distB="0" distL="114300" distR="114300" simplePos="0" relativeHeight="251727872" behindDoc="0" locked="0" layoutInCell="1" allowOverlap="1">
                <wp:simplePos x="0" y="0"/>
                <wp:positionH relativeFrom="column">
                  <wp:posOffset>8446770</wp:posOffset>
                </wp:positionH>
                <wp:positionV relativeFrom="paragraph">
                  <wp:posOffset>35560</wp:posOffset>
                </wp:positionV>
                <wp:extent cx="1397635" cy="646430"/>
                <wp:effectExtent l="12700" t="0" r="18415" b="26670"/>
                <wp:wrapNone/>
                <wp:docPr id="20" name="矩形 20"/>
                <wp:cNvGraphicFramePr/>
                <a:graphic xmlns:a="http://schemas.openxmlformats.org/drawingml/2006/main">
                  <a:graphicData uri="http://schemas.microsoft.com/office/word/2010/wordprocessingShape">
                    <wps:wsp>
                      <wps:cNvSpPr/>
                      <wps:spPr>
                        <a:xfrm>
                          <a:off x="0" y="0"/>
                          <a:ext cx="1397635" cy="6464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65.1pt;margin-top:2.8pt;height:50.9pt;width:110.05pt;z-index:251727872;v-text-anchor:middle;mso-width-relative:page;mso-height-relative:page;" fillcolor="#FFFFFF [3212]" filled="t" stroked="t" coordsize="21600,21600" o:gfxdata="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42gxY2AAAAAsBAAAPAAAAAAAAAAEAIAAAADgAAABkcnMvZG93bnJldi54bWxQSwEC&#10;FAAUAAAACACHTuJA+yXcblACAACgBAAADgAAAAAAAAABACAAAAA9AQAAZHJzL2Uyb0RvYy54bWxQ&#10;SwUGAAAAAAYABgBZAQAA/wUAAAAA&#10;">
                <v:fill on="t" focussize="0,0"/>
                <v:stroke weight="2pt" color="#000000 [3213]" joinstyle="round"/>
                <v:imagedata o:title=""/>
                <o:lock v:ext="edit" aspectratio="f"/>
              </v:rect>
            </w:pict>
          </mc:Fallback>
        </mc:AlternateContent>
      </w:r>
      <w:r>
        <w:rPr>
          <w:sz w:val="44"/>
        </w:rPr>
        <mc:AlternateContent>
          <mc:Choice Requires="wps">
            <w:drawing>
              <wp:anchor distT="0" distB="0" distL="114300" distR="114300" simplePos="0" relativeHeight="251725824" behindDoc="0" locked="0" layoutInCell="1" allowOverlap="1">
                <wp:simplePos x="0" y="0"/>
                <wp:positionH relativeFrom="column">
                  <wp:posOffset>7431405</wp:posOffset>
                </wp:positionH>
                <wp:positionV relativeFrom="paragraph">
                  <wp:posOffset>43815</wp:posOffset>
                </wp:positionV>
                <wp:extent cx="1026160" cy="485775"/>
                <wp:effectExtent l="12700" t="0" r="27940" b="15875"/>
                <wp:wrapNone/>
                <wp:docPr id="18" name="右箭头 18"/>
                <wp:cNvGraphicFramePr/>
                <a:graphic xmlns:a="http://schemas.openxmlformats.org/drawingml/2006/main">
                  <a:graphicData uri="http://schemas.microsoft.com/office/word/2010/wordprocessingShape">
                    <wps:wsp>
                      <wps:cNvSpPr/>
                      <wps:spPr>
                        <a:xfrm>
                          <a:off x="0" y="0"/>
                          <a:ext cx="1026160" cy="4857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585.15pt;margin-top:3.45pt;height:38.25pt;width:80.8pt;z-index:251725824;v-text-anchor:middle;mso-width-relative:page;mso-height-relative:page;" fillcolor="#FFFFFF [3212]" filled="t" stroked="t" coordsize="21600,21600" o:gfxdata="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LLvPJfaAAAACgEAAA8AAAAAAAAAAQAgAAAAOAAAAGRycy9kb3ducmV2&#10;LnhtbFBLAQIUABQAAAAIAIdO4kDz3TCzVgIAAKkEAAAOAAAAAAAAAAEAIAAAAD8BAABkcnMvZTJv&#10;RG9jLnhtbFBLBQYAAAAABgAGAFkBAAAHBgAAAAA=&#10;" adj="16488,5400">
                <v:fill on="t" focussize="0,0"/>
                <v:stroke weight="2pt" color="#000000 [3213]" joinstyle="round"/>
                <v:imagedata o:title=""/>
                <o:lock v:ext="edit" aspectratio="f"/>
              </v:shape>
            </w:pict>
          </mc:Fallback>
        </mc:AlternateContent>
      </w:r>
    </w:p>
    <w:p>
      <w:pPr>
        <w:jc w:val="left"/>
        <w:rPr>
          <w:rFonts w:ascii="楷体" w:hAnsi="楷体" w:eastAsia="楷体" w:cs="宋体"/>
          <w:sz w:val="44"/>
          <w:szCs w:val="32"/>
        </w:rPr>
      </w:pPr>
    </w:p>
    <w:p>
      <w:pPr>
        <w:jc w:val="left"/>
        <w:rPr>
          <w:rFonts w:ascii="楷体" w:hAnsi="楷体" w:eastAsia="楷体" w:cs="宋体"/>
          <w:sz w:val="44"/>
          <w:szCs w:val="32"/>
        </w:rPr>
      </w:pPr>
      <w:r>
        <w:rPr>
          <w:sz w:val="44"/>
        </w:rPr>
        <mc:AlternateContent>
          <mc:Choice Requires="wps">
            <w:drawing>
              <wp:anchor distT="0" distB="0" distL="114300" distR="114300" simplePos="0" relativeHeight="251735040" behindDoc="0" locked="0" layoutInCell="1" allowOverlap="1">
                <wp:simplePos x="0" y="0"/>
                <wp:positionH relativeFrom="column">
                  <wp:posOffset>6676390</wp:posOffset>
                </wp:positionH>
                <wp:positionV relativeFrom="paragraph">
                  <wp:posOffset>139700</wp:posOffset>
                </wp:positionV>
                <wp:extent cx="3137535" cy="826135"/>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3137535" cy="826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由评定单位授予证书和牌匾，向社会公告星级机构名单。机构星级评定有效期</w:t>
                            </w:r>
                            <w:r>
                              <w:rPr>
                                <w:rFonts w:hint="default"/>
                                <w:sz w:val="24"/>
                                <w:szCs w:val="28"/>
                              </w:rPr>
                              <w:t>3</w:t>
                            </w:r>
                            <w:r>
                              <w:rPr>
                                <w:rFonts w:hint="eastAsia"/>
                                <w:sz w:val="24"/>
                                <w:szCs w:val="28"/>
                              </w:rPr>
                              <w:t>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25.7pt;margin-top:11pt;height:65.05pt;width:247.05pt;z-index:251735040;mso-width-relative:page;mso-height-relative:page;" filled="f" stroked="f" coordsize="21600,21600" o:gfxdata="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&#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NO/e0PaAAAADAEAAA8AAAAAAAAAAQAgAAAAOAAAAGRy&#10;cy9kb3ducmV2LnhtbFBLAQIUABQAAAAIAIdO4kBBDt9RJgIAACwEAAAOAAAAAAAAAAEAIAAAAD8B&#10;AABkcnMvZTJvRG9jLnhtbFBLBQYAAAAABgAGAFkBAADX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由评定单位授予证书和牌匾，向社会公告星级机构名单。机构星级评定有效期</w:t>
                      </w:r>
                      <w:r>
                        <w:rPr>
                          <w:rFonts w:hint="default"/>
                          <w:sz w:val="24"/>
                          <w:szCs w:val="28"/>
                        </w:rPr>
                        <w:t>3</w:t>
                      </w:r>
                      <w:r>
                        <w:rPr>
                          <w:rFonts w:hint="eastAsia"/>
                          <w:sz w:val="24"/>
                          <w:szCs w:val="28"/>
                        </w:rPr>
                        <w:t>年</w:t>
                      </w:r>
                    </w:p>
                  </w:txbxContent>
                </v:textbox>
              </v:shape>
            </w:pict>
          </mc:Fallback>
        </mc:AlternateContent>
      </w:r>
      <w:r>
        <w:rPr>
          <w:sz w:val="44"/>
        </w:rPr>
        <mc:AlternateContent>
          <mc:Choice Requires="wps">
            <w:drawing>
              <wp:anchor distT="0" distB="0" distL="114300" distR="114300" simplePos="0" relativeHeight="251732992" behindDoc="0" locked="0" layoutInCell="1" allowOverlap="1">
                <wp:simplePos x="0" y="0"/>
                <wp:positionH relativeFrom="column">
                  <wp:posOffset>5522595</wp:posOffset>
                </wp:positionH>
                <wp:positionV relativeFrom="paragraph">
                  <wp:posOffset>216535</wp:posOffset>
                </wp:positionV>
                <wp:extent cx="1167130" cy="45339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167130" cy="453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4"/>
                                <w:szCs w:val="28"/>
                              </w:rPr>
                            </w:pPr>
                            <w:r>
                              <w:rPr>
                                <w:rFonts w:hint="eastAsia"/>
                                <w:sz w:val="24"/>
                                <w:szCs w:val="28"/>
                              </w:rPr>
                              <w:t>公示无异议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4.85pt;margin-top:17.05pt;height:35.7pt;width:91.9pt;z-index:251732992;mso-width-relative:page;mso-height-relative:page;" filled="f" stroked="f" coordsize="21600,21600" o:gfxdata="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1MIT9sAAAALAQAADwAAAAAAAAABACAAAAA4AAAA&#10;ZHJzL2Rvd25yZXYueG1sUEsBAhQAFAAAAAgAh07iQHvb3JYnAgAALAQAAA4AAAAAAAAAAQAgAAAA&#10;QAEAAGRycy9lMm9Eb2MueG1sUEsFBgAAAAAGAAYAWQEAANkFAAAAAA==&#10;">
                <v:fill on="f" focussize="0,0"/>
                <v:stroke on="f" weight="0.5pt"/>
                <v:imagedata o:title=""/>
                <o:lock v:ext="edit" aspectratio="f"/>
                <v:textbox>
                  <w:txbxContent>
                    <w:p>
                      <w:pPr>
                        <w:rPr>
                          <w:sz w:val="24"/>
                          <w:szCs w:val="28"/>
                        </w:rPr>
                      </w:pPr>
                      <w:r>
                        <w:rPr>
                          <w:rFonts w:hint="eastAsia"/>
                          <w:sz w:val="24"/>
                          <w:szCs w:val="28"/>
                        </w:rPr>
                        <w:t>公示无异议</w:t>
                      </w:r>
                    </w:p>
                  </w:txbxContent>
                </v:textbox>
              </v:shape>
            </w:pict>
          </mc:Fallback>
        </mc:AlternateContent>
      </w:r>
      <w:r>
        <w:rPr>
          <w:sz w:val="44"/>
        </w:rPr>
        <mc:AlternateContent>
          <mc:Choice Requires="wps">
            <w:drawing>
              <wp:anchor distT="0" distB="0" distL="114300" distR="114300" simplePos="0" relativeHeight="251729920" behindDoc="0" locked="0" layoutInCell="1" allowOverlap="1">
                <wp:simplePos x="0" y="0"/>
                <wp:positionH relativeFrom="column">
                  <wp:posOffset>1596390</wp:posOffset>
                </wp:positionH>
                <wp:positionV relativeFrom="paragraph">
                  <wp:posOffset>80645</wp:posOffset>
                </wp:positionV>
                <wp:extent cx="3925570" cy="914400"/>
                <wp:effectExtent l="0" t="0" r="17780" b="19050"/>
                <wp:wrapNone/>
                <wp:docPr id="23" name="矩形 23"/>
                <wp:cNvGraphicFramePr/>
                <a:graphic xmlns:a="http://schemas.openxmlformats.org/drawingml/2006/main">
                  <a:graphicData uri="http://schemas.microsoft.com/office/word/2010/wordprocessingShape">
                    <wps:wsp>
                      <wps:cNvSpPr/>
                      <wps:spPr>
                        <a:xfrm>
                          <a:off x="0" y="0"/>
                          <a:ext cx="392557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5.7pt;margin-top:6.35pt;height:72pt;width:309.1pt;z-index:251729920;v-text-anchor:middle;mso-width-relative:page;mso-height-relative:page;" fillcolor="#FFFFFF [3212]" filled="t" stroked="t" coordsize="21600,21600" o:gfxdata="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t2A29dgAAAAKAQAADwAAAAAAAAABACAAAAA4AAAAZHJzL2Rvd25yZXYueG1sUEsBAhQA&#10;FAAAAAgAh07iQBKaNxBOAgAAoAQAAA4AAAAAAAAAAQAgAAAAPQEAAGRycy9lMm9Eb2MueG1sUEsF&#10;BgAAAAAGAAYAWQEAAP0FAAAAAA==&#10;">
                <v:fill on="t" focussize="0,0"/>
                <v:stroke weight="2pt" color="#000000 [3213]" joinstyle="round"/>
                <v:imagedata o:title=""/>
                <o:lock v:ext="edit" aspectratio="f"/>
              </v:rect>
            </w:pict>
          </mc:Fallback>
        </mc:AlternateContent>
      </w:r>
      <w:r>
        <w:rPr>
          <w:sz w:val="44"/>
        </w:rPr>
        <mc:AlternateContent>
          <mc:Choice Requires="wps">
            <w:drawing>
              <wp:anchor distT="0" distB="0" distL="114300" distR="114300" simplePos="0" relativeHeight="251734016" behindDoc="0" locked="0" layoutInCell="1" allowOverlap="1">
                <wp:simplePos x="0" y="0"/>
                <wp:positionH relativeFrom="column">
                  <wp:posOffset>6693535</wp:posOffset>
                </wp:positionH>
                <wp:positionV relativeFrom="paragraph">
                  <wp:posOffset>101600</wp:posOffset>
                </wp:positionV>
                <wp:extent cx="3169920" cy="914400"/>
                <wp:effectExtent l="12700" t="0" r="17780" b="25400"/>
                <wp:wrapNone/>
                <wp:docPr id="27" name="矩形 27"/>
                <wp:cNvGraphicFramePr/>
                <a:graphic xmlns:a="http://schemas.openxmlformats.org/drawingml/2006/main">
                  <a:graphicData uri="http://schemas.microsoft.com/office/word/2010/wordprocessingShape">
                    <wps:wsp>
                      <wps:cNvSpPr/>
                      <wps:spPr>
                        <a:xfrm>
                          <a:off x="0" y="0"/>
                          <a:ext cx="316992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27.05pt;margin-top:8pt;height:72pt;width:249.6pt;z-index:251734016;v-text-anchor:middle;mso-width-relative:page;mso-height-relative:page;" fillcolor="#FFFFFF [3212]" filled="t" stroked="t" coordsize="21600,21600" o:gfxdata="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ivUS/YAAAADAEAAA8AAAAAAAAAAQAgAAAAOAAAAGRycy9kb3ducmV2LnhtbFBLAQIUABQA&#10;AAAIAIdO4kCz7LV1TAIAAKAEAAAOAAAAAAAAAAEAIAAAAD0BAABkcnMvZTJvRG9jLnhtbFBLBQYA&#10;AAAABgAGAFkBAAD7BQAAAAA=&#10;">
                <v:fill on="t" focussize="0,0"/>
                <v:stroke weight="2pt" color="#000000 [3213]" joinstyle="round"/>
                <v:imagedata o:title=""/>
                <o:lock v:ext="edit" aspectratio="f"/>
              </v:rect>
            </w:pict>
          </mc:Fallback>
        </mc:AlternateContent>
      </w:r>
      <w:r>
        <w:rPr>
          <w:sz w:val="44"/>
        </w:rPr>
        <mc:AlternateContent>
          <mc:Choice Requires="wps">
            <w:drawing>
              <wp:anchor distT="0" distB="0" distL="114300" distR="114300" simplePos="0" relativeHeight="251731968" behindDoc="0" locked="0" layoutInCell="1" allowOverlap="1">
                <wp:simplePos x="0" y="0"/>
                <wp:positionH relativeFrom="column">
                  <wp:posOffset>5514975</wp:posOffset>
                </wp:positionH>
                <wp:positionV relativeFrom="paragraph">
                  <wp:posOffset>205740</wp:posOffset>
                </wp:positionV>
                <wp:extent cx="1159510" cy="485775"/>
                <wp:effectExtent l="12700" t="12700" r="27940" b="15875"/>
                <wp:wrapNone/>
                <wp:docPr id="25" name="右箭头 25"/>
                <wp:cNvGraphicFramePr/>
                <a:graphic xmlns:a="http://schemas.openxmlformats.org/drawingml/2006/main">
                  <a:graphicData uri="http://schemas.microsoft.com/office/word/2010/wordprocessingShape">
                    <wps:wsp>
                      <wps:cNvSpPr/>
                      <wps:spPr>
                        <a:xfrm>
                          <a:off x="0" y="0"/>
                          <a:ext cx="1159510" cy="4857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434.25pt;margin-top:16.2pt;height:38.25pt;width:91.3pt;z-index:251731968;v-text-anchor:middle;mso-width-relative:page;mso-height-relative:page;" filled="f" stroked="t" coordsize="21600,21600" o:gfxdata="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HlxSPvaAAAACwEAAA8AAAAAAAAAAQAgAAAAOAAAAGRycy9kb3ducmV2LnhtbFBL&#10;AQIUABQAAAAIAIdO4kDxMLaAUAIAAIAEAAAOAAAAAAAAAAEAIAAAAD8BAABkcnMvZTJvRG9jLnht&#10;bFBLBQYAAAAABgAGAFkBAAABBgAAAAA=&#10;" adj="17076,5400">
                <v:fill on="f" focussize="0,0"/>
                <v:stroke weight="2pt" color="#000000 [3213]" joinstyle="round"/>
                <v:imagedata o:title=""/>
                <o:lock v:ext="edit" aspectratio="f"/>
              </v:shape>
            </w:pict>
          </mc:Fallback>
        </mc:AlternateContent>
      </w:r>
      <w:r>
        <w:rPr>
          <w:sz w:val="44"/>
        </w:rPr>
        <mc:AlternateContent>
          <mc:Choice Requires="wps">
            <w:drawing>
              <wp:anchor distT="0" distB="0" distL="114300" distR="114300" simplePos="0" relativeHeight="251730944" behindDoc="0" locked="0" layoutInCell="1" allowOverlap="1">
                <wp:simplePos x="0" y="0"/>
                <wp:positionH relativeFrom="column">
                  <wp:posOffset>1613535</wp:posOffset>
                </wp:positionH>
                <wp:positionV relativeFrom="paragraph">
                  <wp:posOffset>92710</wp:posOffset>
                </wp:positionV>
                <wp:extent cx="3820795" cy="843915"/>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3820795" cy="843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由评定单位组织评定工作组，采取现场查看、查阅资料、测试评估、家长访谈等方式进行评定，根据得分情况作出评定结论，将评定结论公示不少于5个工作日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7.05pt;margin-top:7.3pt;height:66.45pt;width:300.85pt;z-index:251730944;mso-width-relative:page;mso-height-relative:page;" filled="f" stroked="f" coordsize="21600,21600" o:gfxdata="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SVazQ2gAAAAoBAAAPAAAAAAAAAAEAIAAAADgAAABk&#10;cnMvZG93bnJldi54bWxQSwECFAAUAAAACACHTuJA8XPwYScCAAAsBAAADgAAAAAAAAABACAAAAA/&#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由评定单位组织评定工作组，采取现场查看、查阅资料、测试评估、家长访谈等方式进行评定，根据得分情况作出评定结论，将评定结论公示不少于5个工作日</w:t>
                      </w:r>
                    </w:p>
                  </w:txbxContent>
                </v:textbox>
              </v:shape>
            </w:pict>
          </mc:Fallback>
        </mc:AlternateContent>
      </w:r>
    </w:p>
    <w:p>
      <w:pPr>
        <w:jc w:val="left"/>
        <w:rPr>
          <w:rFonts w:ascii="楷体" w:hAnsi="楷体" w:eastAsia="楷体" w:cs="宋体"/>
          <w:sz w:val="44"/>
          <w:szCs w:val="32"/>
        </w:rPr>
      </w:pPr>
    </w:p>
    <w:p>
      <w:pPr>
        <w:jc w:val="left"/>
        <w:rPr>
          <w:rFonts w:ascii="楷体" w:hAnsi="楷体" w:eastAsia="楷体" w:cs="宋体"/>
          <w:sz w:val="44"/>
          <w:szCs w:val="32"/>
        </w:rPr>
      </w:pPr>
      <w:r>
        <w:rPr>
          <w:sz w:val="44"/>
        </w:rPr>
        <mc:AlternateContent>
          <mc:Choice Requires="wps">
            <w:drawing>
              <wp:anchor distT="0" distB="0" distL="114300" distR="114300" simplePos="0" relativeHeight="251736064" behindDoc="0" locked="0" layoutInCell="1" allowOverlap="1">
                <wp:simplePos x="0" y="0"/>
                <wp:positionH relativeFrom="column">
                  <wp:posOffset>2352040</wp:posOffset>
                </wp:positionH>
                <wp:positionV relativeFrom="paragraph">
                  <wp:posOffset>197485</wp:posOffset>
                </wp:positionV>
                <wp:extent cx="485775" cy="947420"/>
                <wp:effectExtent l="12700" t="0" r="15875" b="30480"/>
                <wp:wrapNone/>
                <wp:docPr id="30" name="下箭头 30"/>
                <wp:cNvGraphicFramePr/>
                <a:graphic xmlns:a="http://schemas.openxmlformats.org/drawingml/2006/main">
                  <a:graphicData uri="http://schemas.microsoft.com/office/word/2010/wordprocessingShape">
                    <wps:wsp>
                      <wps:cNvSpPr/>
                      <wps:spPr>
                        <a:xfrm>
                          <a:off x="0" y="0"/>
                          <a:ext cx="485775" cy="94742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85.2pt;margin-top:15.55pt;height:74.6pt;width:38.25pt;z-index:251736064;v-text-anchor:middle;mso-width-relative:page;mso-height-relative:page;" fillcolor="#FFFFFF [3212]" filled="t" stroked="t" coordsize="21600,21600" o:gfxdata="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D2e3zR2gAAAAoBAAAPAAAAAAAAAAEAIAAAADgAAABkcnMvZG93&#10;bnJldi54bWxQSwECFAAUAAAACACHTuJAuk335VoCAACnBAAADgAAAAAAAAABACAAAAA/AQAAZHJz&#10;L2Uyb0RvYy54bWxQSwUGAAAAAAYABgBZAQAACwYAAAAA&#10;" adj="16063,5400">
                <v:fill on="t" focussize="0,0"/>
                <v:stroke weight="2pt" color="#000000 [3213]" joinstyle="round"/>
                <v:imagedata o:title=""/>
                <o:lock v:ext="edit" aspectratio="f"/>
              </v:shape>
            </w:pict>
          </mc:Fallback>
        </mc:AlternateContent>
      </w:r>
      <w:r>
        <w:rPr>
          <w:sz w:val="44"/>
        </w:rPr>
        <mc:AlternateContent>
          <mc:Choice Requires="wps">
            <w:drawing>
              <wp:anchor distT="0" distB="0" distL="114300" distR="114300" simplePos="0" relativeHeight="251743232" behindDoc="0" locked="0" layoutInCell="1" allowOverlap="1">
                <wp:simplePos x="0" y="0"/>
                <wp:positionH relativeFrom="column">
                  <wp:posOffset>7161530</wp:posOffset>
                </wp:positionH>
                <wp:positionV relativeFrom="paragraph">
                  <wp:posOffset>149860</wp:posOffset>
                </wp:positionV>
                <wp:extent cx="476250" cy="866775"/>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476250" cy="866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检查抽查</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63.9pt;margin-top:11.8pt;height:68.25pt;width:37.5pt;z-index:251743232;mso-width-relative:page;mso-height-relative:page;" filled="f" stroked="f" coordsize="21600,21600" o:gfxdata="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t2JSjNkAAAAMAQAADwAAAAAAAAABACAAAAA4AAAAZHJz&#10;L2Rvd25yZXYueG1sUEsBAhQAFAAAAAgAh07iQCAM3VEmAgAALQQAAA4AAAAAAAAAAQAgAAAAPgEA&#10;AGRycy9lMm9Eb2MueG1sUEsFBgAAAAAGAAYAWQEAANYFAAAAAA==&#10;">
                <v:fill on="f" focussize="0,0"/>
                <v:stroke on="f" weight="0.5pt"/>
                <v:imagedata o:title=""/>
                <o:lock v:ext="edit" aspectratio="f"/>
                <v:textbox style="layout-flow:vertical-ideographic;">
                  <w:txbxContent>
                    <w:p>
                      <w:pPr>
                        <w:jc w:val="center"/>
                      </w:pPr>
                      <w:r>
                        <w:rPr>
                          <w:rFonts w:hint="eastAsia"/>
                        </w:rPr>
                        <w:t>检查抽查</w:t>
                      </w:r>
                    </w:p>
                  </w:txbxContent>
                </v:textbox>
              </v:shape>
            </w:pict>
          </mc:Fallback>
        </mc:AlternateContent>
      </w:r>
      <w:r>
        <w:rPr>
          <w:sz w:val="44"/>
        </w:rPr>
        <mc:AlternateContent>
          <mc:Choice Requires="wps">
            <w:drawing>
              <wp:anchor distT="0" distB="0" distL="114300" distR="114300" simplePos="0" relativeHeight="251737088" behindDoc="0" locked="0" layoutInCell="1" allowOverlap="1">
                <wp:simplePos x="0" y="0"/>
                <wp:positionH relativeFrom="column">
                  <wp:posOffset>2438400</wp:posOffset>
                </wp:positionH>
                <wp:positionV relativeFrom="paragraph">
                  <wp:posOffset>206375</wp:posOffset>
                </wp:positionV>
                <wp:extent cx="466725" cy="9144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46672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公示有异议</w:t>
                            </w:r>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2pt;margin-top:16.25pt;height:72pt;width:36.75pt;z-index:251737088;mso-width-relative:page;mso-height-relative:page;" filled="f" stroked="f" coordsize="21600,21600" o:gfxdata="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TX8+bZAAAACgEAAA8AAAAAAAAAAQAgAAAAOAAAAGRy&#10;cy9kb3ducmV2LnhtbFBLAQIUABQAAAAIAIdO4kDSvavnJwIAAC0EAAAOAAAAAAAAAAEAIAAAAD4B&#10;AABkcnMvZTJvRG9jLnhtbFBLBQYAAAAABgAGAFkBAADXBQAAAAA=&#10;">
                <v:fill on="f" focussize="0,0"/>
                <v:stroke on="f" weight="0.5pt"/>
                <v:imagedata o:title=""/>
                <o:lock v:ext="edit" aspectratio="f"/>
                <v:textbox style="layout-flow:vertical-ideographic;">
                  <w:txbxContent>
                    <w:p>
                      <w:r>
                        <w:rPr>
                          <w:rFonts w:hint="eastAsia"/>
                        </w:rPr>
                        <w:t>公示有异议</w:t>
                      </w:r>
                    </w:p>
                  </w:txbxContent>
                </v:textbox>
              </v:shape>
            </w:pict>
          </mc:Fallback>
        </mc:AlternateContent>
      </w:r>
      <w:r>
        <w:rPr>
          <w:sz w:val="44"/>
        </w:rPr>
        <mc:AlternateContent>
          <mc:Choice Requires="wps">
            <w:drawing>
              <wp:anchor distT="0" distB="0" distL="114300" distR="114300" simplePos="0" relativeHeight="251740160" behindDoc="0" locked="0" layoutInCell="1" allowOverlap="1">
                <wp:simplePos x="0" y="0"/>
                <wp:positionH relativeFrom="column">
                  <wp:posOffset>7106920</wp:posOffset>
                </wp:positionH>
                <wp:positionV relativeFrom="paragraph">
                  <wp:posOffset>221615</wp:posOffset>
                </wp:positionV>
                <wp:extent cx="485775" cy="905510"/>
                <wp:effectExtent l="12700" t="12700" r="15875" b="15240"/>
                <wp:wrapNone/>
                <wp:docPr id="2" name="下箭头 2"/>
                <wp:cNvGraphicFramePr/>
                <a:graphic xmlns:a="http://schemas.openxmlformats.org/drawingml/2006/main">
                  <a:graphicData uri="http://schemas.microsoft.com/office/word/2010/wordprocessingShape">
                    <wps:wsp>
                      <wps:cNvSpPr/>
                      <wps:spPr>
                        <a:xfrm>
                          <a:off x="0" y="0"/>
                          <a:ext cx="485775" cy="90551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59.6pt;margin-top:17.45pt;height:71.3pt;width:38.25pt;z-index:251740160;v-text-anchor:middle;mso-width-relative:page;mso-height-relative:page;" fillcolor="#FFFFFF [3212]" filled="t" stroked="t" coordsize="21600,21600" o:gfxdata="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HSq3y3YAAAADAEAAA8AAAAAAAAAAQAgAAAAOAAAAGRycy9kb3ducmV2&#10;LnhtbFBLAQIUABQAAAAIAIdO4kDjtCyZWAIAAKUEAAAOAAAAAAAAAAEAIAAAAD0BAABkcnMvZTJv&#10;RG9jLnhtbFBLBQYAAAAABgAGAFkBAAAHBgAAAAA=&#10;" adj="15807,5400">
                <v:fill on="t" focussize="0,0"/>
                <v:stroke weight="2pt" color="#000000 [3213]" joinstyle="round"/>
                <v:imagedata o:title=""/>
                <o:lock v:ext="edit" aspectratio="f"/>
              </v:shape>
            </w:pict>
          </mc:Fallback>
        </mc:AlternateContent>
      </w:r>
    </w:p>
    <w:p>
      <w:pPr>
        <w:jc w:val="left"/>
        <w:rPr>
          <w:rFonts w:ascii="楷体" w:hAnsi="楷体" w:eastAsia="楷体" w:cs="宋体"/>
          <w:sz w:val="44"/>
          <w:szCs w:val="32"/>
        </w:rPr>
      </w:pPr>
    </w:p>
    <w:p>
      <w:pPr>
        <w:jc w:val="left"/>
        <w:rPr>
          <w:rFonts w:hint="eastAsia" w:ascii="楷体" w:hAnsi="楷体" w:eastAsia="楷体" w:cs="宋体"/>
          <w:sz w:val="44"/>
          <w:szCs w:val="32"/>
        </w:rPr>
      </w:pPr>
      <w:r>
        <w:rPr>
          <w:sz w:val="44"/>
        </w:rPr>
        <mc:AlternateContent>
          <mc:Choice Requires="wps">
            <w:drawing>
              <wp:anchor distT="0" distB="0" distL="114300" distR="114300" simplePos="0" relativeHeight="251741184" behindDoc="0" locked="0" layoutInCell="1" allowOverlap="1">
                <wp:simplePos x="0" y="0"/>
                <wp:positionH relativeFrom="column">
                  <wp:posOffset>4571365</wp:posOffset>
                </wp:positionH>
                <wp:positionV relativeFrom="paragraph">
                  <wp:posOffset>314960</wp:posOffset>
                </wp:positionV>
                <wp:extent cx="5300345" cy="856615"/>
                <wp:effectExtent l="12700" t="0" r="20955" b="26035"/>
                <wp:wrapNone/>
                <wp:docPr id="3" name="矩形 3"/>
                <wp:cNvGraphicFramePr/>
                <a:graphic xmlns:a="http://schemas.openxmlformats.org/drawingml/2006/main">
                  <a:graphicData uri="http://schemas.microsoft.com/office/word/2010/wordprocessingShape">
                    <wps:wsp>
                      <wps:cNvSpPr/>
                      <wps:spPr>
                        <a:xfrm>
                          <a:off x="0" y="0"/>
                          <a:ext cx="5300345" cy="8566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9.95pt;margin-top:24.8pt;height:67.45pt;width:417.35pt;z-index:251741184;v-text-anchor:middle;mso-width-relative:page;mso-height-relative:page;" fillcolor="#FFFFFF [3212]" filled="t" stroked="t" coordsize="21600,21600" o:gfxdata="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RosNWdkAAAALAQAADwAAAAAAAAABACAAAAA4AAAAZHJzL2Rvd25yZXYueG1sUEsBAhQA&#10;FAAAAAgAh07iQNywAsFNAgAAngQAAA4AAAAAAAAAAQAgAAAAPgEAAGRycy9lMm9Eb2MueG1sUEsF&#10;BgAAAAAGAAYAWQEAAP0FAAAAAA==&#10;">
                <v:fill on="t" focussize="0,0"/>
                <v:stroke weight="2pt" color="#000000 [3213]" joinstyle="round"/>
                <v:imagedata o:title=""/>
                <o:lock v:ext="edit" aspectratio="f"/>
              </v:rect>
            </w:pict>
          </mc:Fallback>
        </mc:AlternateContent>
      </w:r>
      <w:r>
        <w:rPr>
          <w:sz w:val="44"/>
        </w:rPr>
        <mc:AlternateContent>
          <mc:Choice Requires="wps">
            <w:drawing>
              <wp:anchor distT="0" distB="0" distL="114300" distR="114300" simplePos="0" relativeHeight="251738112" behindDoc="0" locked="0" layoutInCell="1" allowOverlap="1">
                <wp:simplePos x="0" y="0"/>
                <wp:positionH relativeFrom="column">
                  <wp:posOffset>138430</wp:posOffset>
                </wp:positionH>
                <wp:positionV relativeFrom="paragraph">
                  <wp:posOffset>314325</wp:posOffset>
                </wp:positionV>
                <wp:extent cx="4008120" cy="868680"/>
                <wp:effectExtent l="0" t="0" r="11430" b="26670"/>
                <wp:wrapNone/>
                <wp:docPr id="32" name="矩形 32"/>
                <wp:cNvGraphicFramePr/>
                <a:graphic xmlns:a="http://schemas.openxmlformats.org/drawingml/2006/main">
                  <a:graphicData uri="http://schemas.microsoft.com/office/word/2010/wordprocessingShape">
                    <wps:wsp>
                      <wps:cNvSpPr/>
                      <wps:spPr>
                        <a:xfrm>
                          <a:off x="0" y="0"/>
                          <a:ext cx="4008120" cy="868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0.9pt;margin-top:24.75pt;height:68.4pt;width:315.6pt;z-index:251738112;v-text-anchor:middle;mso-width-relative:page;mso-height-relative:page;" fillcolor="#FFFFFF [3212]" filled="t" stroked="t" coordsize="21600,21600" o:gfxdata="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Apm4vYAAAACQEAAA8AAAAAAAAAAQAgAAAAOAAAAGRycy9kb3ducmV2LnhtbFBLAQIU&#10;ABQAAAAIAIdO4kB5jjvcTwIAAKAEAAAOAAAAAAAAAAEAIAAAAD0BAABkcnMvZTJvRG9jLnhtbFBL&#10;BQYAAAAABgAGAFkBAAD+BQAAAAA=&#10;">
                <v:fill on="t" focussize="0,0"/>
                <v:stroke weight="2pt" color="#000000 [3213]" joinstyle="round"/>
                <v:imagedata o:title=""/>
                <o:lock v:ext="edit" aspectratio="f"/>
              </v:rect>
            </w:pict>
          </mc:Fallback>
        </mc:AlternateContent>
      </w:r>
      <w:r>
        <w:rPr>
          <w:sz w:val="44"/>
        </w:rPr>
        <mc:AlternateContent>
          <mc:Choice Requires="wps">
            <w:drawing>
              <wp:anchor distT="0" distB="0" distL="114300" distR="114300" simplePos="0" relativeHeight="251739136" behindDoc="0" locked="0" layoutInCell="1" allowOverlap="1">
                <wp:simplePos x="0" y="0"/>
                <wp:positionH relativeFrom="column">
                  <wp:posOffset>207645</wp:posOffset>
                </wp:positionH>
                <wp:positionV relativeFrom="paragraph">
                  <wp:posOffset>297815</wp:posOffset>
                </wp:positionV>
                <wp:extent cx="3851910" cy="837565"/>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3851910" cy="837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向评定单位申请复核，评定单位在15个工作日内作出复核答复，对市州残联复核仍有异议的可向省残联提出复核，省残联复核结论为最终结果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35pt;margin-top:23.45pt;height:65.95pt;width:303.3pt;z-index:251739136;mso-width-relative:page;mso-height-relative:page;" filled="f" stroked="f" coordsize="21600,21600" o:gfxdata="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&#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Mq93NsAAAAJAQAADwAAAAAAAAABACAAAAA4AAAA&#10;ZHJzL2Rvd25yZXYueG1sUEsBAhQAFAAAAAgAh07iQIOfKOgnAgAALAQAAA4AAAAAAAAAAQAgAAAA&#10;QA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8"/>
                        </w:rPr>
                      </w:pPr>
                      <w:r>
                        <w:rPr>
                          <w:rFonts w:hint="eastAsia"/>
                          <w:sz w:val="24"/>
                          <w:szCs w:val="28"/>
                        </w:rPr>
                        <w:t>向评定单位申请复核，评定单位在15个工作日内作出复核答复，对市州残联复核仍有异议的可向省残联提出复核，省残联复核结论为最终结果</w:t>
                      </w:r>
                    </w:p>
                  </w:txbxContent>
                </v:textbox>
              </v:shape>
            </w:pict>
          </mc:Fallback>
        </mc:AlternateContent>
      </w:r>
    </w:p>
    <w:p>
      <w:pPr>
        <w:jc w:val="left"/>
        <w:rPr>
          <w:rFonts w:ascii="楷体" w:hAnsi="楷体" w:eastAsia="楷体" w:cs="宋体"/>
          <w:sz w:val="44"/>
          <w:szCs w:val="32"/>
        </w:rPr>
        <w:sectPr>
          <w:footerReference r:id="rId9" w:type="default"/>
          <w:footerReference r:id="rId10" w:type="even"/>
          <w:type w:val="continuous"/>
          <w:pgSz w:w="16838" w:h="11906" w:orient="landscape"/>
          <w:pgMar w:top="1531" w:right="907" w:bottom="1531" w:left="73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44"/>
        </w:rPr>
        <mc:AlternateContent>
          <mc:Choice Requires="wps">
            <w:drawing>
              <wp:anchor distT="0" distB="0" distL="114300" distR="114300" simplePos="0" relativeHeight="251742208" behindDoc="0" locked="0" layoutInCell="1" allowOverlap="1">
                <wp:simplePos x="0" y="0"/>
                <wp:positionH relativeFrom="column">
                  <wp:posOffset>4619625</wp:posOffset>
                </wp:positionH>
                <wp:positionV relativeFrom="paragraph">
                  <wp:posOffset>6985</wp:posOffset>
                </wp:positionV>
                <wp:extent cx="5152390" cy="689610"/>
                <wp:effectExtent l="4445" t="4445" r="5715" b="10795"/>
                <wp:wrapNone/>
                <wp:docPr id="4" name="文本框 4"/>
                <wp:cNvGraphicFramePr/>
                <a:graphic xmlns:a="http://schemas.openxmlformats.org/drawingml/2006/main">
                  <a:graphicData uri="http://schemas.microsoft.com/office/word/2010/wordprocessingShape">
                    <wps:wsp>
                      <wps:cNvSpPr txBox="true"/>
                      <wps:spPr>
                        <a:xfrm>
                          <a:off x="0" y="0"/>
                          <a:ext cx="5152390" cy="68961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heme="minorEastAsia" w:hAnsiTheme="minorEastAsia" w:cstheme="minorEastAsia"/>
                                <w:szCs w:val="24"/>
                              </w:rPr>
                            </w:pPr>
                            <w:r>
                              <w:rPr>
                                <w:rFonts w:hint="eastAsia" w:asciiTheme="minorEastAsia" w:hAnsiTheme="minorEastAsia" w:cstheme="minorEastAsia"/>
                                <w:szCs w:val="24"/>
                              </w:rPr>
                              <w:t>检查抽查发现有不符合评定星级标准或违规现象的，提出整改意见，</w:t>
                            </w:r>
                            <w:r>
                              <w:rPr>
                                <w:rFonts w:hint="default" w:asciiTheme="minorEastAsia" w:hAnsiTheme="minorEastAsia" w:cstheme="minorEastAsia"/>
                                <w:szCs w:val="24"/>
                              </w:rPr>
                              <w:t>3</w:t>
                            </w:r>
                            <w:r>
                              <w:rPr>
                                <w:rFonts w:hint="eastAsia" w:asciiTheme="minorEastAsia" w:hAnsiTheme="minorEastAsia" w:cstheme="minorEastAsia"/>
                                <w:szCs w:val="24"/>
                              </w:rPr>
                              <w:t>个月内整改不达标的给予降低直至取消星级处理，如取消星级的，自动退出定点康复服务机构范围，并由检查和抽查单位向社会公布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3.75pt;margin-top:0.55pt;height:54.3pt;width:405.7pt;z-index:251742208;mso-width-relative:page;mso-height-relative:page;" filled="f" stroked="t" coordsize="21600,21600" o:gfxdata="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9xWXZ2QAAAAoB&#10;AAAPAAAAAAAAAAEAIAAAADgAAABkcnMvZG93bnJldi54bWxQSwECFAAUAAAACACHTuJAlXw6SD0C&#10;AABTBAAADgAAAAAAAAABACAAAAA+AQAAZHJzL2Uyb0RvYy54bWxQSwUGAAAAAAYABgBZAQAA7QUA&#10;AAAA&#10;">
                <v:fill on="f" focussize="0,0"/>
                <v:stroke weight="0.5pt" color="#FFFFFF [3212]" joinstyle="round"/>
                <v:imagedata o:title=""/>
                <o:lock v:ext="edit" aspectratio="f"/>
                <v:textbox>
                  <w:txbxContent>
                    <w:p>
                      <w:pPr>
                        <w:jc w:val="left"/>
                        <w:rPr>
                          <w:rFonts w:hint="eastAsia" w:asciiTheme="minorEastAsia" w:hAnsiTheme="minorEastAsia" w:cstheme="minorEastAsia"/>
                          <w:szCs w:val="24"/>
                        </w:rPr>
                      </w:pPr>
                      <w:r>
                        <w:rPr>
                          <w:rFonts w:hint="eastAsia" w:asciiTheme="minorEastAsia" w:hAnsiTheme="minorEastAsia" w:cstheme="minorEastAsia"/>
                          <w:szCs w:val="24"/>
                        </w:rPr>
                        <w:t>检查抽查发现有不符合评定星级标准或违规现象的，提出整改意见，</w:t>
                      </w:r>
                      <w:r>
                        <w:rPr>
                          <w:rFonts w:hint="default" w:asciiTheme="minorEastAsia" w:hAnsiTheme="minorEastAsia" w:cstheme="minorEastAsia"/>
                          <w:szCs w:val="24"/>
                        </w:rPr>
                        <w:t>3</w:t>
                      </w:r>
                      <w:r>
                        <w:rPr>
                          <w:rFonts w:hint="eastAsia" w:asciiTheme="minorEastAsia" w:hAnsiTheme="minorEastAsia" w:cstheme="minorEastAsia"/>
                          <w:szCs w:val="24"/>
                        </w:rPr>
                        <w:t>个月内整改不达标的给予降低直至取消星级处理，如取消星级的，自动退出定点康复服务机构范围，并由检查和抽查单位向社会公布</w:t>
                      </w:r>
                    </w:p>
                  </w:txbxContent>
                </v:textbox>
              </v:shape>
            </w:pict>
          </mc:Fallback>
        </mc:AlternateContent>
      </w:r>
    </w:p>
    <w:p>
      <w:pPr>
        <w:jc w:val="left"/>
        <w:rPr>
          <w:rFonts w:ascii="楷体" w:hAnsi="楷体" w:eastAsia="楷体" w:cs="宋体"/>
          <w:sz w:val="44"/>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r>
        <w:rPr>
          <w:rFonts w:ascii="宋体" w:hAnsi="宋体" w:eastAsia="宋体" w:cs="宋体"/>
          <w:kern w:val="0"/>
          <w:sz w:val="24"/>
          <w:szCs w:val="24"/>
        </w:rPr>
        <mc:AlternateContent>
          <mc:Choice Requires="wps">
            <w:drawing>
              <wp:anchor distT="0" distB="0" distL="114300" distR="114300" simplePos="0" relativeHeight="251838464" behindDoc="0" locked="0" layoutInCell="1" allowOverlap="1">
                <wp:simplePos x="0" y="0"/>
                <wp:positionH relativeFrom="column">
                  <wp:posOffset>8313420</wp:posOffset>
                </wp:positionH>
                <wp:positionV relativeFrom="paragraph">
                  <wp:posOffset>-531495</wp:posOffset>
                </wp:positionV>
                <wp:extent cx="716915" cy="421640"/>
                <wp:effectExtent l="0" t="0" r="6985" b="16510"/>
                <wp:wrapNone/>
                <wp:docPr id="22" name="文本框 22"/>
                <wp:cNvGraphicFramePr/>
                <a:graphic xmlns:a="http://schemas.openxmlformats.org/drawingml/2006/main">
                  <a:graphicData uri="http://schemas.microsoft.com/office/word/2010/wordprocessingShape">
                    <wps:wsp>
                      <wps:cNvSpPr txBox="true"/>
                      <wps:spPr>
                        <a:xfrm>
                          <a:off x="0" y="0"/>
                          <a:ext cx="717176" cy="4213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8"/>
                              </w:rPr>
                            </w:pPr>
                            <w:r>
                              <w:rPr>
                                <w:rFonts w:hint="eastAsia" w:asciiTheme="minorEastAsia" w:hAnsiTheme="minorEastAsia"/>
                                <w:sz w:val="28"/>
                              </w:rPr>
                              <w:t>—9—</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54.6pt;margin-top:-41.85pt;height:33.2pt;width:56.45pt;z-index:251838464;mso-width-relative:page;mso-height-relative:page;" fillcolor="#FFFFFF [3201]" filled="t" stroked="f" coordsize="21600,21600" o:gfxdata="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O6kTH1wAAAA0B&#10;AAAPAAAAAAAAAAEAIAAAADgAAABkcnMvZG93bnJldi54bWxQSwECFAAUAAAACACHTuJA4X4qAz8C&#10;AABiBAAADgAAAAAAAAABACAAAAA8AQAAZHJzL2Uyb0RvYy54bWxQSwUGAAAAAAYABgBZAQAA7QUA&#10;AAAA&#10;">
                <v:fill on="t" focussize="0,0"/>
                <v:stroke on="f" weight="0.5pt"/>
                <v:imagedata o:title=""/>
                <o:lock v:ext="edit" aspectratio="f"/>
                <v:textbox>
                  <w:txbxContent>
                    <w:p>
                      <w:pPr>
                        <w:rPr>
                          <w:rFonts w:asciiTheme="minorEastAsia" w:hAnsiTheme="minorEastAsia"/>
                          <w:sz w:val="28"/>
                        </w:rPr>
                      </w:pPr>
                      <w:r>
                        <w:rPr>
                          <w:rFonts w:hint="eastAsia" w:asciiTheme="minorEastAsia" w:hAnsiTheme="minorEastAsia"/>
                          <w:sz w:val="28"/>
                        </w:rPr>
                        <w:t>—9—</w:t>
                      </w:r>
                    </w:p>
                  </w:txbxContent>
                </v:textbox>
              </v:shape>
            </w:pict>
          </mc:Fallback>
        </mc:AlternateContent>
      </w: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tbl>
      <w:tblPr>
        <w:tblStyle w:val="7"/>
        <w:tblpPr w:leftFromText="180" w:rightFromText="180" w:vertAnchor="text" w:horzAnchor="margin" w:tblpY="449"/>
        <w:tblW w:w="906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210" w:type="dxa"/>
          <w:bottom w:w="0" w:type="dxa"/>
          <w:right w:w="210"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10" w:type="dxa"/>
            <w:bottom w:w="0" w:type="dxa"/>
            <w:right w:w="210" w:type="dxa"/>
          </w:tblCellMar>
        </w:tblPrEx>
        <w:tc>
          <w:tcPr>
            <w:tcW w:w="9060" w:type="dxa"/>
          </w:tcPr>
          <w:p>
            <w:pPr>
              <w:spacing w:line="560" w:lineRule="exact"/>
              <w:jc w:val="center"/>
              <w:rPr>
                <w:rFonts w:ascii="仿宋_GB2312" w:eastAsia="仿宋_GB2312"/>
                <w:sz w:val="32"/>
                <w:szCs w:val="32"/>
              </w:rPr>
            </w:pPr>
            <w:r>
              <w:rPr>
                <w:rFonts w:hint="eastAsia" w:ascii="仿宋_GB2312" w:eastAsia="仿宋_GB2312"/>
                <w:sz w:val="32"/>
                <w:szCs w:val="32"/>
              </w:rPr>
              <w:t>湖南省残疾人联合会</w:t>
            </w:r>
            <w:r>
              <w:rPr>
                <w:rFonts w:hint="default" w:ascii="仿宋_GB2312" w:eastAsia="仿宋_GB2312"/>
                <w:sz w:val="32"/>
                <w:szCs w:val="32"/>
              </w:rPr>
              <w:t>办公室</w:t>
            </w:r>
            <w:r>
              <w:rPr>
                <w:rFonts w:hint="eastAsia" w:ascii="仿宋_GB2312" w:eastAsia="仿宋_GB2312"/>
                <w:sz w:val="32"/>
                <w:szCs w:val="32"/>
              </w:rPr>
              <w:t xml:space="preserve">     </w:t>
            </w:r>
            <w:r>
              <w:rPr>
                <w:rFonts w:hint="default" w:ascii="仿宋_GB2312" w:eastAsia="仿宋_GB2312"/>
                <w:sz w:val="32"/>
                <w:szCs w:val="32"/>
              </w:rPr>
              <w:t xml:space="preserve"> </w:t>
            </w:r>
            <w:r>
              <w:rPr>
                <w:rFonts w:hint="eastAsia" w:ascii="仿宋_GB2312" w:eastAsia="仿宋_GB2312"/>
                <w:sz w:val="32"/>
                <w:szCs w:val="32"/>
              </w:rPr>
              <w:t xml:space="preserve">    20</w:t>
            </w:r>
            <w:r>
              <w:rPr>
                <w:rFonts w:ascii="仿宋_GB2312" w:eastAsia="仿宋_GB2312"/>
                <w:sz w:val="32"/>
                <w:szCs w:val="32"/>
              </w:rPr>
              <w:t>2</w:t>
            </w:r>
            <w:r>
              <w:rPr>
                <w:rFonts w:hint="default" w:ascii="仿宋_GB2312" w:eastAsia="仿宋_GB2312"/>
                <w:sz w:val="32"/>
                <w:szCs w:val="32"/>
              </w:rPr>
              <w:t>3</w:t>
            </w:r>
            <w:r>
              <w:rPr>
                <w:rFonts w:hint="eastAsia" w:ascii="仿宋_GB2312" w:eastAsia="仿宋_GB2312"/>
                <w:sz w:val="32"/>
                <w:szCs w:val="32"/>
              </w:rPr>
              <w:t>年</w:t>
            </w:r>
            <w:r>
              <w:rPr>
                <w:rFonts w:hint="default" w:ascii="仿宋_GB2312" w:eastAsia="仿宋_GB2312"/>
                <w:sz w:val="32"/>
                <w:szCs w:val="32"/>
              </w:rPr>
              <w:t>10</w:t>
            </w:r>
            <w:r>
              <w:rPr>
                <w:rFonts w:hint="eastAsia" w:ascii="仿宋_GB2312" w:eastAsia="仿宋_GB2312"/>
                <w:sz w:val="32"/>
                <w:szCs w:val="32"/>
              </w:rPr>
              <w:t>月</w:t>
            </w:r>
            <w:r>
              <w:rPr>
                <w:rFonts w:hint="default" w:ascii="仿宋_GB2312" w:eastAsia="仿宋_GB2312"/>
                <w:sz w:val="32"/>
                <w:szCs w:val="32"/>
              </w:rPr>
              <w:t>30</w:t>
            </w:r>
            <w:r>
              <w:rPr>
                <w:rFonts w:hint="eastAsia" w:ascii="仿宋_GB2312" w:eastAsia="仿宋_GB2312"/>
                <w:sz w:val="32"/>
                <w:szCs w:val="32"/>
              </w:rPr>
              <w:t>日印发</w:t>
            </w:r>
          </w:p>
        </w:tc>
      </w:tr>
    </w:tbl>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p>
    <w:p>
      <w:pPr>
        <w:spacing w:line="20" w:lineRule="exact"/>
        <w:rPr>
          <w:rFonts w:ascii="仿宋_GB2312" w:eastAsia="仿宋_GB2312"/>
          <w:sz w:val="32"/>
          <w:szCs w:val="32"/>
        </w:rPr>
      </w:pPr>
      <w:r>
        <w:rPr>
          <w:rFonts w:ascii="宋体" w:hAnsi="宋体" w:eastAsia="宋体" w:cs="宋体"/>
          <w:kern w:val="0"/>
          <w:sz w:val="24"/>
          <w:szCs w:val="24"/>
        </w:rPr>
        <mc:AlternateContent>
          <mc:Choice Requires="wps">
            <w:drawing>
              <wp:anchor distT="0" distB="0" distL="114300" distR="114300" simplePos="0" relativeHeight="251837440" behindDoc="0" locked="0" layoutInCell="1" allowOverlap="1">
                <wp:simplePos x="0" y="0"/>
                <wp:positionH relativeFrom="column">
                  <wp:posOffset>8161020</wp:posOffset>
                </wp:positionH>
                <wp:positionV relativeFrom="paragraph">
                  <wp:posOffset>-1750695</wp:posOffset>
                </wp:positionV>
                <wp:extent cx="716915" cy="421640"/>
                <wp:effectExtent l="0" t="0" r="6985" b="16510"/>
                <wp:wrapNone/>
                <wp:docPr id="1" name="文本框 1"/>
                <wp:cNvGraphicFramePr/>
                <a:graphic xmlns:a="http://schemas.openxmlformats.org/drawingml/2006/main">
                  <a:graphicData uri="http://schemas.microsoft.com/office/word/2010/wordprocessingShape">
                    <wps:wsp>
                      <wps:cNvSpPr txBox="true"/>
                      <wps:spPr>
                        <a:xfrm>
                          <a:off x="0" y="0"/>
                          <a:ext cx="717176" cy="4213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8"/>
                              </w:rPr>
                            </w:pPr>
                            <w:r>
                              <w:rPr>
                                <w:rFonts w:hint="eastAsia" w:asciiTheme="minorEastAsia" w:hAnsiTheme="minorEastAsia"/>
                                <w:sz w:val="28"/>
                              </w:rPr>
                              <w:t>—9—</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2.6pt;margin-top:-137.85pt;height:33.2pt;width:56.45pt;z-index:251837440;mso-width-relative:page;mso-height-relative:page;" fillcolor="#FFFFFF [3201]" filled="t" stroked="f" coordsize="21600,21600" o:gfxdata="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mszNa2QAA&#10;AA8BAAAPAAAAAAAAAAEAIAAAADgAAABkcnMvZG93bnJldi54bWxQSwECFAAUAAAACACHTuJAPoPd&#10;d0ACAABgBAAADgAAAAAAAAABACAAAAA+AQAAZHJzL2Uyb0RvYy54bWxQSwUGAAAAAAYABgBZAQAA&#10;8AUAAAAA&#10;">
                <v:fill on="t" focussize="0,0"/>
                <v:stroke on="f" weight="0.5pt"/>
                <v:imagedata o:title=""/>
                <o:lock v:ext="edit" aspectratio="f"/>
                <v:textbox>
                  <w:txbxContent>
                    <w:p>
                      <w:pPr>
                        <w:rPr>
                          <w:rFonts w:asciiTheme="minorEastAsia" w:hAnsiTheme="minorEastAsia"/>
                          <w:sz w:val="28"/>
                        </w:rPr>
                      </w:pPr>
                      <w:r>
                        <w:rPr>
                          <w:rFonts w:hint="eastAsia" w:asciiTheme="minorEastAsia" w:hAnsiTheme="minorEastAsia"/>
                          <w:sz w:val="28"/>
                        </w:rPr>
                        <w:t>—9—</w:t>
                      </w:r>
                    </w:p>
                  </w:txbxContent>
                </v:textbox>
              </v:shape>
            </w:pict>
          </mc:Fallback>
        </mc:AlternateContent>
      </w:r>
    </w:p>
    <w:p>
      <w:pPr>
        <w:spacing w:line="20" w:lineRule="exact"/>
        <w:rPr>
          <w:rFonts w:ascii="仿宋_GB2312" w:eastAsia="仿宋_GB2312"/>
          <w:sz w:val="32"/>
          <w:szCs w:val="32"/>
        </w:rPr>
      </w:pPr>
      <w:r>
        <w:rPr>
          <w:rFonts w:ascii="宋体" w:hAnsi="宋体" w:eastAsia="宋体" w:cs="宋体"/>
          <w:kern w:val="0"/>
          <w:sz w:val="24"/>
          <w:szCs w:val="24"/>
        </w:rPr>
        <mc:AlternateContent>
          <mc:Choice Requires="wps">
            <w:drawing>
              <wp:anchor distT="0" distB="0" distL="114300" distR="114300" simplePos="0" relativeHeight="251747328" behindDoc="0" locked="0" layoutInCell="1" allowOverlap="1">
                <wp:simplePos x="0" y="0"/>
                <wp:positionH relativeFrom="column">
                  <wp:posOffset>8161020</wp:posOffset>
                </wp:positionH>
                <wp:positionV relativeFrom="paragraph">
                  <wp:posOffset>-1750695</wp:posOffset>
                </wp:positionV>
                <wp:extent cx="716915" cy="421640"/>
                <wp:effectExtent l="0" t="0" r="6985" b="0"/>
                <wp:wrapNone/>
                <wp:docPr id="38" name="文本框 38"/>
                <wp:cNvGraphicFramePr/>
                <a:graphic xmlns:a="http://schemas.openxmlformats.org/drawingml/2006/main">
                  <a:graphicData uri="http://schemas.microsoft.com/office/word/2010/wordprocessingShape">
                    <wps:wsp>
                      <wps:cNvSpPr txBox="true"/>
                      <wps:spPr>
                        <a:xfrm>
                          <a:off x="0" y="0"/>
                          <a:ext cx="717176" cy="4213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8"/>
                              </w:rPr>
                            </w:pPr>
                            <w:r>
                              <w:rPr>
                                <w:rFonts w:hint="eastAsia" w:asciiTheme="minorEastAsia" w:hAnsiTheme="minorEastAsia"/>
                                <w:sz w:val="28"/>
                              </w:rPr>
                              <w:t>—9—</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2.6pt;margin-top:-137.85pt;height:33.2pt;width:56.45pt;z-index:251747328;mso-width-relative:page;mso-height-relative:page;" fillcolor="#FFFFFF [3201]" filled="t" stroked="f" coordsize="21600,21600" o:gfxdata="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KazM1rZAAAA&#10;DwEAAA8AAAAAAAAAAQAgAAAAOAAAAGRycy9kb3ducmV2LnhtbFBLAQIUABQAAAAIAIdO4kCSz6zO&#10;PwIAAGIEAAAOAAAAAAAAAAEAIAAAAD4BAABkcnMvZTJvRG9jLnhtbFBLBQYAAAAABgAGAFkBAADv&#10;BQAAAAA=&#10;">
                <v:fill on="t" focussize="0,0"/>
                <v:stroke on="f" weight="0.5pt"/>
                <v:imagedata o:title=""/>
                <o:lock v:ext="edit" aspectratio="f"/>
                <v:textbox>
                  <w:txbxContent>
                    <w:p>
                      <w:pPr>
                        <w:rPr>
                          <w:rFonts w:asciiTheme="minorEastAsia" w:hAnsiTheme="minorEastAsia"/>
                          <w:sz w:val="28"/>
                        </w:rPr>
                      </w:pPr>
                      <w:r>
                        <w:rPr>
                          <w:rFonts w:hint="eastAsia" w:asciiTheme="minorEastAsia" w:hAnsiTheme="minorEastAsia"/>
                          <w:sz w:val="28"/>
                        </w:rPr>
                        <w:t>—9—</w:t>
                      </w:r>
                    </w:p>
                  </w:txbxContent>
                </v:textbox>
              </v:shape>
            </w:pict>
          </mc:Fallback>
        </mc:AlternateContent>
      </w:r>
    </w:p>
    <w:sectPr>
      <w:footerReference r:id="rId11" w:type="default"/>
      <w:footerReference r:id="rId12"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imes">
    <w:altName w:val="DejaVu Sans"/>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v:textbox>
            </v:shape>
          </w:pict>
        </mc:Fallback>
      </mc:AlternateContent>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sdt>
                    <w:sdtPr>
                      <w:id w:val="284010912"/>
                    </w:sdtPr>
                    <w:sdtContent>
                      <w:p>
                        <w:pPr>
                          <w:pStyle w:val="3"/>
                          <w:jc w:val="right"/>
                        </w:pPr>
                      </w:p>
                      <w:p>
                        <w:pPr>
                          <w:pStyle w:val="3"/>
                          <w:jc w:val="right"/>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txbxContent>
              </v:textbox>
            </v:shape>
          </w:pict>
        </mc:Fallback>
      </mc:AlternateContent>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sdt>
                    <w:sdtPr>
                      <w:id w:val="1481197684"/>
                    </w:sdtPr>
                    <w:sdtContent>
                      <w:p>
                        <w:pPr>
                          <w:pStyle w:val="3"/>
                          <w:ind w:right="720"/>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sdtContent>
                  </w:sd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34"/>
    <w:rsid w:val="00003BDF"/>
    <w:rsid w:val="00006633"/>
    <w:rsid w:val="00031606"/>
    <w:rsid w:val="000373F8"/>
    <w:rsid w:val="0004562D"/>
    <w:rsid w:val="00047B70"/>
    <w:rsid w:val="0005164C"/>
    <w:rsid w:val="00053CA8"/>
    <w:rsid w:val="00055F61"/>
    <w:rsid w:val="00074B68"/>
    <w:rsid w:val="0008101F"/>
    <w:rsid w:val="00085113"/>
    <w:rsid w:val="00086D7C"/>
    <w:rsid w:val="00095527"/>
    <w:rsid w:val="000A119D"/>
    <w:rsid w:val="000A4318"/>
    <w:rsid w:val="000A4834"/>
    <w:rsid w:val="000D4B75"/>
    <w:rsid w:val="000E24F1"/>
    <w:rsid w:val="000E3006"/>
    <w:rsid w:val="000E5F8B"/>
    <w:rsid w:val="000F6DF3"/>
    <w:rsid w:val="00101447"/>
    <w:rsid w:val="00113A31"/>
    <w:rsid w:val="00117089"/>
    <w:rsid w:val="001230C5"/>
    <w:rsid w:val="00124EC1"/>
    <w:rsid w:val="0013717D"/>
    <w:rsid w:val="001476A1"/>
    <w:rsid w:val="00151E45"/>
    <w:rsid w:val="00164DAB"/>
    <w:rsid w:val="00166A1A"/>
    <w:rsid w:val="00186718"/>
    <w:rsid w:val="001A37F5"/>
    <w:rsid w:val="001B15E3"/>
    <w:rsid w:val="001B2138"/>
    <w:rsid w:val="001B3571"/>
    <w:rsid w:val="001B5576"/>
    <w:rsid w:val="001D50C5"/>
    <w:rsid w:val="001E3E5B"/>
    <w:rsid w:val="001E7AFE"/>
    <w:rsid w:val="001F01B8"/>
    <w:rsid w:val="001F33E2"/>
    <w:rsid w:val="001F425F"/>
    <w:rsid w:val="001F6E7B"/>
    <w:rsid w:val="00205D8F"/>
    <w:rsid w:val="002069E9"/>
    <w:rsid w:val="0024127C"/>
    <w:rsid w:val="0024542F"/>
    <w:rsid w:val="00250282"/>
    <w:rsid w:val="00250CDA"/>
    <w:rsid w:val="002517A5"/>
    <w:rsid w:val="00260248"/>
    <w:rsid w:val="002736B3"/>
    <w:rsid w:val="00273E57"/>
    <w:rsid w:val="0027481F"/>
    <w:rsid w:val="0028077D"/>
    <w:rsid w:val="002834C2"/>
    <w:rsid w:val="002926E7"/>
    <w:rsid w:val="00295BAB"/>
    <w:rsid w:val="002972A6"/>
    <w:rsid w:val="002A4727"/>
    <w:rsid w:val="002A4BC2"/>
    <w:rsid w:val="002A5D87"/>
    <w:rsid w:val="002A750E"/>
    <w:rsid w:val="002B16E5"/>
    <w:rsid w:val="002D078B"/>
    <w:rsid w:val="002E2E50"/>
    <w:rsid w:val="002E4233"/>
    <w:rsid w:val="002E583A"/>
    <w:rsid w:val="002E7510"/>
    <w:rsid w:val="002E76FD"/>
    <w:rsid w:val="002F08E3"/>
    <w:rsid w:val="002F10FF"/>
    <w:rsid w:val="002F11FE"/>
    <w:rsid w:val="002F25E0"/>
    <w:rsid w:val="002F79F9"/>
    <w:rsid w:val="00306F26"/>
    <w:rsid w:val="0030782C"/>
    <w:rsid w:val="00315099"/>
    <w:rsid w:val="0032415A"/>
    <w:rsid w:val="0033519C"/>
    <w:rsid w:val="00353A61"/>
    <w:rsid w:val="003657C3"/>
    <w:rsid w:val="00376C55"/>
    <w:rsid w:val="00383912"/>
    <w:rsid w:val="003943B8"/>
    <w:rsid w:val="003A3A11"/>
    <w:rsid w:val="003B00AC"/>
    <w:rsid w:val="003B0DE8"/>
    <w:rsid w:val="003C78AC"/>
    <w:rsid w:val="003D5D09"/>
    <w:rsid w:val="003E77A1"/>
    <w:rsid w:val="003F2807"/>
    <w:rsid w:val="003F53B2"/>
    <w:rsid w:val="0040778B"/>
    <w:rsid w:val="004122B0"/>
    <w:rsid w:val="00422E82"/>
    <w:rsid w:val="0042349A"/>
    <w:rsid w:val="004317AD"/>
    <w:rsid w:val="004329A2"/>
    <w:rsid w:val="004336FC"/>
    <w:rsid w:val="0044069E"/>
    <w:rsid w:val="004520E2"/>
    <w:rsid w:val="004526A1"/>
    <w:rsid w:val="004541F9"/>
    <w:rsid w:val="00463D71"/>
    <w:rsid w:val="00465C09"/>
    <w:rsid w:val="00475F9E"/>
    <w:rsid w:val="0048051D"/>
    <w:rsid w:val="004806AA"/>
    <w:rsid w:val="00490113"/>
    <w:rsid w:val="004A5576"/>
    <w:rsid w:val="004A78B4"/>
    <w:rsid w:val="004B0231"/>
    <w:rsid w:val="004B49AE"/>
    <w:rsid w:val="004C0FBE"/>
    <w:rsid w:val="004C18BF"/>
    <w:rsid w:val="004D6BBC"/>
    <w:rsid w:val="004F5E94"/>
    <w:rsid w:val="00503B45"/>
    <w:rsid w:val="0051372B"/>
    <w:rsid w:val="00523E3E"/>
    <w:rsid w:val="00523E68"/>
    <w:rsid w:val="005354D2"/>
    <w:rsid w:val="00544BA6"/>
    <w:rsid w:val="005530FD"/>
    <w:rsid w:val="00561C26"/>
    <w:rsid w:val="00563215"/>
    <w:rsid w:val="005667B7"/>
    <w:rsid w:val="005727C4"/>
    <w:rsid w:val="00580BD9"/>
    <w:rsid w:val="0058772A"/>
    <w:rsid w:val="00593C34"/>
    <w:rsid w:val="005A2561"/>
    <w:rsid w:val="005A2DF0"/>
    <w:rsid w:val="005C01BA"/>
    <w:rsid w:val="005C30B0"/>
    <w:rsid w:val="005C338D"/>
    <w:rsid w:val="005D0E2E"/>
    <w:rsid w:val="005E0370"/>
    <w:rsid w:val="0060156F"/>
    <w:rsid w:val="0060449F"/>
    <w:rsid w:val="00615887"/>
    <w:rsid w:val="00616736"/>
    <w:rsid w:val="00622359"/>
    <w:rsid w:val="00645B3F"/>
    <w:rsid w:val="00645D13"/>
    <w:rsid w:val="006469A2"/>
    <w:rsid w:val="00647911"/>
    <w:rsid w:val="006547E5"/>
    <w:rsid w:val="00675E1F"/>
    <w:rsid w:val="0067792C"/>
    <w:rsid w:val="006B7255"/>
    <w:rsid w:val="006C10F5"/>
    <w:rsid w:val="006D099B"/>
    <w:rsid w:val="006E035D"/>
    <w:rsid w:val="00705246"/>
    <w:rsid w:val="00706018"/>
    <w:rsid w:val="0071413C"/>
    <w:rsid w:val="00714CDA"/>
    <w:rsid w:val="00720C13"/>
    <w:rsid w:val="00720D72"/>
    <w:rsid w:val="0072206A"/>
    <w:rsid w:val="00724F12"/>
    <w:rsid w:val="00731AA7"/>
    <w:rsid w:val="00735876"/>
    <w:rsid w:val="00744F03"/>
    <w:rsid w:val="00750CCC"/>
    <w:rsid w:val="00752CD4"/>
    <w:rsid w:val="00754C34"/>
    <w:rsid w:val="0075679D"/>
    <w:rsid w:val="007644ED"/>
    <w:rsid w:val="00773FD7"/>
    <w:rsid w:val="00774A95"/>
    <w:rsid w:val="007755CC"/>
    <w:rsid w:val="00776BFF"/>
    <w:rsid w:val="007813A4"/>
    <w:rsid w:val="007B011C"/>
    <w:rsid w:val="007B03B3"/>
    <w:rsid w:val="007C6482"/>
    <w:rsid w:val="007D362D"/>
    <w:rsid w:val="007D437A"/>
    <w:rsid w:val="007D70D4"/>
    <w:rsid w:val="007F3E5F"/>
    <w:rsid w:val="007F4A01"/>
    <w:rsid w:val="007F4B49"/>
    <w:rsid w:val="00800382"/>
    <w:rsid w:val="008058BC"/>
    <w:rsid w:val="0080790F"/>
    <w:rsid w:val="00810CB3"/>
    <w:rsid w:val="00817A3E"/>
    <w:rsid w:val="0082123E"/>
    <w:rsid w:val="00823683"/>
    <w:rsid w:val="00832B63"/>
    <w:rsid w:val="00836C2E"/>
    <w:rsid w:val="0085153F"/>
    <w:rsid w:val="008600CA"/>
    <w:rsid w:val="00862DCD"/>
    <w:rsid w:val="00874674"/>
    <w:rsid w:val="00874E00"/>
    <w:rsid w:val="00875D5D"/>
    <w:rsid w:val="008771A3"/>
    <w:rsid w:val="00877657"/>
    <w:rsid w:val="00880D19"/>
    <w:rsid w:val="00883B80"/>
    <w:rsid w:val="00887D71"/>
    <w:rsid w:val="00891C7B"/>
    <w:rsid w:val="00893095"/>
    <w:rsid w:val="008A539D"/>
    <w:rsid w:val="008B6940"/>
    <w:rsid w:val="008D182C"/>
    <w:rsid w:val="008D2DBE"/>
    <w:rsid w:val="008D3B3C"/>
    <w:rsid w:val="008E0BBE"/>
    <w:rsid w:val="008E2127"/>
    <w:rsid w:val="008F6986"/>
    <w:rsid w:val="008F795A"/>
    <w:rsid w:val="00917ECB"/>
    <w:rsid w:val="00921901"/>
    <w:rsid w:val="00921B92"/>
    <w:rsid w:val="009355C7"/>
    <w:rsid w:val="009363C5"/>
    <w:rsid w:val="0093765F"/>
    <w:rsid w:val="00940C67"/>
    <w:rsid w:val="0095276D"/>
    <w:rsid w:val="00962AB7"/>
    <w:rsid w:val="00976C03"/>
    <w:rsid w:val="00985209"/>
    <w:rsid w:val="00990736"/>
    <w:rsid w:val="009A0169"/>
    <w:rsid w:val="009A0FD8"/>
    <w:rsid w:val="009A50FF"/>
    <w:rsid w:val="009C05BA"/>
    <w:rsid w:val="009C1097"/>
    <w:rsid w:val="009C2A25"/>
    <w:rsid w:val="009D3431"/>
    <w:rsid w:val="009D6B9F"/>
    <w:rsid w:val="009E297F"/>
    <w:rsid w:val="009E5247"/>
    <w:rsid w:val="009E5369"/>
    <w:rsid w:val="009E6277"/>
    <w:rsid w:val="009F1845"/>
    <w:rsid w:val="009F25BC"/>
    <w:rsid w:val="00A01ADA"/>
    <w:rsid w:val="00A204D4"/>
    <w:rsid w:val="00A208DC"/>
    <w:rsid w:val="00A218F2"/>
    <w:rsid w:val="00A30BDC"/>
    <w:rsid w:val="00A30D08"/>
    <w:rsid w:val="00A35880"/>
    <w:rsid w:val="00A413DD"/>
    <w:rsid w:val="00A50F4C"/>
    <w:rsid w:val="00A56250"/>
    <w:rsid w:val="00A608AC"/>
    <w:rsid w:val="00A630E3"/>
    <w:rsid w:val="00A6572C"/>
    <w:rsid w:val="00A663FE"/>
    <w:rsid w:val="00A71EC2"/>
    <w:rsid w:val="00A81186"/>
    <w:rsid w:val="00A914B7"/>
    <w:rsid w:val="00A932F9"/>
    <w:rsid w:val="00A942C2"/>
    <w:rsid w:val="00A9549D"/>
    <w:rsid w:val="00A9755E"/>
    <w:rsid w:val="00AA02BE"/>
    <w:rsid w:val="00AA2DC8"/>
    <w:rsid w:val="00AB2A6D"/>
    <w:rsid w:val="00AC73C8"/>
    <w:rsid w:val="00AD0C24"/>
    <w:rsid w:val="00AD3627"/>
    <w:rsid w:val="00AD37BB"/>
    <w:rsid w:val="00AD4D50"/>
    <w:rsid w:val="00AE1857"/>
    <w:rsid w:val="00AE7FE6"/>
    <w:rsid w:val="00AF0B84"/>
    <w:rsid w:val="00B03814"/>
    <w:rsid w:val="00B054C5"/>
    <w:rsid w:val="00B06B00"/>
    <w:rsid w:val="00B12905"/>
    <w:rsid w:val="00B12B6A"/>
    <w:rsid w:val="00B13125"/>
    <w:rsid w:val="00B21568"/>
    <w:rsid w:val="00B26038"/>
    <w:rsid w:val="00B27427"/>
    <w:rsid w:val="00B3071F"/>
    <w:rsid w:val="00B30C68"/>
    <w:rsid w:val="00B40E36"/>
    <w:rsid w:val="00B41FB2"/>
    <w:rsid w:val="00B44532"/>
    <w:rsid w:val="00B51181"/>
    <w:rsid w:val="00B51B6A"/>
    <w:rsid w:val="00B5278B"/>
    <w:rsid w:val="00B52CF7"/>
    <w:rsid w:val="00B55B93"/>
    <w:rsid w:val="00B62177"/>
    <w:rsid w:val="00B62C3E"/>
    <w:rsid w:val="00B75E5B"/>
    <w:rsid w:val="00B83AE4"/>
    <w:rsid w:val="00B90C61"/>
    <w:rsid w:val="00B91902"/>
    <w:rsid w:val="00B95256"/>
    <w:rsid w:val="00BA7EF3"/>
    <w:rsid w:val="00BB4B6A"/>
    <w:rsid w:val="00BC2842"/>
    <w:rsid w:val="00BC7340"/>
    <w:rsid w:val="00BD2A54"/>
    <w:rsid w:val="00BD4C17"/>
    <w:rsid w:val="00BE155C"/>
    <w:rsid w:val="00BE3643"/>
    <w:rsid w:val="00C25828"/>
    <w:rsid w:val="00C41145"/>
    <w:rsid w:val="00C46BB6"/>
    <w:rsid w:val="00C5692C"/>
    <w:rsid w:val="00C640A2"/>
    <w:rsid w:val="00C64932"/>
    <w:rsid w:val="00C675A2"/>
    <w:rsid w:val="00C6763C"/>
    <w:rsid w:val="00C86313"/>
    <w:rsid w:val="00C91933"/>
    <w:rsid w:val="00C96E3D"/>
    <w:rsid w:val="00CA6750"/>
    <w:rsid w:val="00CC4561"/>
    <w:rsid w:val="00CD0586"/>
    <w:rsid w:val="00CD730E"/>
    <w:rsid w:val="00CE23E8"/>
    <w:rsid w:val="00CE7C01"/>
    <w:rsid w:val="00CF4070"/>
    <w:rsid w:val="00CF6692"/>
    <w:rsid w:val="00D0430A"/>
    <w:rsid w:val="00D126C6"/>
    <w:rsid w:val="00D15FA3"/>
    <w:rsid w:val="00D16445"/>
    <w:rsid w:val="00D20569"/>
    <w:rsid w:val="00D20721"/>
    <w:rsid w:val="00D21868"/>
    <w:rsid w:val="00D23A38"/>
    <w:rsid w:val="00D25C1A"/>
    <w:rsid w:val="00D337E0"/>
    <w:rsid w:val="00D424C2"/>
    <w:rsid w:val="00D451C3"/>
    <w:rsid w:val="00D52FDE"/>
    <w:rsid w:val="00D55803"/>
    <w:rsid w:val="00D56942"/>
    <w:rsid w:val="00D61335"/>
    <w:rsid w:val="00D61F3D"/>
    <w:rsid w:val="00D70539"/>
    <w:rsid w:val="00D75C98"/>
    <w:rsid w:val="00D76C43"/>
    <w:rsid w:val="00D80651"/>
    <w:rsid w:val="00D84C7A"/>
    <w:rsid w:val="00D922F6"/>
    <w:rsid w:val="00D96FF9"/>
    <w:rsid w:val="00DA2D16"/>
    <w:rsid w:val="00DB1568"/>
    <w:rsid w:val="00DB4F61"/>
    <w:rsid w:val="00DC132D"/>
    <w:rsid w:val="00DC6963"/>
    <w:rsid w:val="00DC78E8"/>
    <w:rsid w:val="00DC7E8D"/>
    <w:rsid w:val="00DD3AEF"/>
    <w:rsid w:val="00DE1276"/>
    <w:rsid w:val="00DE2127"/>
    <w:rsid w:val="00DE7FE9"/>
    <w:rsid w:val="00DF1135"/>
    <w:rsid w:val="00DF2065"/>
    <w:rsid w:val="00E027EE"/>
    <w:rsid w:val="00E07900"/>
    <w:rsid w:val="00E10D07"/>
    <w:rsid w:val="00E114F4"/>
    <w:rsid w:val="00E11992"/>
    <w:rsid w:val="00E129DC"/>
    <w:rsid w:val="00E13057"/>
    <w:rsid w:val="00E13CA6"/>
    <w:rsid w:val="00E24C24"/>
    <w:rsid w:val="00E26925"/>
    <w:rsid w:val="00E317C5"/>
    <w:rsid w:val="00E63FE9"/>
    <w:rsid w:val="00E65FD0"/>
    <w:rsid w:val="00E67475"/>
    <w:rsid w:val="00E6763B"/>
    <w:rsid w:val="00E91B10"/>
    <w:rsid w:val="00E95215"/>
    <w:rsid w:val="00E95F0F"/>
    <w:rsid w:val="00EA5BEB"/>
    <w:rsid w:val="00EB66ED"/>
    <w:rsid w:val="00EC3CA2"/>
    <w:rsid w:val="00EC7CEB"/>
    <w:rsid w:val="00ED3EB5"/>
    <w:rsid w:val="00ED403C"/>
    <w:rsid w:val="00ED4106"/>
    <w:rsid w:val="00EE0929"/>
    <w:rsid w:val="00EE09CB"/>
    <w:rsid w:val="00EE79D4"/>
    <w:rsid w:val="00F01700"/>
    <w:rsid w:val="00F03D0B"/>
    <w:rsid w:val="00F05018"/>
    <w:rsid w:val="00F252A8"/>
    <w:rsid w:val="00F43CAC"/>
    <w:rsid w:val="00F51451"/>
    <w:rsid w:val="00F57A8C"/>
    <w:rsid w:val="00F604EA"/>
    <w:rsid w:val="00F63E32"/>
    <w:rsid w:val="00F64569"/>
    <w:rsid w:val="00F65DD5"/>
    <w:rsid w:val="00F720A4"/>
    <w:rsid w:val="00F83217"/>
    <w:rsid w:val="00F95BE0"/>
    <w:rsid w:val="00FA2BA3"/>
    <w:rsid w:val="00FB1880"/>
    <w:rsid w:val="00FB37B1"/>
    <w:rsid w:val="00FB5BFF"/>
    <w:rsid w:val="00FC640E"/>
    <w:rsid w:val="00FD65AF"/>
    <w:rsid w:val="00FE18EB"/>
    <w:rsid w:val="00FF27B0"/>
    <w:rsid w:val="017D1A3B"/>
    <w:rsid w:val="01FE7A55"/>
    <w:rsid w:val="033C6656"/>
    <w:rsid w:val="03F13A29"/>
    <w:rsid w:val="03FE2D04"/>
    <w:rsid w:val="04F91AFE"/>
    <w:rsid w:val="054E4BE5"/>
    <w:rsid w:val="06FA5E86"/>
    <w:rsid w:val="07FA594B"/>
    <w:rsid w:val="08640E7E"/>
    <w:rsid w:val="09433023"/>
    <w:rsid w:val="097F07ED"/>
    <w:rsid w:val="09CD631E"/>
    <w:rsid w:val="0A765624"/>
    <w:rsid w:val="0ACD6FF5"/>
    <w:rsid w:val="0B4A0604"/>
    <w:rsid w:val="0B6A2FBB"/>
    <w:rsid w:val="0BBE4DCD"/>
    <w:rsid w:val="0C7342EC"/>
    <w:rsid w:val="0D7A0145"/>
    <w:rsid w:val="0DEC0627"/>
    <w:rsid w:val="0DF653C8"/>
    <w:rsid w:val="0E49781B"/>
    <w:rsid w:val="0F7A078E"/>
    <w:rsid w:val="0F837683"/>
    <w:rsid w:val="0F9E2C3E"/>
    <w:rsid w:val="100B6061"/>
    <w:rsid w:val="106566C4"/>
    <w:rsid w:val="108F06BA"/>
    <w:rsid w:val="10A4177F"/>
    <w:rsid w:val="1137183B"/>
    <w:rsid w:val="12571512"/>
    <w:rsid w:val="13BB44BA"/>
    <w:rsid w:val="13DF2A64"/>
    <w:rsid w:val="144E2B78"/>
    <w:rsid w:val="175A614D"/>
    <w:rsid w:val="180503C8"/>
    <w:rsid w:val="182822DB"/>
    <w:rsid w:val="185B10AB"/>
    <w:rsid w:val="18C76C9F"/>
    <w:rsid w:val="19496EA7"/>
    <w:rsid w:val="198F0772"/>
    <w:rsid w:val="1CB042FB"/>
    <w:rsid w:val="1CDC3745"/>
    <w:rsid w:val="1D2946F2"/>
    <w:rsid w:val="1DF721EE"/>
    <w:rsid w:val="1E42623F"/>
    <w:rsid w:val="1E4749AA"/>
    <w:rsid w:val="1EF35BEE"/>
    <w:rsid w:val="1EFA53A4"/>
    <w:rsid w:val="1F8C5D50"/>
    <w:rsid w:val="1FAA3F38"/>
    <w:rsid w:val="1FDF57A6"/>
    <w:rsid w:val="1FFF0133"/>
    <w:rsid w:val="20523BF8"/>
    <w:rsid w:val="208C2494"/>
    <w:rsid w:val="21052627"/>
    <w:rsid w:val="22B95066"/>
    <w:rsid w:val="22C45322"/>
    <w:rsid w:val="22D32C48"/>
    <w:rsid w:val="23417380"/>
    <w:rsid w:val="23492F55"/>
    <w:rsid w:val="23632BE5"/>
    <w:rsid w:val="245C0E0C"/>
    <w:rsid w:val="25532960"/>
    <w:rsid w:val="26144FA3"/>
    <w:rsid w:val="26EA67E8"/>
    <w:rsid w:val="272C576D"/>
    <w:rsid w:val="27BE6B7E"/>
    <w:rsid w:val="27CF5533"/>
    <w:rsid w:val="28AE6E83"/>
    <w:rsid w:val="2A1370EB"/>
    <w:rsid w:val="2A4B75B5"/>
    <w:rsid w:val="2B110B48"/>
    <w:rsid w:val="2B777B44"/>
    <w:rsid w:val="2C0F1A3E"/>
    <w:rsid w:val="2C5B0907"/>
    <w:rsid w:val="2CB60FAC"/>
    <w:rsid w:val="2D9A0B7C"/>
    <w:rsid w:val="2E206424"/>
    <w:rsid w:val="2F425F87"/>
    <w:rsid w:val="2FA83FD9"/>
    <w:rsid w:val="307340DE"/>
    <w:rsid w:val="31425B8E"/>
    <w:rsid w:val="31981A63"/>
    <w:rsid w:val="330B39D7"/>
    <w:rsid w:val="33544F9E"/>
    <w:rsid w:val="34803B4A"/>
    <w:rsid w:val="34FF36B9"/>
    <w:rsid w:val="352BD2F7"/>
    <w:rsid w:val="357C5595"/>
    <w:rsid w:val="35AE512D"/>
    <w:rsid w:val="35EFC5AF"/>
    <w:rsid w:val="367E1185"/>
    <w:rsid w:val="36E14D54"/>
    <w:rsid w:val="377F222E"/>
    <w:rsid w:val="37BF9273"/>
    <w:rsid w:val="37D20B3F"/>
    <w:rsid w:val="37F25C17"/>
    <w:rsid w:val="37F84AA9"/>
    <w:rsid w:val="386637FC"/>
    <w:rsid w:val="38EF3442"/>
    <w:rsid w:val="3902645A"/>
    <w:rsid w:val="39A95D68"/>
    <w:rsid w:val="3A0D2F96"/>
    <w:rsid w:val="3A22716D"/>
    <w:rsid w:val="3A3A3224"/>
    <w:rsid w:val="3ABF00A9"/>
    <w:rsid w:val="3AFA4FBA"/>
    <w:rsid w:val="3BBFA340"/>
    <w:rsid w:val="3BF3454D"/>
    <w:rsid w:val="3BFF80B8"/>
    <w:rsid w:val="3CAD0704"/>
    <w:rsid w:val="3CE4711E"/>
    <w:rsid w:val="3DCF7F96"/>
    <w:rsid w:val="3DDC9840"/>
    <w:rsid w:val="3DFDB5A2"/>
    <w:rsid w:val="3DFF72A6"/>
    <w:rsid w:val="3DFFA51A"/>
    <w:rsid w:val="3EBE0EA5"/>
    <w:rsid w:val="3FB5D3CB"/>
    <w:rsid w:val="3FB7BA12"/>
    <w:rsid w:val="3FED6570"/>
    <w:rsid w:val="3FEE3141"/>
    <w:rsid w:val="416675A9"/>
    <w:rsid w:val="42BD4C29"/>
    <w:rsid w:val="42CA1E9E"/>
    <w:rsid w:val="45605104"/>
    <w:rsid w:val="457C4D3C"/>
    <w:rsid w:val="45947EE7"/>
    <w:rsid w:val="45FFDD51"/>
    <w:rsid w:val="46FC1FB3"/>
    <w:rsid w:val="47BE5C79"/>
    <w:rsid w:val="48186441"/>
    <w:rsid w:val="48AB7F6C"/>
    <w:rsid w:val="493B2F24"/>
    <w:rsid w:val="49962C6E"/>
    <w:rsid w:val="4AC74FD6"/>
    <w:rsid w:val="4BDA20E0"/>
    <w:rsid w:val="4C2A18C1"/>
    <w:rsid w:val="4D3121F7"/>
    <w:rsid w:val="4DD50831"/>
    <w:rsid w:val="4DDD1AAF"/>
    <w:rsid w:val="4DEE6713"/>
    <w:rsid w:val="4DFE33D4"/>
    <w:rsid w:val="4F2D64D4"/>
    <w:rsid w:val="4F6D69BC"/>
    <w:rsid w:val="51AD56A8"/>
    <w:rsid w:val="51B92631"/>
    <w:rsid w:val="522643D9"/>
    <w:rsid w:val="53F55043"/>
    <w:rsid w:val="5418788A"/>
    <w:rsid w:val="54341D4C"/>
    <w:rsid w:val="5465679E"/>
    <w:rsid w:val="549C6E57"/>
    <w:rsid w:val="54C79698"/>
    <w:rsid w:val="556FA59E"/>
    <w:rsid w:val="55C830E3"/>
    <w:rsid w:val="55F2107C"/>
    <w:rsid w:val="560A5E7F"/>
    <w:rsid w:val="5617292A"/>
    <w:rsid w:val="56214784"/>
    <w:rsid w:val="57DA0C6C"/>
    <w:rsid w:val="58153FE9"/>
    <w:rsid w:val="58DA1035"/>
    <w:rsid w:val="59B7BC74"/>
    <w:rsid w:val="59D8112E"/>
    <w:rsid w:val="59F92F83"/>
    <w:rsid w:val="5AFF0276"/>
    <w:rsid w:val="5BFB1090"/>
    <w:rsid w:val="5C653945"/>
    <w:rsid w:val="5CCDF2CF"/>
    <w:rsid w:val="5DDA3701"/>
    <w:rsid w:val="5DFB767F"/>
    <w:rsid w:val="5EDFDF1E"/>
    <w:rsid w:val="5EEFFA46"/>
    <w:rsid w:val="5F7A96A8"/>
    <w:rsid w:val="5FBFFAAB"/>
    <w:rsid w:val="5FFB47F9"/>
    <w:rsid w:val="619D637D"/>
    <w:rsid w:val="634721DE"/>
    <w:rsid w:val="636961AF"/>
    <w:rsid w:val="636F32E6"/>
    <w:rsid w:val="638D06C8"/>
    <w:rsid w:val="64920BF9"/>
    <w:rsid w:val="65B81E3E"/>
    <w:rsid w:val="675C7946"/>
    <w:rsid w:val="67E69964"/>
    <w:rsid w:val="67FEAE57"/>
    <w:rsid w:val="67FF1DF9"/>
    <w:rsid w:val="684504C2"/>
    <w:rsid w:val="696921D1"/>
    <w:rsid w:val="69EB0804"/>
    <w:rsid w:val="6B6B1BC7"/>
    <w:rsid w:val="6BD35780"/>
    <w:rsid w:val="6CA204CB"/>
    <w:rsid w:val="6E3637E7"/>
    <w:rsid w:val="6E373B6E"/>
    <w:rsid w:val="6EDB7B2C"/>
    <w:rsid w:val="6EF84EA7"/>
    <w:rsid w:val="6F1E186D"/>
    <w:rsid w:val="6F5F6972"/>
    <w:rsid w:val="6FAF7242"/>
    <w:rsid w:val="6FBF1183"/>
    <w:rsid w:val="6FDC8D2E"/>
    <w:rsid w:val="6FDF4A2F"/>
    <w:rsid w:val="6FEF2907"/>
    <w:rsid w:val="6FF7525B"/>
    <w:rsid w:val="6FFF539C"/>
    <w:rsid w:val="700A2351"/>
    <w:rsid w:val="70A00831"/>
    <w:rsid w:val="71DD2B23"/>
    <w:rsid w:val="720F1177"/>
    <w:rsid w:val="725A41AD"/>
    <w:rsid w:val="72F5B6F9"/>
    <w:rsid w:val="73153C63"/>
    <w:rsid w:val="737D6851"/>
    <w:rsid w:val="739012EF"/>
    <w:rsid w:val="73AD7486"/>
    <w:rsid w:val="73E66295"/>
    <w:rsid w:val="74FBCB26"/>
    <w:rsid w:val="75196D3C"/>
    <w:rsid w:val="75CDABF1"/>
    <w:rsid w:val="75E867FA"/>
    <w:rsid w:val="763D60B0"/>
    <w:rsid w:val="7648152D"/>
    <w:rsid w:val="76864753"/>
    <w:rsid w:val="76D70275"/>
    <w:rsid w:val="76F63F7F"/>
    <w:rsid w:val="7737AA68"/>
    <w:rsid w:val="776F3726"/>
    <w:rsid w:val="77787BA0"/>
    <w:rsid w:val="7799B63B"/>
    <w:rsid w:val="77B229F2"/>
    <w:rsid w:val="77EDB4D5"/>
    <w:rsid w:val="78034770"/>
    <w:rsid w:val="78B10B4B"/>
    <w:rsid w:val="79FB4AB9"/>
    <w:rsid w:val="7A3A1119"/>
    <w:rsid w:val="7ABB3E86"/>
    <w:rsid w:val="7B7F1128"/>
    <w:rsid w:val="7B957442"/>
    <w:rsid w:val="7BEE3408"/>
    <w:rsid w:val="7BFE0AF7"/>
    <w:rsid w:val="7BFFBD71"/>
    <w:rsid w:val="7C96C666"/>
    <w:rsid w:val="7CFF310E"/>
    <w:rsid w:val="7D76C533"/>
    <w:rsid w:val="7D9F0605"/>
    <w:rsid w:val="7DAEA6F8"/>
    <w:rsid w:val="7E5B75AC"/>
    <w:rsid w:val="7E7C2AAA"/>
    <w:rsid w:val="7E83517D"/>
    <w:rsid w:val="7ED96E38"/>
    <w:rsid w:val="7EDFD807"/>
    <w:rsid w:val="7EFFCCC2"/>
    <w:rsid w:val="7F1F40F6"/>
    <w:rsid w:val="7F34D2FD"/>
    <w:rsid w:val="7F7D02EA"/>
    <w:rsid w:val="7F7DBCD9"/>
    <w:rsid w:val="7F7E01A3"/>
    <w:rsid w:val="7F7FA8F1"/>
    <w:rsid w:val="7FBF08DD"/>
    <w:rsid w:val="7FCF8A0A"/>
    <w:rsid w:val="7FD15474"/>
    <w:rsid w:val="7FDB56E0"/>
    <w:rsid w:val="7FDE3DDB"/>
    <w:rsid w:val="7FEA051B"/>
    <w:rsid w:val="7FEFE5A9"/>
    <w:rsid w:val="7FF723C1"/>
    <w:rsid w:val="7FF76C5E"/>
    <w:rsid w:val="7FF83CD1"/>
    <w:rsid w:val="7FFA88B3"/>
    <w:rsid w:val="7FFEDF2D"/>
    <w:rsid w:val="87F65C2D"/>
    <w:rsid w:val="8ED989B4"/>
    <w:rsid w:val="99FE8DC6"/>
    <w:rsid w:val="9BFDE267"/>
    <w:rsid w:val="9FB3EDA6"/>
    <w:rsid w:val="9FFB3133"/>
    <w:rsid w:val="A6FD404F"/>
    <w:rsid w:val="A797E590"/>
    <w:rsid w:val="AD7D21ED"/>
    <w:rsid w:val="AFDBDF8C"/>
    <w:rsid w:val="B6CF1544"/>
    <w:rsid w:val="BBBF85C9"/>
    <w:rsid w:val="BBE7E494"/>
    <w:rsid w:val="BDD5BEDF"/>
    <w:rsid w:val="BDFF4BAE"/>
    <w:rsid w:val="BEAE71EF"/>
    <w:rsid w:val="BF17D067"/>
    <w:rsid w:val="BF7FD8D8"/>
    <w:rsid w:val="BFEE8753"/>
    <w:rsid w:val="BFFFE426"/>
    <w:rsid w:val="C7FF108C"/>
    <w:rsid w:val="CF9B4A8C"/>
    <w:rsid w:val="D3F67971"/>
    <w:rsid w:val="D6DF3619"/>
    <w:rsid w:val="DB8FD158"/>
    <w:rsid w:val="DB9F638A"/>
    <w:rsid w:val="DBFF95DB"/>
    <w:rsid w:val="DD5F2423"/>
    <w:rsid w:val="DDBE2CBB"/>
    <w:rsid w:val="DDDBDA51"/>
    <w:rsid w:val="DDFB9890"/>
    <w:rsid w:val="DEFA346E"/>
    <w:rsid w:val="DF178FFE"/>
    <w:rsid w:val="DFDFE3EA"/>
    <w:rsid w:val="DFEBC0D9"/>
    <w:rsid w:val="DFEF6CCD"/>
    <w:rsid w:val="E3152C89"/>
    <w:rsid w:val="E5F7BE17"/>
    <w:rsid w:val="E777E400"/>
    <w:rsid w:val="E7DE4A0F"/>
    <w:rsid w:val="E95EAB0E"/>
    <w:rsid w:val="EBF9EB1E"/>
    <w:rsid w:val="EC2DB77F"/>
    <w:rsid w:val="EDFF7ECB"/>
    <w:rsid w:val="EF639314"/>
    <w:rsid w:val="EFD9F81A"/>
    <w:rsid w:val="EFF7321D"/>
    <w:rsid w:val="EFFF04F4"/>
    <w:rsid w:val="F2FDD6E7"/>
    <w:rsid w:val="F3F6DF8D"/>
    <w:rsid w:val="F4CA4B8E"/>
    <w:rsid w:val="F55E609A"/>
    <w:rsid w:val="F5FA8410"/>
    <w:rsid w:val="F67D70FB"/>
    <w:rsid w:val="F69E5A3C"/>
    <w:rsid w:val="F6BC64FE"/>
    <w:rsid w:val="F6CDFDE4"/>
    <w:rsid w:val="F73FB631"/>
    <w:rsid w:val="F74D522D"/>
    <w:rsid w:val="F75F447F"/>
    <w:rsid w:val="F7D2D5A2"/>
    <w:rsid w:val="F7F20071"/>
    <w:rsid w:val="F914675E"/>
    <w:rsid w:val="F9BF3A39"/>
    <w:rsid w:val="F9FE8007"/>
    <w:rsid w:val="FB3FE802"/>
    <w:rsid w:val="FBEFE08A"/>
    <w:rsid w:val="FBFB819F"/>
    <w:rsid w:val="FBFBED4D"/>
    <w:rsid w:val="FCFFB4F2"/>
    <w:rsid w:val="FD1BEC36"/>
    <w:rsid w:val="FDB9AD96"/>
    <w:rsid w:val="FDCE4FA8"/>
    <w:rsid w:val="FE99C918"/>
    <w:rsid w:val="FE9E75E0"/>
    <w:rsid w:val="FEAEB730"/>
    <w:rsid w:val="FECF6CC4"/>
    <w:rsid w:val="FEFF67E8"/>
    <w:rsid w:val="FF1B8FED"/>
    <w:rsid w:val="FF7BCB30"/>
    <w:rsid w:val="FFBF1E32"/>
    <w:rsid w:val="FFEF5E19"/>
    <w:rsid w:val="FFFBFFFA"/>
    <w:rsid w:val="FFFED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kern w:val="2"/>
      <w:sz w:val="18"/>
      <w:szCs w:val="18"/>
    </w:rPr>
  </w:style>
  <w:style w:type="character" w:customStyle="1" w:styleId="13">
    <w:name w:val="页脚 字符"/>
    <w:basedOn w:val="8"/>
    <w:link w:val="3"/>
    <w:qFormat/>
    <w:uiPriority w:val="99"/>
    <w:rPr>
      <w:kern w:val="2"/>
      <w:sz w:val="18"/>
      <w:szCs w:val="18"/>
    </w:rPr>
  </w:style>
  <w:style w:type="character" w:customStyle="1" w:styleId="14">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734</Words>
  <Characters>4184</Characters>
  <Lines>34</Lines>
  <Paragraphs>9</Paragraphs>
  <TotalTime>25</TotalTime>
  <ScaleCrop>false</ScaleCrop>
  <LinksUpToDate>false</LinksUpToDate>
  <CharactersWithSpaces>4909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2021-07-06T00:05:00Z</dcterms:created>
  <dc:creator>HP</dc:creator>
  <cp:lastModifiedBy>greatwall</cp:lastModifiedBy>
  <cp:lastPrinted>2023-11-10T00:38:00Z</cp:lastPrinted>
  <dcterms:modified xsi:type="dcterms:W3CDTF">2023-11-09T09:19:57Z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