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89" w:rsidRDefault="002E3589" w:rsidP="002E3589">
      <w:pPr>
        <w:pStyle w:val="a3"/>
        <w:adjustRightInd w:val="0"/>
        <w:snapToGrid w:val="0"/>
        <w:spacing w:line="600" w:lineRule="exact"/>
        <w:rPr>
          <w:rFonts w:ascii="方正小标宋简体" w:eastAsia="方正小标宋简体"/>
        </w:rPr>
      </w:pPr>
    </w:p>
    <w:p w:rsidR="002E3589" w:rsidRDefault="002E3589" w:rsidP="002E3589">
      <w:pPr>
        <w:pStyle w:val="a3"/>
        <w:adjustRightInd w:val="0"/>
        <w:snapToGrid w:val="0"/>
        <w:spacing w:line="600" w:lineRule="exact"/>
        <w:rPr>
          <w:rFonts w:ascii="方正小标宋简体" w:eastAsia="方正小标宋简体"/>
        </w:rPr>
      </w:pPr>
      <w:r>
        <w:rPr>
          <w:rFonts w:ascii="方正小标宋简体" w:eastAsia="方正小标宋简体" w:hint="eastAsia"/>
        </w:rPr>
        <w:t>湖南省政府法律顾问工作规定</w:t>
      </w:r>
    </w:p>
    <w:p w:rsidR="002E3589" w:rsidRDefault="002E3589" w:rsidP="002E3589">
      <w:pPr>
        <w:pStyle w:val="155"/>
        <w:widowControl w:val="0"/>
        <w:adjustRightInd w:val="0"/>
        <w:snapToGrid w:val="0"/>
        <w:spacing w:before="0" w:line="600" w:lineRule="exact"/>
        <w:ind w:firstLine="620"/>
        <w:jc w:val="left"/>
      </w:pPr>
      <w:r>
        <w:rPr>
          <w:rFonts w:hint="eastAsia"/>
        </w:rPr>
        <w:t>（</w:t>
      </w:r>
      <w:r>
        <w:rPr>
          <w:rFonts w:hint="eastAsia"/>
        </w:rPr>
        <w:t>2015</w:t>
      </w:r>
      <w:r>
        <w:rPr>
          <w:rFonts w:hint="eastAsia"/>
        </w:rPr>
        <w:t>年</w:t>
      </w:r>
      <w:r>
        <w:rPr>
          <w:rFonts w:hint="eastAsia"/>
        </w:rPr>
        <w:t>12</w:t>
      </w:r>
      <w:r>
        <w:rPr>
          <w:rFonts w:hint="eastAsia"/>
        </w:rPr>
        <w:t>月</w:t>
      </w:r>
      <w:r>
        <w:rPr>
          <w:rFonts w:hint="eastAsia"/>
        </w:rPr>
        <w:t>1</w:t>
      </w:r>
      <w:r>
        <w:rPr>
          <w:rFonts w:hint="eastAsia"/>
        </w:rPr>
        <w:t>日湖南省人民政府令第</w:t>
      </w:r>
      <w:r>
        <w:rPr>
          <w:rFonts w:hint="eastAsia"/>
        </w:rPr>
        <w:t>276</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bookmarkStart w:id="0" w:name="_GoBack"/>
      <w:bookmarkEnd w:id="0"/>
      <w:r>
        <w:rPr>
          <w:rFonts w:hint="eastAsia"/>
        </w:rPr>
        <w:t>日湖南省人民政府令第</w:t>
      </w:r>
      <w:r>
        <w:rPr>
          <w:rFonts w:hint="eastAsia"/>
        </w:rPr>
        <w:t>310</w:t>
      </w:r>
      <w:r>
        <w:rPr>
          <w:rFonts w:hint="eastAsia"/>
        </w:rPr>
        <w:t>号修改）</w:t>
      </w:r>
    </w:p>
    <w:p w:rsidR="002E3589" w:rsidRDefault="002E3589" w:rsidP="002E3589">
      <w:pPr>
        <w:pStyle w:val="155"/>
        <w:widowControl w:val="0"/>
        <w:adjustRightInd w:val="0"/>
        <w:snapToGrid w:val="0"/>
        <w:spacing w:before="0" w:line="600" w:lineRule="exact"/>
        <w:ind w:firstLine="620"/>
      </w:pP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为了加强和规范政府法律顾问工作，深入推进依法行政，加快建设法治政府，根据国家和本省有关规定，结合实际，制定本规定。</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本省县级以上人民政府及其部门开展政府法律顾问工作，适用本规定。</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县级以上人民政府应当建立政府法律顾问制度，完善政府法律顾问工作机制。具体工作由同级人民政府法律顾问机构承担。</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县级以上人民政府司法行政部门为本级人民政府法律顾问机构，主管本级人民政府法律顾问工作，负责处理本级人民政府法律事务，指导同级人民政府部门和下级人民政府的法律顾问工作。</w:t>
      </w:r>
    </w:p>
    <w:p w:rsidR="002E3589" w:rsidRDefault="002E3589" w:rsidP="002E3589">
      <w:pPr>
        <w:pStyle w:val="155GB"/>
        <w:widowControl w:val="0"/>
        <w:adjustRightInd w:val="0"/>
        <w:snapToGrid w:val="0"/>
        <w:spacing w:line="600" w:lineRule="exact"/>
        <w:ind w:firstLine="620"/>
        <w:jc w:val="both"/>
      </w:pPr>
      <w:r>
        <w:rPr>
          <w:rFonts w:hint="eastAsia"/>
        </w:rPr>
        <w:t>县级以上人民政府部门法制机构为本部门法律顾问机构，承担本部门的法律顾问工作，负责处理本部门法律事务。</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县级以上人民政府及其部门应当建立以法制机构工作人员为主，聘请专家和律师参加的政府法律顾问队伍。政府法律顾问队伍中的法制机构工作人员为专职政府法律顾问，受聘专家和律师为兼职政府法律顾问。</w:t>
      </w:r>
    </w:p>
    <w:p w:rsidR="002E3589" w:rsidRDefault="002E3589" w:rsidP="002E3589">
      <w:pPr>
        <w:pStyle w:val="155GB"/>
        <w:widowControl w:val="0"/>
        <w:adjustRightInd w:val="0"/>
        <w:snapToGrid w:val="0"/>
        <w:spacing w:line="600" w:lineRule="exact"/>
        <w:ind w:firstLine="620"/>
        <w:jc w:val="both"/>
      </w:pPr>
      <w:r>
        <w:rPr>
          <w:rFonts w:hint="eastAsia"/>
        </w:rPr>
        <w:lastRenderedPageBreak/>
        <w:t>县级以上人民政府及其部门应当加强所属法制机构工作人员业务能力建设，法制机构工作人员的招录应当优先考虑具有国家法律职业资格或者全日制法学本科学历以上的人员。</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县级以上人民政府根据工作需要，可以聘请三名以上专家和律师担任兼职政府法律顾问。县级以上人民政府部门根据工作需要，可以聘请一名以上专家或者律师担任兼职政府法律顾问。兼职政府法律顾问的聘期为一至两年，期满可以续聘。</w:t>
      </w:r>
    </w:p>
    <w:p w:rsidR="002E3589" w:rsidRDefault="002E3589" w:rsidP="002E3589">
      <w:pPr>
        <w:pStyle w:val="155GB"/>
        <w:widowControl w:val="0"/>
        <w:adjustRightInd w:val="0"/>
        <w:snapToGrid w:val="0"/>
        <w:spacing w:line="600" w:lineRule="exact"/>
        <w:ind w:firstLine="620"/>
        <w:jc w:val="both"/>
      </w:pPr>
      <w:r>
        <w:rPr>
          <w:rFonts w:hint="eastAsia"/>
        </w:rPr>
        <w:t>省、市州人民政府部门聘请兼职政府法律顾问，可以通过合同约定，同时为其所属或者直接管理的组织提供法律服务。市州、县市区人民政府聘请兼职政府法律顾问，可以通过合同约定，同时为其所属部门和事业单位、派出机关以及乡镇人民政府提供相应的法律服务。</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政府、部门法律顾问机构应当根据公开、公正、竞争择优的原则，从符合条件的人员中选聘兼职政府法律顾问，报本级人民政府或者部门批准。</w:t>
      </w:r>
    </w:p>
    <w:p w:rsidR="002E3589" w:rsidRDefault="002E3589" w:rsidP="002E3589">
      <w:pPr>
        <w:pStyle w:val="155GB"/>
        <w:widowControl w:val="0"/>
        <w:adjustRightInd w:val="0"/>
        <w:snapToGrid w:val="0"/>
        <w:spacing w:line="600" w:lineRule="exact"/>
        <w:ind w:firstLine="620"/>
        <w:jc w:val="both"/>
      </w:pPr>
      <w:r>
        <w:rPr>
          <w:rFonts w:hint="eastAsia"/>
        </w:rPr>
        <w:t>政府、部门法律顾问机构可以根据实际情况确定法制机构工作人员担任专职政府法律顾问的条件和程序，并组织实施。</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担任兼职政府法律顾问的专家应当符合以下基本条件：</w:t>
      </w:r>
    </w:p>
    <w:p w:rsidR="002E3589" w:rsidRDefault="002E3589" w:rsidP="002E3589">
      <w:pPr>
        <w:pStyle w:val="155GB"/>
        <w:widowControl w:val="0"/>
        <w:adjustRightInd w:val="0"/>
        <w:snapToGrid w:val="0"/>
        <w:spacing w:line="600" w:lineRule="exact"/>
        <w:ind w:firstLine="620"/>
        <w:jc w:val="both"/>
      </w:pPr>
      <w:r>
        <w:rPr>
          <w:rFonts w:hint="eastAsia"/>
        </w:rPr>
        <w:t>（一）忠于宪法，遵守法律法规，具有良好道德修养和职业操守；</w:t>
      </w:r>
    </w:p>
    <w:p w:rsidR="002E3589" w:rsidRDefault="002E3589" w:rsidP="002E3589">
      <w:pPr>
        <w:pStyle w:val="155GB"/>
        <w:widowControl w:val="0"/>
        <w:adjustRightInd w:val="0"/>
        <w:snapToGrid w:val="0"/>
        <w:spacing w:line="600" w:lineRule="exact"/>
        <w:ind w:firstLine="620"/>
        <w:jc w:val="both"/>
      </w:pPr>
      <w:r>
        <w:rPr>
          <w:rFonts w:hint="eastAsia"/>
        </w:rPr>
        <w:t>（二）具有副教授、副研究员以上职称，从事法学教学、法学研究或者法律实务等工作；</w:t>
      </w:r>
    </w:p>
    <w:p w:rsidR="002E3589" w:rsidRDefault="002E3589" w:rsidP="002E3589">
      <w:pPr>
        <w:pStyle w:val="155GB"/>
        <w:widowControl w:val="0"/>
        <w:adjustRightInd w:val="0"/>
        <w:snapToGrid w:val="0"/>
        <w:spacing w:line="600" w:lineRule="exact"/>
        <w:ind w:firstLine="620"/>
        <w:jc w:val="both"/>
      </w:pPr>
      <w:r>
        <w:rPr>
          <w:rFonts w:hint="eastAsia"/>
        </w:rPr>
        <w:t>（三）未受过刑事处罚和纪律处分。</w:t>
      </w:r>
    </w:p>
    <w:p w:rsidR="002E3589" w:rsidRDefault="002E3589" w:rsidP="002E3589">
      <w:pPr>
        <w:pStyle w:val="155GB"/>
        <w:widowControl w:val="0"/>
        <w:adjustRightInd w:val="0"/>
        <w:snapToGrid w:val="0"/>
        <w:spacing w:line="600" w:lineRule="exact"/>
        <w:ind w:firstLine="620"/>
        <w:jc w:val="both"/>
      </w:pPr>
      <w:r>
        <w:rPr>
          <w:rFonts w:hint="eastAsia"/>
        </w:rPr>
        <w:lastRenderedPageBreak/>
        <w:t>担任兼职政府法律顾问的律师除具备前款第（一）项条件外，还应当符合以下基本条件：</w:t>
      </w:r>
    </w:p>
    <w:p w:rsidR="002E3589" w:rsidRDefault="002E3589" w:rsidP="002E3589">
      <w:pPr>
        <w:pStyle w:val="155GB"/>
        <w:widowControl w:val="0"/>
        <w:adjustRightInd w:val="0"/>
        <w:snapToGrid w:val="0"/>
        <w:spacing w:line="600" w:lineRule="exact"/>
        <w:ind w:firstLine="620"/>
        <w:jc w:val="both"/>
      </w:pPr>
      <w:r>
        <w:rPr>
          <w:rFonts w:hint="eastAsia"/>
        </w:rPr>
        <w:t>（一）具有</w:t>
      </w:r>
      <w:r>
        <w:t>5</w:t>
      </w:r>
      <w:r>
        <w:rPr>
          <w:rFonts w:hint="eastAsia"/>
        </w:rPr>
        <w:t>年以上执业经验，法律业务能力强，具有一定专业影响力；</w:t>
      </w:r>
    </w:p>
    <w:p w:rsidR="002E3589" w:rsidRDefault="002E3589" w:rsidP="002E3589">
      <w:pPr>
        <w:pStyle w:val="155GB"/>
        <w:widowControl w:val="0"/>
        <w:adjustRightInd w:val="0"/>
        <w:snapToGrid w:val="0"/>
        <w:spacing w:line="600" w:lineRule="exact"/>
        <w:ind w:firstLine="620"/>
        <w:jc w:val="both"/>
      </w:pPr>
      <w:r>
        <w:rPr>
          <w:rFonts w:hint="eastAsia"/>
        </w:rPr>
        <w:t>（二）未受过刑事处罚，未受过司法行政部门的行政处罚和律师协会的惩戒。</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聘请兼职政府法律顾问，应当签订服务合同，明确兼职政府法律顾问的服务范围、权利义务、工作方式、聘用期限、费用支付、违约责任、解聘情形等内容。</w:t>
      </w:r>
    </w:p>
    <w:p w:rsidR="002E3589" w:rsidRDefault="002E3589" w:rsidP="002E3589">
      <w:pPr>
        <w:pStyle w:val="155GB"/>
        <w:widowControl w:val="0"/>
        <w:adjustRightInd w:val="0"/>
        <w:snapToGrid w:val="0"/>
        <w:spacing w:line="600" w:lineRule="exact"/>
        <w:ind w:firstLine="620"/>
        <w:jc w:val="both"/>
      </w:pPr>
      <w:r>
        <w:rPr>
          <w:rFonts w:hint="eastAsia"/>
        </w:rPr>
        <w:t>兼职政府法律顾问不得直接从事政府和部门的日常行政管理工作和行政执法活动。</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县级以上人民政府及其部门应当对开展政府法律顾问工作所需经费予以保障。</w:t>
      </w:r>
    </w:p>
    <w:p w:rsidR="002E3589" w:rsidRDefault="002E3589" w:rsidP="002E3589">
      <w:pPr>
        <w:pStyle w:val="155GB"/>
        <w:widowControl w:val="0"/>
        <w:adjustRightInd w:val="0"/>
        <w:snapToGrid w:val="0"/>
        <w:spacing w:line="600" w:lineRule="exact"/>
        <w:ind w:firstLine="620"/>
        <w:jc w:val="both"/>
      </w:pPr>
      <w:r>
        <w:rPr>
          <w:rFonts w:hint="eastAsia"/>
        </w:rPr>
        <w:t>政府、部门法律顾问机构应当根据兼职政府法律顾问的实际工作情况确定和支付合理报酬。对没有提供实际法律服务的，不得支付报酬。</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政府、部门法律顾问机构在履行法律顾问职责时，根据需要可以安排政府法律顾问提供下列法律服务：</w:t>
      </w:r>
    </w:p>
    <w:p w:rsidR="002E3589" w:rsidRDefault="002E3589" w:rsidP="002E3589">
      <w:pPr>
        <w:pStyle w:val="155GB"/>
        <w:widowControl w:val="0"/>
        <w:adjustRightInd w:val="0"/>
        <w:snapToGrid w:val="0"/>
        <w:spacing w:line="600" w:lineRule="exact"/>
        <w:ind w:firstLine="620"/>
        <w:jc w:val="both"/>
      </w:pPr>
      <w:r>
        <w:rPr>
          <w:rFonts w:hint="eastAsia"/>
        </w:rPr>
        <w:t>（一）参与推进依法行政、建设法治政府工作重大问题的研究；</w:t>
      </w:r>
    </w:p>
    <w:p w:rsidR="002E3589" w:rsidRDefault="002E3589" w:rsidP="002E3589">
      <w:pPr>
        <w:pStyle w:val="155GB"/>
        <w:widowControl w:val="0"/>
        <w:adjustRightInd w:val="0"/>
        <w:snapToGrid w:val="0"/>
        <w:spacing w:line="600" w:lineRule="exact"/>
        <w:ind w:firstLine="620"/>
        <w:jc w:val="both"/>
      </w:pPr>
      <w:r>
        <w:rPr>
          <w:rFonts w:hint="eastAsia"/>
        </w:rPr>
        <w:t>（二）为重大行政决策、重要行政行为提供法律咨询、论证意见；</w:t>
      </w:r>
    </w:p>
    <w:p w:rsidR="002E3589" w:rsidRDefault="002E3589" w:rsidP="002E3589">
      <w:pPr>
        <w:pStyle w:val="155GB"/>
        <w:widowControl w:val="0"/>
        <w:adjustRightInd w:val="0"/>
        <w:snapToGrid w:val="0"/>
        <w:spacing w:line="600" w:lineRule="exact"/>
        <w:ind w:firstLine="620"/>
        <w:jc w:val="both"/>
      </w:pPr>
      <w:r>
        <w:rPr>
          <w:rFonts w:hint="eastAsia"/>
        </w:rPr>
        <w:t>（三）参与起草地方性法规、规章草案，为政府立法计划编制、重要规范性文件合法性审查提供法律咨询、论证意见；</w:t>
      </w:r>
    </w:p>
    <w:p w:rsidR="002E3589" w:rsidRDefault="002E3589" w:rsidP="002E3589">
      <w:pPr>
        <w:pStyle w:val="155GB"/>
        <w:widowControl w:val="0"/>
        <w:adjustRightInd w:val="0"/>
        <w:snapToGrid w:val="0"/>
        <w:spacing w:line="600" w:lineRule="exact"/>
        <w:ind w:firstLine="620"/>
        <w:jc w:val="both"/>
      </w:pPr>
      <w:r>
        <w:rPr>
          <w:rFonts w:hint="eastAsia"/>
        </w:rPr>
        <w:lastRenderedPageBreak/>
        <w:t>（四）参与办理行政复议、行政诉讼、仲裁案件；</w:t>
      </w:r>
    </w:p>
    <w:p w:rsidR="002E3589" w:rsidRDefault="002E3589" w:rsidP="002E3589">
      <w:pPr>
        <w:pStyle w:val="155GB"/>
        <w:widowControl w:val="0"/>
        <w:adjustRightInd w:val="0"/>
        <w:snapToGrid w:val="0"/>
        <w:spacing w:line="600" w:lineRule="exact"/>
        <w:ind w:firstLine="620"/>
        <w:jc w:val="both"/>
      </w:pPr>
      <w:r>
        <w:rPr>
          <w:rFonts w:hint="eastAsia"/>
        </w:rPr>
        <w:t>（五）参与政府合同的洽谈，协助起草、审查、修改政府合同或者相关法律文书；</w:t>
      </w:r>
    </w:p>
    <w:p w:rsidR="002E3589" w:rsidRDefault="002E3589" w:rsidP="002E3589">
      <w:pPr>
        <w:pStyle w:val="155GB"/>
        <w:widowControl w:val="0"/>
        <w:adjustRightInd w:val="0"/>
        <w:snapToGrid w:val="0"/>
        <w:spacing w:line="600" w:lineRule="exact"/>
        <w:ind w:firstLine="620"/>
        <w:jc w:val="both"/>
      </w:pPr>
      <w:r>
        <w:rPr>
          <w:rFonts w:hint="eastAsia"/>
        </w:rPr>
        <w:t>（六）参与办理其他政府法律事务。</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政府法律顾问应当通过书面形式提供法律意见，并对提供的法律意见负责。通过参加有关会议或者代理有关法律事务等方式提供法律服务的，应当按照政府、部门法律顾问机构的要求在记录其法律意见的相关会议记录、文件材料上签名。</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政府、部门法律顾问机构应当对政府法律顾问提出的法律意见、建议进行综合分析，在此基础上提出办理意见报本级人民政府或者部门。</w:t>
      </w:r>
    </w:p>
    <w:p w:rsidR="002E3589" w:rsidRDefault="002E3589" w:rsidP="002E3589">
      <w:pPr>
        <w:pStyle w:val="155GB"/>
        <w:widowControl w:val="0"/>
        <w:adjustRightInd w:val="0"/>
        <w:snapToGrid w:val="0"/>
        <w:spacing w:line="600" w:lineRule="exact"/>
        <w:ind w:firstLine="620"/>
        <w:jc w:val="both"/>
      </w:pPr>
      <w:r>
        <w:rPr>
          <w:rFonts w:hint="eastAsia"/>
        </w:rPr>
        <w:t>县级以上人民政府及其部门采纳或者不予采纳其法律顾问机构提供的法律意见、建议的，应当予以反馈。</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政府法律顾问在履行职责过程中，享有以下权利：</w:t>
      </w:r>
    </w:p>
    <w:p w:rsidR="002E3589" w:rsidRDefault="002E3589" w:rsidP="002E3589">
      <w:pPr>
        <w:pStyle w:val="155GB"/>
        <w:widowControl w:val="0"/>
        <w:adjustRightInd w:val="0"/>
        <w:snapToGrid w:val="0"/>
        <w:spacing w:line="600" w:lineRule="exact"/>
        <w:ind w:firstLine="620"/>
        <w:jc w:val="both"/>
      </w:pPr>
      <w:r>
        <w:rPr>
          <w:rFonts w:hint="eastAsia"/>
        </w:rPr>
        <w:t>（一）依据事实和法律，独立自主提出法律意见和建议；</w:t>
      </w:r>
    </w:p>
    <w:p w:rsidR="002E3589" w:rsidRDefault="002E3589" w:rsidP="002E3589">
      <w:pPr>
        <w:pStyle w:val="155GB"/>
        <w:widowControl w:val="0"/>
        <w:adjustRightInd w:val="0"/>
        <w:snapToGrid w:val="0"/>
        <w:spacing w:line="600" w:lineRule="exact"/>
        <w:ind w:firstLine="620"/>
        <w:jc w:val="both"/>
      </w:pPr>
      <w:r>
        <w:rPr>
          <w:rFonts w:hint="eastAsia"/>
        </w:rPr>
        <w:t>（二）根据工作需要，经授权或者同意，查阅政府和部门有关文件、资料；</w:t>
      </w:r>
    </w:p>
    <w:p w:rsidR="002E3589" w:rsidRDefault="002E3589" w:rsidP="002E3589">
      <w:pPr>
        <w:pStyle w:val="155GB"/>
        <w:widowControl w:val="0"/>
        <w:adjustRightInd w:val="0"/>
        <w:snapToGrid w:val="0"/>
        <w:spacing w:line="600" w:lineRule="exact"/>
        <w:ind w:firstLine="620"/>
        <w:jc w:val="both"/>
      </w:pPr>
      <w:r>
        <w:rPr>
          <w:rFonts w:hint="eastAsia"/>
        </w:rPr>
        <w:t>（三）根据工作需要，经授权或者同意，对特定事项进行调查取证，有关单位和个人应当积极支持、主动配合，提供必要的便利；</w:t>
      </w:r>
    </w:p>
    <w:p w:rsidR="002E3589" w:rsidRDefault="002E3589" w:rsidP="002E3589">
      <w:pPr>
        <w:pStyle w:val="155GB"/>
        <w:widowControl w:val="0"/>
        <w:adjustRightInd w:val="0"/>
        <w:snapToGrid w:val="0"/>
        <w:spacing w:line="600" w:lineRule="exact"/>
        <w:ind w:firstLine="620"/>
        <w:jc w:val="both"/>
      </w:pPr>
      <w:r>
        <w:rPr>
          <w:rFonts w:hint="eastAsia"/>
        </w:rPr>
        <w:t>（四）开展政府法律顾问工作所需其他工作条件和便利。</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政府法律顾问应当遵守下列规定：</w:t>
      </w:r>
    </w:p>
    <w:p w:rsidR="002E3589" w:rsidRDefault="002E3589" w:rsidP="002E3589">
      <w:pPr>
        <w:pStyle w:val="155GB"/>
        <w:widowControl w:val="0"/>
        <w:adjustRightInd w:val="0"/>
        <w:snapToGrid w:val="0"/>
        <w:spacing w:line="600" w:lineRule="exact"/>
        <w:ind w:firstLine="620"/>
        <w:jc w:val="both"/>
      </w:pPr>
      <w:r>
        <w:rPr>
          <w:rFonts w:hint="eastAsia"/>
        </w:rPr>
        <w:t>（一）认真履行职责，按要求及时完成工作任务；</w:t>
      </w:r>
    </w:p>
    <w:p w:rsidR="002E3589" w:rsidRDefault="002E3589" w:rsidP="002E3589">
      <w:pPr>
        <w:pStyle w:val="155GB"/>
        <w:widowControl w:val="0"/>
        <w:adjustRightInd w:val="0"/>
        <w:snapToGrid w:val="0"/>
        <w:spacing w:line="600" w:lineRule="exact"/>
        <w:ind w:firstLine="620"/>
        <w:jc w:val="both"/>
      </w:pPr>
      <w:r>
        <w:rPr>
          <w:rFonts w:hint="eastAsia"/>
        </w:rPr>
        <w:t>（二）严格遵守保密规定，不得泄露在履职过程中知悉的国家</w:t>
      </w:r>
      <w:r>
        <w:rPr>
          <w:rFonts w:hint="eastAsia"/>
        </w:rPr>
        <w:lastRenderedPageBreak/>
        <w:t>秘密、商业秘密、个人隐私以及政府和部门要求不得公开的信息；</w:t>
      </w:r>
    </w:p>
    <w:p w:rsidR="002E3589" w:rsidRDefault="002E3589" w:rsidP="002E3589">
      <w:pPr>
        <w:pStyle w:val="155GB"/>
        <w:widowControl w:val="0"/>
        <w:adjustRightInd w:val="0"/>
        <w:snapToGrid w:val="0"/>
        <w:spacing w:line="600" w:lineRule="exact"/>
        <w:ind w:firstLine="620"/>
        <w:jc w:val="both"/>
      </w:pPr>
      <w:r>
        <w:rPr>
          <w:rFonts w:hint="eastAsia"/>
        </w:rPr>
        <w:t>（三）不得接受其他当事人的委托，办理与聘请其为法律顾问的政府或者部门有利益冲突的法律事务；</w:t>
      </w:r>
    </w:p>
    <w:p w:rsidR="002E3589" w:rsidRDefault="002E3589" w:rsidP="002E3589">
      <w:pPr>
        <w:pStyle w:val="155GB"/>
        <w:widowControl w:val="0"/>
        <w:adjustRightInd w:val="0"/>
        <w:snapToGrid w:val="0"/>
        <w:spacing w:line="600" w:lineRule="exact"/>
        <w:ind w:firstLine="620"/>
        <w:jc w:val="both"/>
      </w:pPr>
      <w:r>
        <w:rPr>
          <w:rFonts w:hint="eastAsia"/>
        </w:rPr>
        <w:t>（四）不得以政府法律顾问身份从事与履行政府法律顾问职责无关的活动；</w:t>
      </w:r>
    </w:p>
    <w:p w:rsidR="002E3589" w:rsidRDefault="002E3589" w:rsidP="002E3589">
      <w:pPr>
        <w:pStyle w:val="155GB"/>
        <w:widowControl w:val="0"/>
        <w:adjustRightInd w:val="0"/>
        <w:snapToGrid w:val="0"/>
        <w:spacing w:line="600" w:lineRule="exact"/>
        <w:ind w:firstLine="620"/>
        <w:jc w:val="both"/>
      </w:pPr>
      <w:r>
        <w:rPr>
          <w:rFonts w:hint="eastAsia"/>
        </w:rPr>
        <w:t>（五）不得利用工作便利，为本人或者他人谋取不正当利益；</w:t>
      </w:r>
    </w:p>
    <w:p w:rsidR="002E3589" w:rsidRDefault="002E3589" w:rsidP="002E3589">
      <w:pPr>
        <w:pStyle w:val="155GB"/>
        <w:widowControl w:val="0"/>
        <w:adjustRightInd w:val="0"/>
        <w:snapToGrid w:val="0"/>
        <w:spacing w:line="600" w:lineRule="exact"/>
        <w:ind w:firstLine="620"/>
        <w:jc w:val="both"/>
      </w:pPr>
      <w:r>
        <w:rPr>
          <w:rFonts w:hint="eastAsia"/>
        </w:rPr>
        <w:t>（六）不得从事其他有损政府或者部门利益、形象的活动。</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政府、部门法律顾问机构应当定期或者不定期组织召开政府法律顾问工作会议，听取政府法律顾问的意见、建议，为其履行职责提供服务和便利条件。</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政府、部门法律顾问机构应当建立政府法律顾问的工作档案。政府法律顾问应当向政府、部门法律顾问机构报送年度履职报告。</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政府、部门法律顾问机构应当建立政府法律顾问考核机制。专职政府法律顾问按照行政考核办法考核；兼职政府法律顾问按照合同约定考核，考核结果作为续聘、解聘的依据。</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县级以上人民政府应当每年将政府法律顾问队伍建设及工作情况报上一级人民政府法律顾问机构。县级以上人民政府部门应当每年将政府法律顾问队伍建设及工作情况报同级人民政府法律顾问机构。</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兼职政府法律顾问在任职期间有下列情形之一的，政府、部门法律顾问机构应当提请本级人民政府或者部门与其解除聘任关系：</w:t>
      </w:r>
    </w:p>
    <w:p w:rsidR="002E3589" w:rsidRDefault="002E3589" w:rsidP="002E3589">
      <w:pPr>
        <w:pStyle w:val="155GB"/>
        <w:widowControl w:val="0"/>
        <w:adjustRightInd w:val="0"/>
        <w:snapToGrid w:val="0"/>
        <w:spacing w:line="600" w:lineRule="exact"/>
        <w:ind w:firstLine="620"/>
        <w:jc w:val="both"/>
      </w:pPr>
      <w:r>
        <w:rPr>
          <w:rFonts w:hint="eastAsia"/>
        </w:rPr>
        <w:lastRenderedPageBreak/>
        <w:t>（一）违反本规定第十五条规定，不适合继续担任政府法律顾问的；</w:t>
      </w:r>
    </w:p>
    <w:p w:rsidR="002E3589" w:rsidRDefault="002E3589" w:rsidP="002E3589">
      <w:pPr>
        <w:pStyle w:val="155GB"/>
        <w:widowControl w:val="0"/>
        <w:adjustRightInd w:val="0"/>
        <w:snapToGrid w:val="0"/>
        <w:spacing w:line="600" w:lineRule="exact"/>
        <w:ind w:firstLine="620"/>
        <w:jc w:val="both"/>
      </w:pPr>
      <w:r>
        <w:rPr>
          <w:rFonts w:hint="eastAsia"/>
        </w:rPr>
        <w:t>（二）无正当理由，两次以上不参加有关政府法律顾问工作活动或者不按时提供法律意见的；</w:t>
      </w:r>
    </w:p>
    <w:p w:rsidR="002E3589" w:rsidRDefault="002E3589" w:rsidP="002E3589">
      <w:pPr>
        <w:pStyle w:val="155GB"/>
        <w:widowControl w:val="0"/>
        <w:adjustRightInd w:val="0"/>
        <w:snapToGrid w:val="0"/>
        <w:spacing w:line="600" w:lineRule="exact"/>
        <w:ind w:firstLine="620"/>
        <w:jc w:val="both"/>
      </w:pPr>
      <w:r>
        <w:rPr>
          <w:rFonts w:hint="eastAsia"/>
        </w:rPr>
        <w:t>（三）因身体或者其他原因无法胜任政府法律顾问工作的；</w:t>
      </w:r>
    </w:p>
    <w:p w:rsidR="002E3589" w:rsidRDefault="002E3589" w:rsidP="002E3589">
      <w:pPr>
        <w:pStyle w:val="155GB"/>
        <w:widowControl w:val="0"/>
        <w:adjustRightInd w:val="0"/>
        <w:snapToGrid w:val="0"/>
        <w:spacing w:line="600" w:lineRule="exact"/>
        <w:ind w:firstLine="620"/>
        <w:jc w:val="both"/>
      </w:pPr>
      <w:r>
        <w:rPr>
          <w:rFonts w:hint="eastAsia"/>
        </w:rPr>
        <w:t>（四）出现其他情况不宜继续担任政府法律顾问的。</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兼职政府法律顾问在任职期间，违反本规定，造成政府或者部门重大经济损失或者不良社会影响的，应当依法承担法律责任。</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县级以上人民政府及其部门有下列情形之一的，由其上级行政机关责令改正，给予通报批评；对直接负责的主管人员和其他直接责任人员，由有关机关依法给予处分：</w:t>
      </w:r>
    </w:p>
    <w:p w:rsidR="002E3589" w:rsidRDefault="002E3589" w:rsidP="002E3589">
      <w:pPr>
        <w:pStyle w:val="155GB"/>
        <w:widowControl w:val="0"/>
        <w:adjustRightInd w:val="0"/>
        <w:snapToGrid w:val="0"/>
        <w:spacing w:line="600" w:lineRule="exact"/>
        <w:ind w:firstLine="620"/>
        <w:jc w:val="both"/>
      </w:pPr>
      <w:r>
        <w:rPr>
          <w:rFonts w:hint="eastAsia"/>
        </w:rPr>
        <w:t>（一）聘请兼职政府法律顾问直接从事政府和部门的日常行政管理工作和行政执法活动的；</w:t>
      </w:r>
    </w:p>
    <w:p w:rsidR="002E3589" w:rsidRDefault="002E3589" w:rsidP="002E3589">
      <w:pPr>
        <w:pStyle w:val="155GB"/>
        <w:widowControl w:val="0"/>
        <w:adjustRightInd w:val="0"/>
        <w:snapToGrid w:val="0"/>
        <w:spacing w:line="600" w:lineRule="exact"/>
        <w:ind w:firstLine="620"/>
        <w:jc w:val="both"/>
      </w:pPr>
      <w:r>
        <w:rPr>
          <w:rFonts w:hint="eastAsia"/>
        </w:rPr>
        <w:t>（二）对没有提供实际法律服务的兼职政府法律顾问支付报酬的。</w:t>
      </w:r>
    </w:p>
    <w:p w:rsidR="002E3589" w:rsidRDefault="002E3589" w:rsidP="002E3589">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乡镇人民政府、街道办事处，应当明确工作人员负责政府法律顾问工作，负责处理本单位法律事务，并指导村民委员会和居民委员会处理换届选举、土地流转、土地征收补偿、社会保障、重大项目建设等涉及群众切身利益的涉法事务。</w:t>
      </w:r>
    </w:p>
    <w:p w:rsidR="002E3589" w:rsidRDefault="002E3589" w:rsidP="002E3589">
      <w:pPr>
        <w:pStyle w:val="155GB"/>
        <w:widowControl w:val="0"/>
        <w:adjustRightInd w:val="0"/>
        <w:snapToGrid w:val="0"/>
        <w:spacing w:line="600" w:lineRule="exact"/>
        <w:ind w:firstLine="620"/>
        <w:jc w:val="both"/>
      </w:pPr>
      <w:r>
        <w:rPr>
          <w:rFonts w:hint="eastAsia"/>
        </w:rPr>
        <w:t>乡镇人民政府、街道办事处，各类开发区、新区管委会等聘请兼职政府法律顾问，参照本规定执行。</w:t>
      </w:r>
    </w:p>
    <w:p w:rsidR="004B7E2B" w:rsidRPr="002E3589" w:rsidRDefault="002E3589" w:rsidP="002E3589">
      <w:pPr>
        <w:pStyle w:val="155GB"/>
        <w:widowControl w:val="0"/>
        <w:adjustRightInd w:val="0"/>
        <w:snapToGrid w:val="0"/>
        <w:spacing w:line="600" w:lineRule="exact"/>
        <w:ind w:firstLine="620"/>
        <w:jc w:val="both"/>
        <w:rPr>
          <w:rFonts w:hint="eastAsia"/>
        </w:rPr>
      </w:pPr>
      <w:r>
        <w:rPr>
          <w:rFonts w:ascii="黑体" w:eastAsia="黑体" w:hAnsi="黑体" w:hint="eastAsia"/>
        </w:rPr>
        <w:t>第二十四条</w:t>
      </w:r>
      <w:r>
        <w:rPr>
          <w:rFonts w:hint="eastAsia"/>
        </w:rPr>
        <w:t xml:space="preserve">　本规定自</w:t>
      </w:r>
      <w:r>
        <w:t>2016</w:t>
      </w:r>
      <w:r>
        <w:rPr>
          <w:rFonts w:hint="eastAsia"/>
        </w:rPr>
        <w:t>年</w:t>
      </w:r>
      <w:r>
        <w:t>1</w:t>
      </w:r>
      <w:r>
        <w:rPr>
          <w:rFonts w:hint="eastAsia"/>
        </w:rPr>
        <w:t>月</w:t>
      </w:r>
      <w:r>
        <w:t>1</w:t>
      </w:r>
      <w:r>
        <w:rPr>
          <w:rFonts w:hint="eastAsia"/>
        </w:rPr>
        <w:t>日起施行。</w:t>
      </w:r>
    </w:p>
    <w:sectPr w:rsidR="004B7E2B" w:rsidRPr="002E3589"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2E3589" w:rsidRPr="002E3589">
          <w:rPr>
            <w:rFonts w:ascii="Times New Roman" w:eastAsia="仿宋_GB2312" w:hAnsi="Times New Roman"/>
            <w:noProof/>
            <w:sz w:val="28"/>
            <w:szCs w:val="28"/>
            <w:lang w:val="zh-CN"/>
          </w:rPr>
          <w:t>6</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2E3589" w:rsidRPr="002E3589">
          <w:rPr>
            <w:rFonts w:ascii="Times New Roman" w:eastAsia="仿宋_GB2312" w:hAnsi="Times New Roman"/>
            <w:noProof/>
            <w:sz w:val="28"/>
            <w:szCs w:val="28"/>
            <w:lang w:val="zh-CN"/>
          </w:rPr>
          <w:t>5</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302B9"/>
    <w:rsid w:val="0027698B"/>
    <w:rsid w:val="00285E47"/>
    <w:rsid w:val="002E3589"/>
    <w:rsid w:val="002F74EA"/>
    <w:rsid w:val="0030549A"/>
    <w:rsid w:val="003D3A0D"/>
    <w:rsid w:val="003E0F6D"/>
    <w:rsid w:val="00494B9C"/>
    <w:rsid w:val="004A204D"/>
    <w:rsid w:val="004B7672"/>
    <w:rsid w:val="004B7E2B"/>
    <w:rsid w:val="004C5226"/>
    <w:rsid w:val="005B11FC"/>
    <w:rsid w:val="005F2AF8"/>
    <w:rsid w:val="00623B16"/>
    <w:rsid w:val="00626D85"/>
    <w:rsid w:val="006F0491"/>
    <w:rsid w:val="00754A98"/>
    <w:rsid w:val="00767364"/>
    <w:rsid w:val="007B6F5C"/>
    <w:rsid w:val="00812B03"/>
    <w:rsid w:val="00864DD7"/>
    <w:rsid w:val="009A5027"/>
    <w:rsid w:val="009C564D"/>
    <w:rsid w:val="00A24780"/>
    <w:rsid w:val="00A35583"/>
    <w:rsid w:val="00A62B81"/>
    <w:rsid w:val="00A66DF9"/>
    <w:rsid w:val="00AD61C1"/>
    <w:rsid w:val="00BA26B8"/>
    <w:rsid w:val="00BD062C"/>
    <w:rsid w:val="00BF468D"/>
    <w:rsid w:val="00C210CD"/>
    <w:rsid w:val="00C97024"/>
    <w:rsid w:val="00D13BB6"/>
    <w:rsid w:val="00D36227"/>
    <w:rsid w:val="00D621FA"/>
    <w:rsid w:val="00D90B47"/>
    <w:rsid w:val="00DA2658"/>
    <w:rsid w:val="00DB38A2"/>
    <w:rsid w:val="00E43DF2"/>
    <w:rsid w:val="00EF1FAA"/>
    <w:rsid w:val="00F00AE5"/>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460</Words>
  <Characters>2626</Characters>
  <Application>Microsoft Office Word</Application>
  <DocSecurity>0</DocSecurity>
  <Lines>21</Lines>
  <Paragraphs>6</Paragraphs>
  <ScaleCrop>false</ScaleCrop>
  <Company>P R C</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2022-10-20T03:33:00Z</dcterms:created>
  <dcterms:modified xsi:type="dcterms:W3CDTF">2022-10-20T03:33:00Z</dcterms:modified>
</cp:coreProperties>
</file>